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355"/>
        <w:gridCol w:w="6244"/>
        <w:gridCol w:w="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设备  名称</w:t>
            </w:r>
          </w:p>
        </w:tc>
        <w:tc>
          <w:tcPr>
            <w:tcW w:w="6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技术参数和配置要求（所投产品参数不能低于下列参数和要求）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点火不锈钢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单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眼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灶</w:t>
            </w:r>
          </w:p>
        </w:tc>
        <w:tc>
          <w:tcPr>
            <w:tcW w:w="6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1、电子单灶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质量符合GB/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T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3606-2001（《家用沼气灶》）标准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2、非生产厂家需获得生产厂家授权书原件及售后服务承诺。</w:t>
            </w:r>
          </w:p>
          <w:p>
            <w:pPr>
              <w:widowControl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3、供货时每100套灶具免费提供2个点火总成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配备必要的易损配件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沼气输配净化系统</w:t>
            </w:r>
          </w:p>
        </w:tc>
        <w:tc>
          <w:tcPr>
            <w:tcW w:w="6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uppressAutoHyphens w:val="0"/>
              <w:spacing w:line="30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沼气输气管材管件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质量符合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NY/T1496.1-2007（农村户用沼气输气系统第1部分塑料管材）、NY/T1496.2-2007（农村户用沼气输气系统第2部分塑料管件）和NY/T1496.3-2007（农村户用沼气输气系统第3部分塑料开关）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标准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uppressAutoHyphens w:val="0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沼气净化调控器质量符合NY/T858-2004（沼气压力表）和NY/T859-2004（户用沼气脱硫器）。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3.非生产厂家需获得生产厂家授权书原件及售后服务承诺。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每套沼气输配净化系统配置清单</w:t>
            </w:r>
          </w:p>
          <w:tbl>
            <w:tblPr>
              <w:tblStyle w:val="3"/>
              <w:tblW w:w="64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1"/>
              <w:gridCol w:w="2376"/>
              <w:gridCol w:w="34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序号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品种及规格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每套数量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1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Φ16mm聚乙烯管材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30米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2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聚氯乙烯软管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2米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3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开关（变径）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3个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4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直通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3个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5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直角二通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8个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6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三通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2个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7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变径管件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8个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8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线卡（带钉）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60套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9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管卡箍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10个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10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调控净化器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/>
                      <w:color w:val="auto"/>
                      <w:szCs w:val="21"/>
                    </w:rPr>
                  </w:pPr>
                  <w:r>
                    <w:rPr>
                      <w:rFonts w:ascii="宋体" w:hAnsi="宋体"/>
                      <w:color w:val="auto"/>
                      <w:szCs w:val="21"/>
                    </w:rPr>
                    <w:t>1台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701" w:type="dxa"/>
                  <w:vAlign w:val="top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11</w:t>
                  </w:r>
                </w:p>
              </w:tc>
              <w:tc>
                <w:tcPr>
                  <w:tcW w:w="2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脱硫剂</w:t>
                  </w:r>
                </w:p>
              </w:tc>
              <w:tc>
                <w:tcPr>
                  <w:tcW w:w="342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hint="eastAsia" w:ascii="宋体" w:hAnsi="宋体"/>
                      <w:color w:val="auto"/>
                      <w:szCs w:val="21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</w:rPr>
                    <w:t>2公斤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注：沼气输气管材管件分套包装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,配备必要的易损配件。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00套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沼气安全使用知识挂图</w:t>
            </w:r>
          </w:p>
        </w:tc>
        <w:tc>
          <w:tcPr>
            <w:tcW w:w="6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规格420mm*570mm，彩色不干胶，复膜，内容详见附图1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00张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安全警示标志牌</w:t>
            </w:r>
          </w:p>
        </w:tc>
        <w:tc>
          <w:tcPr>
            <w:tcW w:w="6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规格300mm*200mm，材质：铝板0.8mm（保足），喷漆，红底白字，四角打孔，每个标志牌配相应规格钉子4个，内容详见附图2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00个</w:t>
            </w:r>
          </w:p>
        </w:tc>
      </w:tr>
    </w:tbl>
    <w:p>
      <w:bookmarkStart w:id="0" w:name="_GoBack"/>
      <w:bookmarkEnd w:id="0"/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instrText xml:space="preserve">INCLUDEPICTURE \d "C:\\Users\\TC\\AppData\\Local\\Temp\\ksohtml\\wps919C.tmp.png" \* MERGEFORMATINET </w:instrText>
      </w:r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drawing>
          <wp:inline distT="0" distB="0" distL="114300" distR="114300">
            <wp:extent cx="6276975" cy="8515350"/>
            <wp:effectExtent l="0" t="0" r="190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instrText xml:space="preserve">INCLUDEPICTURE \d "C:\\Users\\TC\\AppData\\Local\\Temp\\ksohtml\\wps87AB.tmp.png" \* MERGEFORMATINET </w:instrText>
      </w:r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drawing>
          <wp:inline distT="0" distB="0" distL="114300" distR="114300">
            <wp:extent cx="6248400" cy="43434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kern w:val="1"/>
          <w:sz w:val="21"/>
          <w:szCs w:val="21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 PL ShanHeiSun Uni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tarSymbol">
    <w:altName w:val="微软雅黑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D9D"/>
    <w:multiLevelType w:val="multilevel"/>
    <w:tmpl w:val="36495D9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8093C"/>
    <w:rsid w:val="05C91E45"/>
    <w:rsid w:val="15C8093C"/>
    <w:rsid w:val="57731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Theme="minorHAnsi" w:hAnsiTheme="minorHAnsi" w:eastAsiaTheme="minorEastAsia" w:cstheme="minorBidi"/>
      <w:kern w:val="1"/>
      <w:sz w:val="21"/>
      <w:szCs w:val="24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2017-04-11T03:48:00Z</dcterms:created>
  <dc:creator>34948</dc:creator>
  <cp:lastModifiedBy>34948</cp:lastModifiedBy>
  <dcterms:modified xsi:type="dcterms:W3CDTF">2017-04-12T01:55:32Z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