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宋体" w:hAnsi="宋体" w:cs="宋体"/>
          <w:b/>
          <w:color w:val="auto"/>
          <w:sz w:val="32"/>
          <w:szCs w:val="32"/>
          <w:highlight w:val="none"/>
        </w:rPr>
      </w:pPr>
      <w:r>
        <w:rPr>
          <w:rFonts w:hint="eastAsia" w:ascii="宋体" w:hAnsi="宋体" w:cs="宋体"/>
          <w:b/>
          <w:color w:val="auto"/>
          <w:sz w:val="32"/>
          <w:szCs w:val="32"/>
          <w:highlight w:val="none"/>
        </w:rPr>
        <w:t>广西元强建设项目管理有限公司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宋体" w:hAnsi="宋体" w:cs="宋体"/>
          <w:b/>
          <w:bCs/>
          <w:color w:val="auto"/>
          <w:sz w:val="36"/>
          <w:szCs w:val="36"/>
          <w:highlight w:val="none"/>
          <w:lang w:eastAsia="zh-CN"/>
        </w:rPr>
      </w:pPr>
      <w:bookmarkStart w:id="0" w:name="_Toc14992"/>
      <w:r>
        <w:rPr>
          <w:rFonts w:hint="eastAsia" w:ascii="宋体" w:hAnsi="宋体" w:cs="宋体"/>
          <w:b/>
          <w:color w:val="auto"/>
          <w:sz w:val="32"/>
          <w:szCs w:val="32"/>
          <w:highlight w:val="none"/>
        </w:rPr>
        <w:t>LED显示屏</w:t>
      </w:r>
      <w:r>
        <w:rPr>
          <w:rFonts w:hint="eastAsia" w:ascii="宋体" w:hAnsi="宋体" w:cs="宋体"/>
          <w:b/>
          <w:color w:val="auto"/>
          <w:sz w:val="32"/>
          <w:szCs w:val="32"/>
          <w:highlight w:val="none"/>
          <w:lang w:eastAsia="zh-CN"/>
        </w:rPr>
        <w:t>（</w:t>
      </w:r>
      <w:r>
        <w:rPr>
          <w:rFonts w:hint="eastAsia" w:ascii="宋体" w:hAnsi="宋体" w:cs="宋体"/>
          <w:b/>
          <w:bCs/>
          <w:color w:val="auto"/>
          <w:sz w:val="36"/>
          <w:szCs w:val="36"/>
          <w:highlight w:val="none"/>
        </w:rPr>
        <w:t>HCZC2021-J1-000287-GXYQ</w:t>
      </w:r>
      <w:r>
        <w:rPr>
          <w:rFonts w:hint="eastAsia" w:ascii="宋体" w:hAnsi="宋体" w:cs="宋体"/>
          <w:b/>
          <w:bCs/>
          <w:color w:val="auto"/>
          <w:sz w:val="36"/>
          <w:szCs w:val="36"/>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宋体" w:hAnsi="宋体" w:cs="宋体"/>
          <w:b/>
          <w:bCs/>
          <w:color w:val="auto"/>
          <w:sz w:val="32"/>
          <w:szCs w:val="32"/>
          <w:highlight w:val="none"/>
        </w:rPr>
      </w:pPr>
      <w:r>
        <w:rPr>
          <w:rFonts w:hint="eastAsia" w:ascii="宋体" w:hAnsi="宋体" w:cs="宋体"/>
          <w:b/>
          <w:color w:val="auto"/>
          <w:sz w:val="32"/>
          <w:szCs w:val="32"/>
          <w:highlight w:val="none"/>
        </w:rPr>
        <w:t>竞争性谈判公告</w:t>
      </w:r>
      <w:bookmarkEnd w:id="0"/>
      <w:bookmarkStart w:id="1" w:name="_Toc35393790"/>
      <w:bookmarkStart w:id="2" w:name="_Toc28359079"/>
      <w:bookmarkStart w:id="3" w:name="_Toc35393621"/>
      <w:bookmarkStart w:id="4" w:name="_Toc28359002"/>
      <w:bookmarkStart w:id="5" w:name="_Hlk24379207"/>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cs="宋体"/>
          <w:color w:val="auto"/>
          <w:sz w:val="24"/>
          <w:highlight w:val="none"/>
        </w:rPr>
      </w:pPr>
      <w:r>
        <w:rPr>
          <w:rFonts w:hint="eastAsia" w:ascii="宋体" w:hAnsi="宋体" w:cs="宋体"/>
          <w:color w:val="auto"/>
          <w:sz w:val="24"/>
          <w:highlight w:val="none"/>
        </w:rPr>
        <w:t>项目概况：</w:t>
      </w:r>
      <w:bookmarkStart w:id="40" w:name="_GoBack"/>
      <w:bookmarkEnd w:id="4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LED显示屏已经依法获得采购人和评审专家分别书面推荐的供应商应在全国公共资源交易平台（广西.河池）（http://ggzy.jgswj.gxzf.gov.cn/hcggzy/）及政采云平台（http://www.zcygov.cn/）网站获取采购文件，并于2021年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22</w:t>
      </w:r>
      <w:r>
        <w:rPr>
          <w:rFonts w:hint="eastAsia" w:ascii="宋体" w:hAnsi="宋体" w:cs="宋体"/>
          <w:color w:val="auto"/>
          <w:sz w:val="24"/>
          <w:highlight w:val="none"/>
        </w:rPr>
        <w:t>日上午</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时00分整（北京时间）前递交竞谈响应文件。</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0"/>
        <w:rPr>
          <w:rFonts w:hint="eastAsia" w:ascii="宋体" w:hAnsi="宋体" w:cs="宋体"/>
          <w:b/>
          <w:bCs/>
          <w:color w:val="auto"/>
          <w:sz w:val="24"/>
          <w:highlight w:val="none"/>
        </w:rPr>
      </w:pPr>
      <w:bookmarkStart w:id="6" w:name="_Toc18924"/>
      <w:r>
        <w:rPr>
          <w:rFonts w:hint="eastAsia" w:ascii="宋体" w:hAnsi="宋体" w:cs="宋体"/>
          <w:b/>
          <w:bCs/>
          <w:color w:val="auto"/>
          <w:sz w:val="24"/>
          <w:highlight w:val="none"/>
        </w:rPr>
        <w:t>一、项目基本情况</w:t>
      </w:r>
      <w:bookmarkEnd w:id="1"/>
      <w:bookmarkEnd w:id="2"/>
      <w:bookmarkEnd w:id="3"/>
      <w:bookmarkEnd w:id="4"/>
      <w:bookmarkEnd w:id="6"/>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highlight w:val="none"/>
        </w:rPr>
      </w:pPr>
      <w:r>
        <w:rPr>
          <w:rFonts w:hint="eastAsia" w:ascii="宋体" w:hAnsi="宋体" w:cs="宋体"/>
          <w:color w:val="auto"/>
          <w:sz w:val="24"/>
          <w:highlight w:val="none"/>
        </w:rPr>
        <w:t>项目编号：HCZC2021-J1-000287-GXYQ</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项目名称：LED显示屏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采购计划编号：HCZC2021-J1-01691-001</w:t>
      </w:r>
    </w:p>
    <w:bookmarkEnd w:id="5"/>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预算金额：陆拾叁万陆仟元整（￥636000.00）</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color w:val="auto"/>
          <w:highlight w:val="none"/>
        </w:rPr>
      </w:pPr>
      <w:r>
        <w:rPr>
          <w:rFonts w:hint="eastAsia" w:ascii="宋体" w:hAnsi="宋体" w:cs="宋体"/>
          <w:color w:val="auto"/>
          <w:sz w:val="24"/>
          <w:highlight w:val="none"/>
        </w:rPr>
        <w:t>采购需求：</w:t>
      </w:r>
    </w:p>
    <w:tbl>
      <w:tblPr>
        <w:tblStyle w:val="3"/>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356"/>
        <w:gridCol w:w="669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9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26" w:line="520" w:lineRule="exact"/>
              <w:ind w:left="136"/>
              <w:jc w:val="center"/>
              <w:textAlignment w:val="auto"/>
              <w:rPr>
                <w:rFonts w:hint="eastAsia" w:ascii="宋体" w:hAnsi="宋体" w:cs="宋体"/>
                <w:color w:val="auto"/>
                <w:sz w:val="24"/>
                <w:highlight w:val="none"/>
                <w:lang w:val="zh-CN"/>
              </w:rPr>
            </w:pPr>
            <w:r>
              <w:rPr>
                <w:rFonts w:hint="eastAsia" w:ascii="宋体" w:hAnsi="宋体" w:cs="宋体"/>
                <w:color w:val="auto"/>
                <w:sz w:val="24"/>
                <w:highlight w:val="none"/>
              </w:rPr>
              <w:t>序号</w:t>
            </w:r>
          </w:p>
        </w:tc>
        <w:tc>
          <w:tcPr>
            <w:tcW w:w="1356"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26" w:line="520" w:lineRule="exact"/>
              <w:ind w:left="119"/>
              <w:jc w:val="center"/>
              <w:textAlignment w:val="auto"/>
              <w:rPr>
                <w:rFonts w:hint="eastAsia" w:ascii="宋体" w:hAnsi="宋体" w:cs="宋体"/>
                <w:color w:val="auto"/>
                <w:sz w:val="24"/>
                <w:highlight w:val="none"/>
                <w:lang w:val="zh-CN"/>
              </w:rPr>
            </w:pPr>
            <w:r>
              <w:rPr>
                <w:rFonts w:hint="eastAsia" w:ascii="宋体" w:hAnsi="宋体" w:cs="宋体"/>
                <w:color w:val="auto"/>
                <w:sz w:val="24"/>
                <w:highlight w:val="none"/>
              </w:rPr>
              <w:t>货物名称</w:t>
            </w:r>
          </w:p>
        </w:tc>
        <w:tc>
          <w:tcPr>
            <w:tcW w:w="669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技术参数</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218" w:firstLineChars="91"/>
              <w:jc w:val="left"/>
              <w:textAlignment w:val="auto"/>
              <w:rPr>
                <w:rFonts w:hint="eastAsia" w:ascii="宋体" w:hAnsi="宋体" w:cs="宋体"/>
                <w:color w:val="auto"/>
                <w:sz w:val="24"/>
                <w:highlight w:val="none"/>
              </w:rPr>
            </w:pPr>
            <w:r>
              <w:rPr>
                <w:rFonts w:hint="eastAsia" w:ascii="宋体" w:hAnsi="宋体" w:cs="宋体"/>
                <w:color w:val="auto"/>
                <w:sz w:val="24"/>
                <w:highlight w:val="none"/>
              </w:rPr>
              <w:t>1</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cs="宋体"/>
                <w:color w:val="auto"/>
                <w:sz w:val="24"/>
                <w:highlight w:val="none"/>
              </w:rPr>
            </w:pPr>
            <w:r>
              <w:rPr>
                <w:rFonts w:hint="eastAsia" w:ascii="宋体" w:hAnsi="宋体" w:cs="宋体"/>
                <w:color w:val="auto"/>
                <w:sz w:val="24"/>
                <w:highlight w:val="none"/>
              </w:rPr>
              <w:t>户内全彩LED显示屏</w:t>
            </w:r>
          </w:p>
        </w:tc>
        <w:tc>
          <w:tcPr>
            <w:tcW w:w="66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color w:val="auto"/>
                <w:sz w:val="24"/>
                <w:highlight w:val="none"/>
              </w:rPr>
            </w:pPr>
            <w:r>
              <w:rPr>
                <w:rFonts w:hint="eastAsia" w:ascii="宋体" w:hAnsi="宋体" w:cs="宋体"/>
                <w:color w:val="auto"/>
                <w:sz w:val="24"/>
                <w:highlight w:val="none"/>
              </w:rPr>
              <w:t>1.★点间距：≤1.538 mm；屏体净显示尺寸≥5.12m*2.24m，长宽误差误差均小于±0.1%；分辨率≥3328*1456；</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color w:val="auto"/>
                <w:sz w:val="24"/>
                <w:highlight w:val="none"/>
              </w:rPr>
            </w:pPr>
            <w:r>
              <w:rPr>
                <w:rFonts w:hint="eastAsia" w:ascii="宋体" w:hAnsi="宋体" w:cs="宋体"/>
                <w:color w:val="auto"/>
                <w:sz w:val="24"/>
                <w:highlight w:val="none"/>
              </w:rPr>
              <w:t>2.★包含所需电源、接收卡；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color w:val="auto"/>
                <w:sz w:val="24"/>
                <w:highlight w:val="none"/>
              </w:rPr>
            </w:pPr>
            <w:r>
              <w:rPr>
                <w:rFonts w:hint="eastAsia" w:ascii="宋体" w:hAnsi="宋体" w:cs="宋体"/>
                <w:color w:val="auto"/>
                <w:sz w:val="24"/>
                <w:highlight w:val="none"/>
              </w:rPr>
              <w:t>3.封装方式：SMD黑灯封装；.................</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11.47㎡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218" w:firstLineChars="91"/>
              <w:jc w:val="left"/>
              <w:textAlignment w:val="auto"/>
              <w:rPr>
                <w:rFonts w:hint="eastAsia" w:ascii="宋体" w:hAnsi="宋体" w:cs="宋体"/>
                <w:color w:val="auto"/>
                <w:sz w:val="24"/>
                <w:highlight w:val="none"/>
              </w:rPr>
            </w:pPr>
            <w:r>
              <w:rPr>
                <w:rFonts w:hint="eastAsia" w:ascii="宋体" w:hAnsi="宋体" w:cs="宋体"/>
                <w:color w:val="auto"/>
                <w:sz w:val="24"/>
                <w:highlight w:val="none"/>
              </w:rPr>
              <w:t>2</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cs="宋体"/>
                <w:color w:val="auto"/>
                <w:sz w:val="24"/>
                <w:highlight w:val="none"/>
              </w:rPr>
            </w:pPr>
            <w:r>
              <w:rPr>
                <w:rFonts w:hint="eastAsia" w:ascii="宋体" w:hAnsi="宋体" w:cs="宋体"/>
                <w:color w:val="auto"/>
                <w:sz w:val="24"/>
                <w:highlight w:val="none"/>
              </w:rPr>
              <w:t>音视频综合管理平台（视频处理器）</w:t>
            </w:r>
          </w:p>
        </w:tc>
        <w:tc>
          <w:tcPr>
            <w:tcW w:w="669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1、1 路 HDMI 2.0，4 路 DVI，1 路 3G-SDI。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2、支持 16 路网口和 4 路光纤输出，带载高达 1040 万像素。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color w:val="auto"/>
                <w:sz w:val="24"/>
                <w:highlight w:val="none"/>
              </w:rPr>
            </w:pPr>
            <w:r>
              <w:rPr>
                <w:rFonts w:hint="eastAsia" w:ascii="宋体" w:hAnsi="宋体" w:cs="宋体"/>
                <w:color w:val="auto"/>
                <w:sz w:val="24"/>
                <w:highlight w:val="none"/>
              </w:rPr>
              <w:t>3、支持HDR 输出，能够极大地增强显示屏的画质，使画面色彩更加真实生动，细节更加清晰。 ..............</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color w:val="auto"/>
                <w:sz w:val="24"/>
                <w:highlight w:val="none"/>
              </w:rPr>
            </w:pPr>
            <w:r>
              <w:rPr>
                <w:rFonts w:ascii="宋体" w:hAnsi="宋体" w:cs="宋体"/>
                <w:color w:val="auto"/>
                <w:sz w:val="24"/>
                <w:highlight w:val="none"/>
              </w:rPr>
              <w:t>1台</w:t>
            </w:r>
          </w:p>
        </w:tc>
      </w:tr>
    </w:tbl>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outlineLvl w:val="0"/>
        <w:rPr>
          <w:rFonts w:hint="eastAsia" w:ascii="宋体" w:hAnsi="宋体" w:cs="宋体"/>
          <w:b/>
          <w:bCs/>
          <w:color w:val="auto"/>
          <w:sz w:val="24"/>
          <w:highlight w:val="none"/>
        </w:rPr>
      </w:pPr>
      <w:bookmarkStart w:id="7" w:name="_Toc35393791"/>
      <w:bookmarkStart w:id="8" w:name="_Toc28359080"/>
      <w:bookmarkStart w:id="9" w:name="_Toc12064"/>
      <w:bookmarkStart w:id="10" w:name="_Toc35393622"/>
      <w:bookmarkStart w:id="11" w:name="_Toc28359003"/>
      <w:r>
        <w:rPr>
          <w:rFonts w:hint="eastAsia" w:ascii="宋体" w:hAnsi="宋体" w:cs="宋体"/>
          <w:b/>
          <w:bCs/>
          <w:color w:val="auto"/>
          <w:sz w:val="24"/>
          <w:highlight w:val="none"/>
        </w:rPr>
        <w:t>二、申请人的资格要求：</w:t>
      </w:r>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bookmarkStart w:id="12" w:name="_Toc28359004"/>
      <w:bookmarkStart w:id="13" w:name="_Toc1307"/>
      <w:bookmarkStart w:id="14" w:name="_Toc35393623"/>
      <w:bookmarkStart w:id="15" w:name="_Toc28359081"/>
      <w:bookmarkStart w:id="16" w:name="_Toc35393792"/>
      <w:r>
        <w:rPr>
          <w:rFonts w:hint="eastAsia" w:ascii="宋体" w:hAnsi="宋体" w:cs="宋体"/>
          <w:color w:val="auto"/>
          <w:sz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r>
        <w:rPr>
          <w:rFonts w:hint="eastAsia" w:ascii="宋体" w:hAnsi="宋体" w:cs="宋体"/>
          <w:color w:val="auto"/>
          <w:sz w:val="24"/>
          <w:highlight w:val="none"/>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r>
        <w:rPr>
          <w:rFonts w:hint="eastAsia" w:ascii="宋体" w:hAnsi="宋体" w:cs="宋体"/>
          <w:color w:val="auto"/>
          <w:sz w:val="24"/>
          <w:highlight w:val="none"/>
        </w:rPr>
        <w:t>3．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r>
        <w:rPr>
          <w:rFonts w:hint="eastAsia" w:ascii="宋体" w:hAnsi="宋体" w:cs="宋体"/>
          <w:color w:val="auto"/>
          <w:sz w:val="24"/>
          <w:highlight w:val="none"/>
        </w:rPr>
        <w:t>4．本项目不接受联合体谈判。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r>
        <w:rPr>
          <w:rFonts w:hint="eastAsia" w:ascii="宋体" w:hAnsi="宋体" w:cs="宋体"/>
          <w:color w:val="auto"/>
          <w:sz w:val="24"/>
          <w:highlight w:val="none"/>
        </w:rPr>
        <w:t>5.本项目的特定资格要求：无。</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outlineLvl w:val="0"/>
        <w:rPr>
          <w:rFonts w:hint="eastAsia" w:ascii="宋体" w:hAnsi="宋体" w:cs="宋体"/>
          <w:b/>
          <w:bCs/>
          <w:color w:val="auto"/>
          <w:sz w:val="24"/>
          <w:highlight w:val="none"/>
        </w:rPr>
      </w:pPr>
      <w:r>
        <w:rPr>
          <w:rFonts w:hint="eastAsia" w:ascii="宋体" w:hAnsi="宋体" w:cs="宋体"/>
          <w:b/>
          <w:bCs/>
          <w:color w:val="auto"/>
          <w:sz w:val="24"/>
          <w:highlight w:val="none"/>
        </w:rPr>
        <w:t>三、获取采购文件</w:t>
      </w:r>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bookmarkStart w:id="17" w:name="_Toc28359005"/>
      <w:bookmarkStart w:id="18" w:name="_Toc35393624"/>
      <w:bookmarkStart w:id="19" w:name="_Toc35393793"/>
      <w:bookmarkStart w:id="20" w:name="_Toc28359082"/>
      <w:r>
        <w:rPr>
          <w:rFonts w:hint="eastAsia" w:ascii="宋体" w:hAnsi="宋体" w:cs="宋体"/>
          <w:color w:val="auto"/>
          <w:sz w:val="24"/>
          <w:highlight w:val="none"/>
        </w:rPr>
        <w:t>已经依法获得采购人和评审专家分别书面推荐的供应商自公告发布之日起至响应文件递交截止时间止，登陆注册全国公共资源交易平台（广西.河池）（http://ggzy.jgswj.gxzf.gov.cn/hcggzy/）及政采云平台（http://www.zcygov.cn/）网站获取采购文件，逾期下载无效。</w:t>
      </w:r>
    </w:p>
    <w:bookmarkEnd w:id="17"/>
    <w:bookmarkEnd w:id="18"/>
    <w:bookmarkEnd w:id="19"/>
    <w:bookmarkEnd w:id="20"/>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0"/>
        <w:rPr>
          <w:rFonts w:hint="eastAsia" w:ascii="宋体" w:hAnsi="宋体" w:cs="宋体"/>
          <w:b/>
          <w:bCs/>
          <w:color w:val="auto"/>
          <w:sz w:val="24"/>
          <w:highlight w:val="none"/>
        </w:rPr>
      </w:pPr>
      <w:bookmarkStart w:id="21" w:name="_Toc28359007"/>
      <w:bookmarkStart w:id="22" w:name="_Toc35393625"/>
      <w:bookmarkStart w:id="23" w:name="_Toc3892"/>
      <w:bookmarkStart w:id="24" w:name="_Toc35393794"/>
      <w:bookmarkStart w:id="25" w:name="_Toc28359084"/>
      <w:r>
        <w:rPr>
          <w:rFonts w:hint="eastAsia" w:ascii="宋体" w:hAnsi="宋体" w:cs="宋体"/>
          <w:b/>
          <w:bCs/>
          <w:color w:val="auto"/>
          <w:sz w:val="24"/>
          <w:highlight w:val="none"/>
        </w:rPr>
        <w:t>四、提交响应文件截止时间、开标时间和地点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cs="宋体"/>
          <w:color w:val="auto"/>
          <w:sz w:val="24"/>
          <w:highlight w:val="none"/>
        </w:rPr>
      </w:pPr>
      <w:r>
        <w:rPr>
          <w:rFonts w:hint="eastAsia" w:ascii="宋体" w:hAnsi="宋体" w:cs="宋体"/>
          <w:color w:val="auto"/>
          <w:sz w:val="24"/>
          <w:highlight w:val="none"/>
        </w:rPr>
        <w:t>开标时间：2021年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22</w:t>
      </w:r>
      <w:r>
        <w:rPr>
          <w:rFonts w:hint="eastAsia" w:ascii="宋体" w:hAnsi="宋体" w:cs="宋体"/>
          <w:color w:val="auto"/>
          <w:sz w:val="24"/>
          <w:highlight w:val="none"/>
        </w:rPr>
        <w:t>日上午</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时00分整（北京时间）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cs="宋体"/>
          <w:b/>
          <w:bCs/>
          <w:color w:val="auto"/>
          <w:sz w:val="24"/>
          <w:highlight w:val="none"/>
        </w:rPr>
      </w:pPr>
      <w:r>
        <w:rPr>
          <w:rFonts w:hint="eastAsia" w:ascii="宋体" w:hAnsi="宋体" w:cs="宋体"/>
          <w:color w:val="auto"/>
          <w:sz w:val="24"/>
          <w:highlight w:val="none"/>
        </w:rPr>
        <w:t>开标地点：河池市公共资源交易中心五楼（河池市金城江区江湾路2号）（具体开标室根据电子屏幕显示的安排）</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0"/>
        <w:rPr>
          <w:rFonts w:hint="eastAsia" w:ascii="宋体" w:hAnsi="宋体" w:cs="宋体"/>
          <w:b/>
          <w:bCs/>
          <w:color w:val="auto"/>
          <w:sz w:val="24"/>
          <w:highlight w:val="none"/>
        </w:rPr>
      </w:pPr>
      <w:r>
        <w:rPr>
          <w:rFonts w:hint="eastAsia" w:ascii="宋体" w:hAnsi="宋体" w:cs="宋体"/>
          <w:b/>
          <w:bCs/>
          <w:color w:val="auto"/>
          <w:sz w:val="24"/>
          <w:highlight w:val="none"/>
        </w:rPr>
        <w:t>五、公告期限</w:t>
      </w:r>
      <w:bookmarkEnd w:id="21"/>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自本公告发布之日起3个工作日。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2" w:firstLineChars="200"/>
        <w:jc w:val="left"/>
        <w:textAlignment w:val="auto"/>
        <w:outlineLvl w:val="0"/>
        <w:rPr>
          <w:rFonts w:hint="eastAsia" w:ascii="宋体" w:hAnsi="宋体" w:cs="宋体"/>
          <w:b/>
          <w:bCs/>
          <w:color w:val="auto"/>
          <w:sz w:val="24"/>
          <w:highlight w:val="none"/>
        </w:rPr>
      </w:pPr>
      <w:bookmarkStart w:id="26" w:name="_Toc35393795"/>
      <w:bookmarkStart w:id="27" w:name="_Toc5322"/>
      <w:bookmarkStart w:id="28" w:name="_Toc35393626"/>
      <w:r>
        <w:rPr>
          <w:rFonts w:hint="eastAsia" w:ascii="宋体" w:hAnsi="宋体" w:cs="宋体"/>
          <w:b/>
          <w:bCs/>
          <w:color w:val="auto"/>
          <w:sz w:val="24"/>
          <w:highlight w:val="none"/>
        </w:rPr>
        <w:t>其他补充事宜</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r>
        <w:rPr>
          <w:rFonts w:hint="eastAsia" w:ascii="宋体" w:hAnsi="宋体" w:cs="宋体"/>
          <w:color w:val="auto"/>
          <w:sz w:val="24"/>
          <w:highlight w:val="none"/>
        </w:rPr>
        <w:t>1.本项目需要落实的政府采购政策：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r>
        <w:rPr>
          <w:rFonts w:hint="eastAsia" w:ascii="宋体" w:hAnsi="宋体" w:cs="宋体"/>
          <w:color w:val="auto"/>
          <w:sz w:val="24"/>
          <w:highlight w:val="none"/>
        </w:rPr>
        <w:t>（1）政府采购促进中小企业发展。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r>
        <w:rPr>
          <w:rFonts w:hint="eastAsia" w:ascii="宋体" w:hAnsi="宋体" w:cs="宋体"/>
          <w:color w:val="auto"/>
          <w:sz w:val="24"/>
          <w:highlight w:val="none"/>
        </w:rPr>
        <w:t>（2）政府采购促进残疾人就业政策。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color w:val="auto"/>
          <w:highlight w:val="none"/>
        </w:rPr>
      </w:pPr>
      <w:r>
        <w:rPr>
          <w:rFonts w:hint="eastAsia" w:ascii="宋体" w:hAnsi="宋体" w:cs="宋体"/>
          <w:color w:val="auto"/>
          <w:sz w:val="24"/>
          <w:highlight w:val="none"/>
        </w:rPr>
        <w:t>（3）政府采购支持监狱企业发展。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bookmarkStart w:id="29" w:name="_Toc4562"/>
      <w:bookmarkStart w:id="30" w:name="_Toc35393796"/>
      <w:bookmarkStart w:id="31" w:name="_Toc35393627"/>
      <w:bookmarkStart w:id="32" w:name="_Toc28359085"/>
      <w:bookmarkStart w:id="33" w:name="_Toc28359008"/>
      <w:r>
        <w:rPr>
          <w:rFonts w:hint="eastAsia" w:ascii="宋体" w:hAnsi="宋体" w:cs="宋体"/>
          <w:color w:val="auto"/>
          <w:sz w:val="24"/>
          <w:highlight w:val="none"/>
        </w:rPr>
        <w:t>2.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0"/>
        <w:rPr>
          <w:rFonts w:hint="eastAsia" w:ascii="宋体" w:hAnsi="宋体" w:cs="宋体"/>
          <w:color w:val="auto"/>
          <w:sz w:val="24"/>
          <w:highlight w:val="none"/>
        </w:rPr>
      </w:pPr>
      <w:r>
        <w:rPr>
          <w:rFonts w:hint="eastAsia" w:ascii="宋体" w:hAnsi="宋体" w:cs="宋体"/>
          <w:color w:val="auto"/>
          <w:sz w:val="24"/>
          <w:highlight w:val="none"/>
        </w:rPr>
        <w:t>3.网上公告媒体查询：中国政府采购网</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"http://www.ccgp.gov.cn（中国政府采购网）、zfcg.gxzf.gov.cn（广西壮族自治区政府采购网）、河池市公共资源交易中心网站（http:/www.hcjyxxw."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（www.ccgp.gov.cn）、广西壮族自治区政府采购网（zfcg.gxzf.gov.cn）、</w:t>
      </w:r>
      <w:r>
        <w:rPr>
          <w:rFonts w:hint="eastAsia" w:ascii="宋体" w:hAnsi="宋体" w:cs="宋体"/>
          <w:color w:val="auto"/>
          <w:sz w:val="24"/>
          <w:highlight w:val="none"/>
        </w:rPr>
        <w:fldChar w:fldCharType="end"/>
      </w:r>
      <w:r>
        <w:rPr>
          <w:rFonts w:hint="eastAsia" w:ascii="宋体" w:hAnsi="宋体" w:cs="宋体"/>
          <w:color w:val="auto"/>
          <w:sz w:val="24"/>
          <w:highlight w:val="none"/>
        </w:rPr>
        <w:t>全国公共资源交易平台（广西.河池）（http://ggzy.jgswj.gxzf.gov.cn/hcggzy/）。</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outlineLvl w:val="0"/>
        <w:rPr>
          <w:rFonts w:hint="eastAsia" w:ascii="宋体" w:hAnsi="宋体" w:cs="宋体"/>
          <w:b/>
          <w:bCs/>
          <w:color w:val="auto"/>
          <w:sz w:val="24"/>
          <w:highlight w:val="none"/>
        </w:rPr>
      </w:pPr>
      <w:r>
        <w:rPr>
          <w:rFonts w:hint="eastAsia" w:ascii="宋体" w:hAnsi="宋体" w:cs="宋体"/>
          <w:b/>
          <w:bCs/>
          <w:color w:val="auto"/>
          <w:sz w:val="24"/>
          <w:highlight w:val="none"/>
        </w:rPr>
        <w:t>七、对本次招标提出询问，请按以下方式联系</w:t>
      </w:r>
      <w:bookmarkEnd w:id="29"/>
    </w:p>
    <w:bookmarkEnd w:id="30"/>
    <w:bookmarkEnd w:id="31"/>
    <w:bookmarkEnd w:id="32"/>
    <w:bookmarkEnd w:id="33"/>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1.采购人信息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名称：广西壮族自治区河池市中级人民法院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地址：</w:t>
      </w:r>
      <w:bookmarkStart w:id="34" w:name="_Toc28359086"/>
      <w:bookmarkStart w:id="35" w:name="_Toc28359009"/>
      <w:r>
        <w:rPr>
          <w:rFonts w:hint="eastAsia" w:ascii="宋体" w:hAnsi="宋体" w:cs="宋体"/>
          <w:color w:val="auto"/>
          <w:sz w:val="24"/>
          <w:highlight w:val="none"/>
        </w:rPr>
        <w:t>河池市金城江区江北东路405号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联系人：韦科长  </w:t>
      </w:r>
      <w:r>
        <w:rPr>
          <w:rFonts w:hint="eastAsia" w:ascii="宋体" w:hAnsi="宋体" w:cs="宋体"/>
          <w:color w:val="auto"/>
          <w:sz w:val="24"/>
          <w:highlight w:val="none"/>
        </w:rPr>
        <w:tab/>
      </w:r>
      <w:r>
        <w:rPr>
          <w:rFonts w:hint="eastAsia" w:ascii="宋体" w:hAnsi="宋体" w:cs="宋体"/>
          <w:color w:val="auto"/>
          <w:sz w:val="24"/>
          <w:highlight w:val="none"/>
        </w:rPr>
        <w:t xml:space="preserve">       电话：0778-2252555</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2.采购代理机构信息</w:t>
      </w:r>
      <w:bookmarkEnd w:id="34"/>
      <w:bookmarkEnd w:id="35"/>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名称：广西元强建设项目管理有限公司</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地址：广西河池市金城江区江北东路367号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项目联系人：罗玲玉     电话：</w:t>
      </w:r>
      <w:bookmarkStart w:id="36" w:name="_Toc28359010"/>
      <w:bookmarkStart w:id="37" w:name="_Toc28359087"/>
      <w:r>
        <w:rPr>
          <w:rFonts w:hint="eastAsia" w:ascii="宋体" w:hAnsi="宋体" w:cs="宋体"/>
          <w:color w:val="auto"/>
          <w:sz w:val="24"/>
          <w:highlight w:val="none"/>
        </w:rPr>
        <w:t>0778-</w:t>
      </w:r>
      <w:bookmarkEnd w:id="36"/>
      <w:bookmarkEnd w:id="37"/>
      <w:r>
        <w:rPr>
          <w:rFonts w:hint="eastAsia" w:ascii="宋体" w:hAnsi="宋体" w:cs="宋体"/>
          <w:color w:val="auto"/>
          <w:sz w:val="24"/>
          <w:highlight w:val="none"/>
        </w:rPr>
        <w:t>2279393</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3.交易服务单位：河池市公共资源交易中心     电话：0778-2302718</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cs="宋体"/>
          <w:b/>
          <w:bCs/>
          <w:color w:val="auto"/>
          <w:sz w:val="24"/>
          <w:highlight w:val="none"/>
        </w:rPr>
      </w:pPr>
      <w:bookmarkStart w:id="38" w:name="_Toc11915"/>
      <w:bookmarkStart w:id="39" w:name="_Toc31244"/>
      <w:r>
        <w:rPr>
          <w:rFonts w:hint="eastAsia" w:ascii="宋体" w:hAnsi="宋体" w:cs="宋体"/>
          <w:b/>
          <w:bCs/>
          <w:color w:val="auto"/>
          <w:sz w:val="24"/>
          <w:highlight w:val="none"/>
        </w:rPr>
        <w:t>八、政府采购监督管理部门联系方式</w:t>
      </w:r>
      <w:bookmarkEnd w:id="38"/>
      <w:bookmarkEnd w:id="39"/>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pPr>
      <w:r>
        <w:rPr>
          <w:rFonts w:hint="eastAsia" w:ascii="宋体" w:hAnsi="宋体" w:cs="宋体"/>
          <w:color w:val="auto"/>
          <w:sz w:val="24"/>
          <w:highlight w:val="none"/>
        </w:rPr>
        <w:t>河池市财政局政府采购监督管理科     联系电话：0778-2270025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DACE69"/>
    <w:multiLevelType w:val="singleLevel"/>
    <w:tmpl w:val="E1DACE6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963C2"/>
    <w:rsid w:val="026F5701"/>
    <w:rsid w:val="1D0F2F53"/>
    <w:rsid w:val="24E5517F"/>
    <w:rsid w:val="2C9C6E7A"/>
    <w:rsid w:val="3EA15D8F"/>
    <w:rsid w:val="44C17C30"/>
    <w:rsid w:val="51837A2D"/>
    <w:rsid w:val="5E56104A"/>
    <w:rsid w:val="66586423"/>
    <w:rsid w:val="6EA963C2"/>
    <w:rsid w:val="7D18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pPr>
    <w:rPr>
      <w:szCs w:val="20"/>
    </w:rPr>
  </w:style>
  <w:style w:type="paragraph" w:customStyle="1" w:styleId="5">
    <w:name w:val="表格文字"/>
    <w:basedOn w:val="1"/>
    <w:qFormat/>
    <w:uiPriority w:val="99"/>
    <w:pPr>
      <w:jc w:val="left"/>
    </w:pPr>
    <w:rPr>
      <w:spacing w:val="10"/>
      <w:kern w:val="0"/>
      <w:sz w:val="24"/>
      <w:szCs w:val="24"/>
    </w:r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2021-10-18T03:51:00Z</dcterms:created>
  <dc:creator>oh</dc:creator>
  <cp:lastModifiedBy>oh</cp:lastModifiedBy>
  <dcterms:modified xsi:type="dcterms:W3CDTF">2021-10-18T03:54:03Z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E2D33244F6744DD4A2A4C52B7A2F20CC</vt:lpwstr>
  </property>
</Properties>
</file>