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C8E6B">
      <w:pPr>
        <w:spacing w:line="360" w:lineRule="auto"/>
        <w:ind w:firstLine="260" w:firstLineChars="50"/>
        <w:jc w:val="center"/>
        <w:rPr>
          <w:rFonts w:hint="eastAsia" w:ascii="仿宋" w:hAnsi="仿宋" w:eastAsia="仿宋" w:cs="仿宋"/>
          <w:b/>
          <w:sz w:val="52"/>
          <w:szCs w:val="52"/>
          <w:highlight w:val="none"/>
        </w:rPr>
      </w:pPr>
    </w:p>
    <w:p w14:paraId="67B78075">
      <w:pPr>
        <w:spacing w:line="360" w:lineRule="auto"/>
        <w:ind w:firstLine="260" w:firstLineChars="50"/>
        <w:jc w:val="center"/>
        <w:rPr>
          <w:rFonts w:hint="eastAsia" w:ascii="仿宋" w:hAnsi="仿宋" w:eastAsia="仿宋" w:cs="仿宋"/>
          <w:b/>
          <w:sz w:val="52"/>
          <w:szCs w:val="52"/>
          <w:highlight w:val="none"/>
        </w:rPr>
      </w:pPr>
    </w:p>
    <w:p w14:paraId="35EABD69">
      <w:pPr>
        <w:spacing w:line="360" w:lineRule="auto"/>
        <w:ind w:firstLine="260" w:firstLineChars="50"/>
        <w:jc w:val="center"/>
        <w:rPr>
          <w:rFonts w:hint="eastAsia" w:ascii="仿宋" w:hAnsi="仿宋" w:eastAsia="仿宋" w:cs="仿宋"/>
          <w:b/>
          <w:sz w:val="52"/>
          <w:szCs w:val="52"/>
          <w:highlight w:val="none"/>
        </w:rPr>
      </w:pPr>
    </w:p>
    <w:p w14:paraId="38BF62F9">
      <w:pPr>
        <w:spacing w:line="360" w:lineRule="auto"/>
        <w:ind w:firstLine="260" w:firstLineChars="5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辽宁省政府采购项目</w:t>
      </w:r>
    </w:p>
    <w:p w14:paraId="76B8424A">
      <w:pPr>
        <w:spacing w:line="360" w:lineRule="auto"/>
        <w:ind w:firstLine="120" w:firstLineChars="50"/>
        <w:jc w:val="center"/>
        <w:rPr>
          <w:rFonts w:hint="eastAsia" w:ascii="仿宋" w:hAnsi="仿宋" w:eastAsia="仿宋" w:cs="仿宋"/>
          <w:b/>
          <w:sz w:val="24"/>
          <w:highlight w:val="none"/>
        </w:rPr>
      </w:pPr>
    </w:p>
    <w:p w14:paraId="69CA522E">
      <w:pPr>
        <w:spacing w:line="360" w:lineRule="auto"/>
        <w:ind w:firstLine="240" w:firstLineChars="50"/>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竞争性磋商采购文件</w:t>
      </w:r>
    </w:p>
    <w:p w14:paraId="5A4ACCFD">
      <w:pPr>
        <w:spacing w:line="480" w:lineRule="exact"/>
        <w:jc w:val="center"/>
        <w:rPr>
          <w:rFonts w:hint="eastAsia" w:ascii="仿宋" w:hAnsi="仿宋" w:eastAsia="仿宋" w:cs="仿宋"/>
          <w:b/>
          <w:sz w:val="24"/>
          <w:highlight w:val="none"/>
        </w:rPr>
      </w:pPr>
    </w:p>
    <w:p w14:paraId="7F10159F">
      <w:pPr>
        <w:spacing w:line="480" w:lineRule="exact"/>
        <w:jc w:val="center"/>
        <w:rPr>
          <w:rFonts w:hint="eastAsia" w:ascii="仿宋" w:hAnsi="仿宋" w:eastAsia="仿宋" w:cs="仿宋"/>
          <w:b/>
          <w:sz w:val="24"/>
          <w:highlight w:val="none"/>
        </w:rPr>
      </w:pPr>
    </w:p>
    <w:p w14:paraId="24B1732C">
      <w:pPr>
        <w:spacing w:line="480" w:lineRule="exact"/>
        <w:jc w:val="center"/>
        <w:rPr>
          <w:rFonts w:hint="eastAsia" w:ascii="仿宋" w:hAnsi="仿宋" w:eastAsia="仿宋" w:cs="仿宋"/>
          <w:b/>
          <w:sz w:val="24"/>
          <w:highlight w:val="none"/>
        </w:rPr>
      </w:pPr>
    </w:p>
    <w:p w14:paraId="163915F3">
      <w:pPr>
        <w:spacing w:line="480" w:lineRule="exact"/>
        <w:jc w:val="center"/>
        <w:rPr>
          <w:rFonts w:hint="eastAsia" w:ascii="仿宋" w:hAnsi="仿宋" w:eastAsia="仿宋" w:cs="仿宋"/>
          <w:b/>
          <w:sz w:val="24"/>
          <w:highlight w:val="none"/>
        </w:rPr>
      </w:pPr>
    </w:p>
    <w:p w14:paraId="16BF6983">
      <w:pPr>
        <w:spacing w:line="480" w:lineRule="exact"/>
        <w:jc w:val="center"/>
        <w:rPr>
          <w:rFonts w:hint="eastAsia" w:ascii="仿宋" w:hAnsi="仿宋" w:eastAsia="仿宋" w:cs="仿宋"/>
          <w:b/>
          <w:sz w:val="24"/>
          <w:highlight w:val="none"/>
        </w:rPr>
      </w:pPr>
    </w:p>
    <w:p w14:paraId="3173BE47">
      <w:pPr>
        <w:spacing w:line="480" w:lineRule="exact"/>
        <w:jc w:val="center"/>
        <w:rPr>
          <w:rFonts w:hint="eastAsia" w:ascii="仿宋" w:hAnsi="仿宋" w:eastAsia="仿宋" w:cs="仿宋"/>
          <w:b/>
          <w:sz w:val="24"/>
          <w:highlight w:val="none"/>
        </w:rPr>
      </w:pPr>
    </w:p>
    <w:p w14:paraId="34C601FE">
      <w:pPr>
        <w:spacing w:line="480" w:lineRule="exact"/>
        <w:jc w:val="center"/>
        <w:rPr>
          <w:rFonts w:hint="eastAsia" w:ascii="仿宋" w:hAnsi="仿宋" w:eastAsia="仿宋" w:cs="仿宋"/>
          <w:b/>
          <w:sz w:val="24"/>
          <w:highlight w:val="none"/>
        </w:rPr>
      </w:pPr>
    </w:p>
    <w:p w14:paraId="49BB0DFA">
      <w:pPr>
        <w:spacing w:line="480" w:lineRule="exact"/>
        <w:rPr>
          <w:rFonts w:hint="eastAsia" w:ascii="仿宋" w:hAnsi="仿宋" w:eastAsia="仿宋" w:cs="仿宋"/>
          <w:b/>
          <w:sz w:val="24"/>
          <w:highlight w:val="none"/>
        </w:rPr>
      </w:pPr>
    </w:p>
    <w:p w14:paraId="5403291A">
      <w:pPr>
        <w:spacing w:line="360" w:lineRule="auto"/>
        <w:ind w:left="1400" w:hanging="1400" w:hangingChars="500"/>
        <w:rPr>
          <w:rFonts w:hint="eastAsia" w:ascii="仿宋" w:hAnsi="仿宋" w:eastAsia="仿宋" w:cs="仿宋"/>
          <w:b/>
          <w:spacing w:val="-20"/>
          <w:sz w:val="32"/>
          <w:szCs w:val="32"/>
          <w:highlight w:val="none"/>
          <w:lang w:val="en-US" w:eastAsia="zh-CN"/>
        </w:rPr>
      </w:pPr>
      <w:r>
        <w:rPr>
          <w:rFonts w:hint="eastAsia" w:ascii="仿宋" w:hAnsi="仿宋" w:eastAsia="仿宋" w:cs="仿宋"/>
          <w:b/>
          <w:spacing w:val="-20"/>
          <w:sz w:val="32"/>
          <w:szCs w:val="32"/>
          <w:highlight w:val="none"/>
        </w:rPr>
        <w:t>项目名称：</w:t>
      </w:r>
      <w:r>
        <w:rPr>
          <w:rFonts w:hint="eastAsia" w:ascii="仿宋" w:hAnsi="仿宋" w:eastAsia="仿宋" w:cs="仿宋"/>
          <w:b/>
          <w:spacing w:val="-20"/>
          <w:sz w:val="32"/>
          <w:szCs w:val="32"/>
          <w:highlight w:val="none"/>
          <w:lang w:val="en-US" w:eastAsia="zh-CN"/>
        </w:rPr>
        <w:t>宽甸2024年度新型农村集体经济双山子镇东风村130Kw光伏发电工程</w:t>
      </w:r>
    </w:p>
    <w:p w14:paraId="3C6BDF8C">
      <w:pPr>
        <w:spacing w:line="360" w:lineRule="auto"/>
        <w:rPr>
          <w:rFonts w:hint="eastAsia" w:ascii="仿宋" w:hAnsi="仿宋" w:eastAsia="仿宋" w:cs="仿宋"/>
          <w:b/>
          <w:sz w:val="32"/>
          <w:szCs w:val="32"/>
          <w:highlight w:val="none"/>
          <w:lang w:val="en-US" w:eastAsia="zh-CN"/>
        </w:rPr>
      </w:pPr>
      <w:r>
        <w:rPr>
          <w:rFonts w:hint="eastAsia" w:ascii="仿宋" w:hAnsi="仿宋" w:eastAsia="仿宋" w:cs="仿宋"/>
          <w:b/>
          <w:spacing w:val="-20"/>
          <w:sz w:val="32"/>
          <w:szCs w:val="32"/>
          <w:highlight w:val="none"/>
        </w:rPr>
        <w:t>项目编号</w:t>
      </w:r>
      <w:r>
        <w:rPr>
          <w:rFonts w:hint="eastAsia" w:ascii="仿宋" w:hAnsi="仿宋" w:eastAsia="仿宋" w:cs="仿宋"/>
          <w:b/>
          <w:sz w:val="32"/>
          <w:szCs w:val="32"/>
          <w:highlight w:val="none"/>
          <w:lang w:eastAsia="zh-CN"/>
        </w:rPr>
        <w:t>：</w:t>
      </w:r>
      <w:r>
        <w:rPr>
          <w:rFonts w:hint="eastAsia" w:ascii="仿宋" w:hAnsi="仿宋" w:eastAsia="仿宋" w:cs="仿宋"/>
          <w:b/>
          <w:color w:val="auto"/>
          <w:sz w:val="32"/>
          <w:szCs w:val="32"/>
          <w:highlight w:val="none"/>
          <w:lang w:eastAsia="zh-CN"/>
        </w:rPr>
        <w:t>JH25-210624-00032</w:t>
      </w:r>
    </w:p>
    <w:p w14:paraId="7CC6497E">
      <w:pPr>
        <w:spacing w:line="360" w:lineRule="auto"/>
        <w:rPr>
          <w:rFonts w:hint="eastAsia" w:ascii="仿宋" w:hAnsi="仿宋" w:eastAsia="仿宋" w:cs="仿宋"/>
          <w:b/>
          <w:sz w:val="32"/>
          <w:szCs w:val="32"/>
          <w:highlight w:val="none"/>
          <w:lang w:val="en-US" w:eastAsia="zh-CN"/>
        </w:rPr>
      </w:pPr>
      <w:r>
        <w:rPr>
          <w:rFonts w:hint="eastAsia" w:ascii="仿宋" w:hAnsi="仿宋" w:eastAsia="仿宋" w:cs="仿宋"/>
          <w:b/>
          <w:bCs/>
          <w:kern w:val="0"/>
          <w:sz w:val="32"/>
          <w:szCs w:val="32"/>
          <w:highlight w:val="none"/>
        </w:rPr>
        <w:t>采购人：</w:t>
      </w:r>
      <w:r>
        <w:rPr>
          <w:rFonts w:hint="eastAsia" w:ascii="仿宋" w:hAnsi="仿宋" w:eastAsia="仿宋" w:cs="仿宋"/>
          <w:b/>
          <w:bCs/>
          <w:kern w:val="0"/>
          <w:sz w:val="32"/>
          <w:szCs w:val="32"/>
          <w:highlight w:val="none"/>
          <w:lang w:eastAsia="zh-CN"/>
        </w:rPr>
        <w:t>宽甸满族自治县双山子镇人民政府</w:t>
      </w:r>
      <w:r>
        <w:rPr>
          <w:rFonts w:hint="eastAsia" w:ascii="仿宋" w:hAnsi="仿宋" w:eastAsia="仿宋" w:cs="仿宋"/>
          <w:b/>
          <w:bCs/>
          <w:kern w:val="0"/>
          <w:sz w:val="32"/>
          <w:szCs w:val="32"/>
          <w:highlight w:val="none"/>
          <w:lang w:eastAsia="zh-CN"/>
        </w:rPr>
        <w:tab/>
      </w:r>
    </w:p>
    <w:p w14:paraId="569AF125">
      <w:pPr>
        <w:spacing w:line="360" w:lineRule="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编制单位：</w:t>
      </w:r>
      <w:r>
        <w:rPr>
          <w:rFonts w:hint="eastAsia" w:ascii="仿宋" w:hAnsi="仿宋" w:eastAsia="仿宋" w:cs="仿宋"/>
          <w:b/>
          <w:sz w:val="32"/>
          <w:szCs w:val="32"/>
          <w:highlight w:val="none"/>
          <w:lang w:eastAsia="zh-CN"/>
        </w:rPr>
        <w:t>丹东佳元项目管理有限公司</w:t>
      </w:r>
    </w:p>
    <w:p w14:paraId="4A98E80F">
      <w:pPr>
        <w:spacing w:line="360" w:lineRule="auto"/>
        <w:rPr>
          <w:rFonts w:hint="eastAsia" w:ascii="仿宋" w:hAnsi="仿宋" w:eastAsia="仿宋" w:cs="仿宋"/>
          <w:b/>
          <w:sz w:val="36"/>
          <w:szCs w:val="36"/>
          <w:highlight w:val="none"/>
        </w:rPr>
      </w:pPr>
      <w:r>
        <w:rPr>
          <w:rFonts w:hint="eastAsia" w:ascii="仿宋" w:hAnsi="仿宋" w:eastAsia="仿宋" w:cs="仿宋"/>
          <w:b/>
          <w:sz w:val="32"/>
          <w:szCs w:val="32"/>
          <w:highlight w:val="none"/>
        </w:rPr>
        <w:t>时间：</w:t>
      </w:r>
      <w:r>
        <w:rPr>
          <w:rFonts w:hint="eastAsia" w:ascii="仿宋" w:hAnsi="仿宋" w:eastAsia="仿宋" w:cs="仿宋"/>
          <w:b/>
          <w:bCs/>
          <w:kern w:val="0"/>
          <w:sz w:val="32"/>
          <w:szCs w:val="32"/>
          <w:highlight w:val="none"/>
        </w:rPr>
        <w:t>二</w:t>
      </w:r>
      <w:r>
        <w:rPr>
          <w:rFonts w:hint="eastAsia" w:ascii="仿宋" w:hAnsi="仿宋" w:eastAsia="仿宋" w:cs="仿宋"/>
          <w:b/>
          <w:bCs/>
          <w:kern w:val="0"/>
          <w:sz w:val="32"/>
          <w:szCs w:val="32"/>
          <w:highlight w:val="none"/>
          <w:lang w:eastAsia="zh-CN"/>
        </w:rPr>
        <w:t>〇二</w:t>
      </w:r>
      <w:r>
        <w:rPr>
          <w:rFonts w:hint="eastAsia" w:ascii="仿宋" w:hAnsi="仿宋" w:eastAsia="仿宋" w:cs="仿宋"/>
          <w:b/>
          <w:bCs/>
          <w:kern w:val="0"/>
          <w:sz w:val="32"/>
          <w:szCs w:val="32"/>
          <w:highlight w:val="none"/>
          <w:lang w:val="en-US" w:eastAsia="zh-CN"/>
        </w:rPr>
        <w:t>五</w:t>
      </w:r>
      <w:r>
        <w:rPr>
          <w:rFonts w:hint="eastAsia" w:ascii="仿宋" w:hAnsi="仿宋" w:eastAsia="仿宋" w:cs="仿宋"/>
          <w:b/>
          <w:bCs/>
          <w:kern w:val="0"/>
          <w:sz w:val="32"/>
          <w:szCs w:val="32"/>
          <w:highlight w:val="none"/>
          <w:lang w:eastAsia="zh-CN"/>
        </w:rPr>
        <w:t>年</w:t>
      </w:r>
      <w:r>
        <w:rPr>
          <w:rFonts w:hint="eastAsia" w:ascii="仿宋" w:hAnsi="仿宋" w:eastAsia="仿宋" w:cs="仿宋"/>
          <w:b/>
          <w:bCs/>
          <w:kern w:val="0"/>
          <w:sz w:val="32"/>
          <w:szCs w:val="32"/>
          <w:highlight w:val="none"/>
          <w:lang w:val="en-US" w:eastAsia="zh-CN"/>
        </w:rPr>
        <w:t>四</w:t>
      </w:r>
      <w:r>
        <w:rPr>
          <w:rFonts w:hint="eastAsia" w:ascii="仿宋" w:hAnsi="仿宋" w:eastAsia="仿宋" w:cs="仿宋"/>
          <w:b/>
          <w:bCs/>
          <w:kern w:val="0"/>
          <w:sz w:val="32"/>
          <w:szCs w:val="32"/>
          <w:highlight w:val="none"/>
        </w:rPr>
        <w:t>月</w:t>
      </w:r>
      <w:r>
        <w:rPr>
          <w:rFonts w:hint="eastAsia" w:ascii="仿宋" w:hAnsi="仿宋" w:eastAsia="仿宋" w:cs="仿宋"/>
          <w:b/>
          <w:sz w:val="36"/>
          <w:szCs w:val="36"/>
          <w:highlight w:val="none"/>
        </w:rPr>
        <w:t xml:space="preserve"> </w:t>
      </w:r>
    </w:p>
    <w:p w14:paraId="636FF5C4">
      <w:pPr>
        <w:ind w:firstLine="846" w:firstLineChars="235"/>
        <w:jc w:val="center"/>
        <w:rPr>
          <w:rFonts w:hint="eastAsia" w:ascii="仿宋" w:hAnsi="仿宋" w:eastAsia="仿宋" w:cs="仿宋"/>
          <w:b/>
          <w:bCs/>
          <w:sz w:val="36"/>
          <w:szCs w:val="44"/>
          <w:highlight w:val="none"/>
        </w:rPr>
        <w:sectPr>
          <w:pgSz w:w="11906" w:h="16838"/>
          <w:pgMar w:top="1440" w:right="1800" w:bottom="1440" w:left="1746" w:header="851" w:footer="992" w:gutter="0"/>
          <w:pgBorders>
            <w:top w:val="none" w:sz="0" w:space="0"/>
            <w:left w:val="none" w:sz="0" w:space="0"/>
            <w:bottom w:val="none" w:sz="0" w:space="0"/>
            <w:right w:val="none" w:sz="0" w:space="0"/>
          </w:pgBorders>
          <w:cols w:space="720" w:num="1"/>
          <w:docGrid w:type="linesAndChars" w:linePitch="312" w:charSpace="0"/>
        </w:sectPr>
      </w:pPr>
    </w:p>
    <w:p w14:paraId="2B141A9B">
      <w:pPr>
        <w:pStyle w:val="81"/>
        <w:jc w:val="center"/>
        <w:rPr>
          <w:rFonts w:hint="eastAsia" w:ascii="仿宋" w:hAnsi="仿宋" w:eastAsia="仿宋" w:cs="仿宋"/>
          <w:color w:val="auto"/>
          <w:sz w:val="44"/>
          <w:szCs w:val="44"/>
          <w:highlight w:val="none"/>
          <w:lang w:val="zh-CN"/>
        </w:rPr>
      </w:pPr>
      <w:bookmarkStart w:id="0" w:name="_Toc21805"/>
      <w:bookmarkStart w:id="1" w:name="_Toc6093"/>
      <w:bookmarkStart w:id="2" w:name="_Toc14793"/>
      <w:bookmarkStart w:id="3" w:name="_Toc30020"/>
      <w:bookmarkStart w:id="4" w:name="_Toc3605"/>
      <w:r>
        <w:rPr>
          <w:rFonts w:hint="eastAsia" w:ascii="仿宋" w:hAnsi="仿宋" w:eastAsia="仿宋" w:cs="仿宋"/>
          <w:color w:val="auto"/>
          <w:sz w:val="44"/>
          <w:szCs w:val="44"/>
          <w:highlight w:val="none"/>
          <w:lang w:val="zh-CN"/>
        </w:rPr>
        <w:t>目  录</w:t>
      </w:r>
      <w:bookmarkEnd w:id="0"/>
      <w:bookmarkEnd w:id="1"/>
      <w:bookmarkEnd w:id="2"/>
      <w:bookmarkEnd w:id="3"/>
      <w:bookmarkEnd w:id="4"/>
    </w:p>
    <w:p w14:paraId="669337D5">
      <w:pPr>
        <w:rPr>
          <w:rFonts w:hint="eastAsia" w:ascii="仿宋" w:hAnsi="仿宋" w:eastAsia="仿宋" w:cs="仿宋"/>
          <w:highlight w:val="none"/>
          <w:lang w:val="zh-CN"/>
        </w:rPr>
      </w:pPr>
    </w:p>
    <w:p w14:paraId="2654B051">
      <w:pPr>
        <w:pStyle w:val="20"/>
        <w:tabs>
          <w:tab w:val="right" w:leader="dot" w:pos="8300"/>
        </w:tabs>
        <w:rPr>
          <w:rFonts w:hint="eastAsia" w:ascii="仿宋" w:hAnsi="仿宋" w:eastAsia="仿宋" w:cs="仿宋"/>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TOC \o "1-1" \h \u </w:instrText>
      </w:r>
      <w:r>
        <w:rPr>
          <w:rFonts w:hint="eastAsia" w:ascii="仿宋" w:hAnsi="仿宋" w:eastAsia="仿宋" w:cs="仿宋"/>
          <w:b/>
          <w:bCs/>
          <w:sz w:val="28"/>
          <w:szCs w:val="28"/>
          <w:highlight w:val="none"/>
        </w:rPr>
        <w:fldChar w:fldCharType="separate"/>
      </w:r>
    </w:p>
    <w:p w14:paraId="78E2ACB2">
      <w:pPr>
        <w:pStyle w:val="20"/>
        <w:tabs>
          <w:tab w:val="right" w:leader="dot" w:pos="8300"/>
        </w:tabs>
        <w:spacing w:line="360" w:lineRule="auto"/>
        <w:rPr>
          <w:rFonts w:hint="eastAsia" w:ascii="仿宋" w:hAnsi="仿宋" w:eastAsia="仿宋" w:cs="仿宋"/>
          <w:b/>
          <w:bCs w:val="0"/>
          <w:sz w:val="24"/>
          <w:szCs w:val="32"/>
          <w:highlight w:val="none"/>
        </w:rPr>
      </w:pPr>
      <w:r>
        <w:rPr>
          <w:rFonts w:hint="eastAsia" w:ascii="仿宋" w:hAnsi="仿宋" w:eastAsia="仿宋" w:cs="仿宋"/>
          <w:b/>
          <w:bCs w:val="0"/>
          <w:sz w:val="24"/>
          <w:szCs w:val="36"/>
          <w:highlight w:val="none"/>
        </w:rPr>
        <w:fldChar w:fldCharType="begin"/>
      </w:r>
      <w:r>
        <w:rPr>
          <w:rFonts w:hint="eastAsia" w:ascii="仿宋" w:hAnsi="仿宋" w:eastAsia="仿宋" w:cs="仿宋"/>
          <w:b/>
          <w:bCs w:val="0"/>
          <w:sz w:val="24"/>
          <w:szCs w:val="36"/>
          <w:highlight w:val="none"/>
        </w:rPr>
        <w:instrText xml:space="preserve"> HYPERLINK \l _Toc15314 </w:instrText>
      </w:r>
      <w:r>
        <w:rPr>
          <w:rFonts w:hint="eastAsia" w:ascii="仿宋" w:hAnsi="仿宋" w:eastAsia="仿宋" w:cs="仿宋"/>
          <w:b/>
          <w:bCs w:val="0"/>
          <w:sz w:val="24"/>
          <w:szCs w:val="36"/>
          <w:highlight w:val="none"/>
        </w:rPr>
        <w:fldChar w:fldCharType="separate"/>
      </w:r>
      <w:r>
        <w:rPr>
          <w:rFonts w:hint="eastAsia" w:ascii="仿宋" w:hAnsi="仿宋" w:eastAsia="仿宋" w:cs="仿宋"/>
          <w:b/>
          <w:bCs w:val="0"/>
          <w:sz w:val="24"/>
          <w:szCs w:val="52"/>
          <w:highlight w:val="none"/>
          <w:lang w:eastAsia="zh-CN"/>
        </w:rPr>
        <w:t>采购公告</w:t>
      </w:r>
      <w:r>
        <w:rPr>
          <w:rFonts w:hint="eastAsia" w:ascii="仿宋" w:hAnsi="仿宋" w:eastAsia="仿宋" w:cs="仿宋"/>
          <w:b/>
          <w:bCs w:val="0"/>
          <w:sz w:val="24"/>
          <w:szCs w:val="32"/>
          <w:highlight w:val="none"/>
        </w:rPr>
        <w:tab/>
      </w:r>
      <w:r>
        <w:rPr>
          <w:rFonts w:hint="eastAsia" w:ascii="仿宋" w:hAnsi="仿宋" w:eastAsia="仿宋" w:cs="仿宋"/>
          <w:b/>
          <w:bCs w:val="0"/>
          <w:sz w:val="24"/>
          <w:szCs w:val="32"/>
          <w:highlight w:val="none"/>
        </w:rPr>
        <w:fldChar w:fldCharType="begin"/>
      </w:r>
      <w:r>
        <w:rPr>
          <w:rFonts w:hint="eastAsia" w:ascii="仿宋" w:hAnsi="仿宋" w:eastAsia="仿宋" w:cs="仿宋"/>
          <w:b/>
          <w:bCs w:val="0"/>
          <w:sz w:val="24"/>
          <w:szCs w:val="32"/>
          <w:highlight w:val="none"/>
        </w:rPr>
        <w:instrText xml:space="preserve"> PAGEREF _Toc15314 \h </w:instrText>
      </w:r>
      <w:r>
        <w:rPr>
          <w:rFonts w:hint="eastAsia" w:ascii="仿宋" w:hAnsi="仿宋" w:eastAsia="仿宋" w:cs="仿宋"/>
          <w:b/>
          <w:bCs w:val="0"/>
          <w:sz w:val="24"/>
          <w:szCs w:val="32"/>
          <w:highlight w:val="none"/>
        </w:rPr>
        <w:fldChar w:fldCharType="separate"/>
      </w:r>
      <w:r>
        <w:rPr>
          <w:rFonts w:hint="eastAsia" w:ascii="仿宋" w:hAnsi="仿宋" w:eastAsia="仿宋" w:cs="仿宋"/>
          <w:b/>
          <w:bCs w:val="0"/>
          <w:sz w:val="24"/>
          <w:szCs w:val="32"/>
          <w:highlight w:val="none"/>
        </w:rPr>
        <w:t>1</w:t>
      </w:r>
      <w:r>
        <w:rPr>
          <w:rFonts w:hint="eastAsia" w:ascii="仿宋" w:hAnsi="仿宋" w:eastAsia="仿宋" w:cs="仿宋"/>
          <w:b/>
          <w:bCs w:val="0"/>
          <w:sz w:val="24"/>
          <w:szCs w:val="32"/>
          <w:highlight w:val="none"/>
        </w:rPr>
        <w:fldChar w:fldCharType="end"/>
      </w:r>
      <w:r>
        <w:rPr>
          <w:rFonts w:hint="eastAsia" w:ascii="仿宋" w:hAnsi="仿宋" w:eastAsia="仿宋" w:cs="仿宋"/>
          <w:b/>
          <w:bCs w:val="0"/>
          <w:sz w:val="24"/>
          <w:szCs w:val="36"/>
          <w:highlight w:val="none"/>
        </w:rPr>
        <w:fldChar w:fldCharType="end"/>
      </w:r>
    </w:p>
    <w:p w14:paraId="36EAFAF2">
      <w:pPr>
        <w:pStyle w:val="20"/>
        <w:tabs>
          <w:tab w:val="right" w:leader="dot" w:pos="8300"/>
        </w:tabs>
        <w:spacing w:line="360" w:lineRule="auto"/>
        <w:rPr>
          <w:rFonts w:hint="eastAsia" w:ascii="仿宋" w:hAnsi="仿宋" w:eastAsia="仿宋" w:cs="仿宋"/>
          <w:b/>
          <w:bCs w:val="0"/>
          <w:sz w:val="24"/>
          <w:szCs w:val="32"/>
          <w:highlight w:val="none"/>
        </w:rPr>
      </w:pPr>
      <w:r>
        <w:rPr>
          <w:rFonts w:hint="eastAsia" w:ascii="仿宋" w:hAnsi="仿宋" w:eastAsia="仿宋" w:cs="仿宋"/>
          <w:b/>
          <w:bCs w:val="0"/>
          <w:sz w:val="24"/>
          <w:szCs w:val="36"/>
          <w:highlight w:val="none"/>
        </w:rPr>
        <w:fldChar w:fldCharType="begin"/>
      </w:r>
      <w:r>
        <w:rPr>
          <w:rFonts w:hint="eastAsia" w:ascii="仿宋" w:hAnsi="仿宋" w:eastAsia="仿宋" w:cs="仿宋"/>
          <w:b/>
          <w:bCs w:val="0"/>
          <w:sz w:val="24"/>
          <w:szCs w:val="36"/>
          <w:highlight w:val="none"/>
        </w:rPr>
        <w:instrText xml:space="preserve"> HYPERLINK \l _Toc11201 </w:instrText>
      </w:r>
      <w:r>
        <w:rPr>
          <w:rFonts w:hint="eastAsia" w:ascii="仿宋" w:hAnsi="仿宋" w:eastAsia="仿宋" w:cs="仿宋"/>
          <w:b/>
          <w:bCs w:val="0"/>
          <w:sz w:val="24"/>
          <w:szCs w:val="36"/>
          <w:highlight w:val="none"/>
        </w:rPr>
        <w:fldChar w:fldCharType="separate"/>
      </w:r>
      <w:r>
        <w:rPr>
          <w:rFonts w:hint="eastAsia" w:ascii="仿宋" w:hAnsi="仿宋" w:eastAsia="仿宋" w:cs="仿宋"/>
          <w:b/>
          <w:bCs w:val="0"/>
          <w:sz w:val="24"/>
          <w:szCs w:val="32"/>
          <w:highlight w:val="none"/>
        </w:rPr>
        <w:t>第一章 供应商须知</w:t>
      </w:r>
      <w:r>
        <w:rPr>
          <w:rFonts w:hint="eastAsia" w:ascii="仿宋" w:hAnsi="仿宋" w:eastAsia="仿宋" w:cs="仿宋"/>
          <w:b/>
          <w:bCs w:val="0"/>
          <w:sz w:val="24"/>
          <w:szCs w:val="32"/>
          <w:highlight w:val="none"/>
        </w:rPr>
        <w:tab/>
      </w:r>
      <w:r>
        <w:rPr>
          <w:rFonts w:hint="eastAsia" w:ascii="仿宋" w:hAnsi="仿宋" w:eastAsia="仿宋" w:cs="仿宋"/>
          <w:b/>
          <w:bCs w:val="0"/>
          <w:sz w:val="24"/>
          <w:szCs w:val="32"/>
          <w:highlight w:val="none"/>
        </w:rPr>
        <w:fldChar w:fldCharType="begin"/>
      </w:r>
      <w:r>
        <w:rPr>
          <w:rFonts w:hint="eastAsia" w:ascii="仿宋" w:hAnsi="仿宋" w:eastAsia="仿宋" w:cs="仿宋"/>
          <w:b/>
          <w:bCs w:val="0"/>
          <w:sz w:val="24"/>
          <w:szCs w:val="32"/>
          <w:highlight w:val="none"/>
        </w:rPr>
        <w:instrText xml:space="preserve"> PAGEREF _Toc11201 \h </w:instrText>
      </w:r>
      <w:r>
        <w:rPr>
          <w:rFonts w:hint="eastAsia" w:ascii="仿宋" w:hAnsi="仿宋" w:eastAsia="仿宋" w:cs="仿宋"/>
          <w:b/>
          <w:bCs w:val="0"/>
          <w:sz w:val="24"/>
          <w:szCs w:val="32"/>
          <w:highlight w:val="none"/>
        </w:rPr>
        <w:fldChar w:fldCharType="separate"/>
      </w:r>
      <w:r>
        <w:rPr>
          <w:rFonts w:hint="eastAsia" w:ascii="仿宋" w:hAnsi="仿宋" w:eastAsia="仿宋" w:cs="仿宋"/>
          <w:b/>
          <w:bCs w:val="0"/>
          <w:sz w:val="24"/>
          <w:szCs w:val="32"/>
          <w:highlight w:val="none"/>
        </w:rPr>
        <w:t>6</w:t>
      </w:r>
      <w:r>
        <w:rPr>
          <w:rFonts w:hint="eastAsia" w:ascii="仿宋" w:hAnsi="仿宋" w:eastAsia="仿宋" w:cs="仿宋"/>
          <w:b/>
          <w:bCs w:val="0"/>
          <w:sz w:val="24"/>
          <w:szCs w:val="32"/>
          <w:highlight w:val="none"/>
        </w:rPr>
        <w:fldChar w:fldCharType="end"/>
      </w:r>
      <w:r>
        <w:rPr>
          <w:rFonts w:hint="eastAsia" w:ascii="仿宋" w:hAnsi="仿宋" w:eastAsia="仿宋" w:cs="仿宋"/>
          <w:b/>
          <w:bCs w:val="0"/>
          <w:sz w:val="24"/>
          <w:szCs w:val="36"/>
          <w:highlight w:val="none"/>
        </w:rPr>
        <w:fldChar w:fldCharType="end"/>
      </w:r>
    </w:p>
    <w:p w14:paraId="201DBEE0">
      <w:pPr>
        <w:pStyle w:val="20"/>
        <w:tabs>
          <w:tab w:val="right" w:leader="dot" w:pos="8300"/>
        </w:tabs>
        <w:spacing w:line="360" w:lineRule="auto"/>
        <w:rPr>
          <w:rFonts w:hint="eastAsia" w:ascii="仿宋" w:hAnsi="仿宋" w:eastAsia="仿宋" w:cs="仿宋"/>
          <w:b/>
          <w:bCs w:val="0"/>
          <w:sz w:val="24"/>
          <w:szCs w:val="32"/>
          <w:highlight w:val="none"/>
        </w:rPr>
      </w:pPr>
      <w:r>
        <w:rPr>
          <w:rFonts w:hint="eastAsia" w:ascii="仿宋" w:hAnsi="仿宋" w:eastAsia="仿宋" w:cs="仿宋"/>
          <w:b/>
          <w:bCs w:val="0"/>
          <w:sz w:val="24"/>
          <w:szCs w:val="36"/>
          <w:highlight w:val="none"/>
        </w:rPr>
        <w:fldChar w:fldCharType="begin"/>
      </w:r>
      <w:r>
        <w:rPr>
          <w:rFonts w:hint="eastAsia" w:ascii="仿宋" w:hAnsi="仿宋" w:eastAsia="仿宋" w:cs="仿宋"/>
          <w:b/>
          <w:bCs w:val="0"/>
          <w:sz w:val="24"/>
          <w:szCs w:val="36"/>
          <w:highlight w:val="none"/>
        </w:rPr>
        <w:instrText xml:space="preserve"> HYPERLINK \l _Toc23926 </w:instrText>
      </w:r>
      <w:r>
        <w:rPr>
          <w:rFonts w:hint="eastAsia" w:ascii="仿宋" w:hAnsi="仿宋" w:eastAsia="仿宋" w:cs="仿宋"/>
          <w:b/>
          <w:bCs w:val="0"/>
          <w:sz w:val="24"/>
          <w:szCs w:val="36"/>
          <w:highlight w:val="none"/>
        </w:rPr>
        <w:fldChar w:fldCharType="separate"/>
      </w:r>
      <w:r>
        <w:rPr>
          <w:rFonts w:hint="eastAsia" w:ascii="仿宋" w:hAnsi="仿宋" w:eastAsia="仿宋" w:cs="仿宋"/>
          <w:b/>
          <w:bCs w:val="0"/>
          <w:sz w:val="24"/>
          <w:szCs w:val="32"/>
          <w:highlight w:val="none"/>
        </w:rPr>
        <w:t>第二章 响应文件内容及格式</w:t>
      </w:r>
      <w:r>
        <w:rPr>
          <w:rFonts w:hint="eastAsia" w:ascii="仿宋" w:hAnsi="仿宋" w:eastAsia="仿宋" w:cs="仿宋"/>
          <w:b/>
          <w:bCs w:val="0"/>
          <w:sz w:val="24"/>
          <w:szCs w:val="32"/>
          <w:highlight w:val="none"/>
        </w:rPr>
        <w:tab/>
      </w:r>
      <w:r>
        <w:rPr>
          <w:rFonts w:hint="eastAsia" w:ascii="仿宋" w:hAnsi="仿宋" w:eastAsia="仿宋" w:cs="仿宋"/>
          <w:b/>
          <w:bCs w:val="0"/>
          <w:sz w:val="24"/>
          <w:szCs w:val="32"/>
          <w:highlight w:val="none"/>
        </w:rPr>
        <w:fldChar w:fldCharType="begin"/>
      </w:r>
      <w:r>
        <w:rPr>
          <w:rFonts w:hint="eastAsia" w:ascii="仿宋" w:hAnsi="仿宋" w:eastAsia="仿宋" w:cs="仿宋"/>
          <w:b/>
          <w:bCs w:val="0"/>
          <w:sz w:val="24"/>
          <w:szCs w:val="32"/>
          <w:highlight w:val="none"/>
        </w:rPr>
        <w:instrText xml:space="preserve"> PAGEREF _Toc23926 \h </w:instrText>
      </w:r>
      <w:r>
        <w:rPr>
          <w:rFonts w:hint="eastAsia" w:ascii="仿宋" w:hAnsi="仿宋" w:eastAsia="仿宋" w:cs="仿宋"/>
          <w:b/>
          <w:bCs w:val="0"/>
          <w:sz w:val="24"/>
          <w:szCs w:val="32"/>
          <w:highlight w:val="none"/>
        </w:rPr>
        <w:fldChar w:fldCharType="separate"/>
      </w:r>
      <w:r>
        <w:rPr>
          <w:rFonts w:hint="eastAsia" w:ascii="仿宋" w:hAnsi="仿宋" w:eastAsia="仿宋" w:cs="仿宋"/>
          <w:b/>
          <w:bCs w:val="0"/>
          <w:sz w:val="24"/>
          <w:szCs w:val="32"/>
          <w:highlight w:val="none"/>
        </w:rPr>
        <w:t>23</w:t>
      </w:r>
      <w:r>
        <w:rPr>
          <w:rFonts w:hint="eastAsia" w:ascii="仿宋" w:hAnsi="仿宋" w:eastAsia="仿宋" w:cs="仿宋"/>
          <w:b/>
          <w:bCs w:val="0"/>
          <w:sz w:val="24"/>
          <w:szCs w:val="32"/>
          <w:highlight w:val="none"/>
        </w:rPr>
        <w:fldChar w:fldCharType="end"/>
      </w:r>
      <w:r>
        <w:rPr>
          <w:rFonts w:hint="eastAsia" w:ascii="仿宋" w:hAnsi="仿宋" w:eastAsia="仿宋" w:cs="仿宋"/>
          <w:b/>
          <w:bCs w:val="0"/>
          <w:sz w:val="24"/>
          <w:szCs w:val="36"/>
          <w:highlight w:val="none"/>
        </w:rPr>
        <w:fldChar w:fldCharType="end"/>
      </w:r>
    </w:p>
    <w:p w14:paraId="2F6224EE">
      <w:pPr>
        <w:pStyle w:val="20"/>
        <w:tabs>
          <w:tab w:val="right" w:leader="dot" w:pos="8300"/>
        </w:tabs>
        <w:spacing w:line="360" w:lineRule="auto"/>
        <w:rPr>
          <w:rFonts w:hint="eastAsia" w:ascii="仿宋" w:hAnsi="仿宋" w:eastAsia="仿宋" w:cs="仿宋"/>
          <w:b/>
          <w:bCs w:val="0"/>
          <w:sz w:val="24"/>
          <w:szCs w:val="32"/>
          <w:highlight w:val="none"/>
        </w:rPr>
      </w:pPr>
      <w:r>
        <w:rPr>
          <w:rFonts w:hint="eastAsia" w:ascii="仿宋" w:hAnsi="仿宋" w:eastAsia="仿宋" w:cs="仿宋"/>
          <w:b/>
          <w:bCs w:val="0"/>
          <w:sz w:val="24"/>
          <w:szCs w:val="36"/>
          <w:highlight w:val="none"/>
        </w:rPr>
        <w:fldChar w:fldCharType="begin"/>
      </w:r>
      <w:r>
        <w:rPr>
          <w:rFonts w:hint="eastAsia" w:ascii="仿宋" w:hAnsi="仿宋" w:eastAsia="仿宋" w:cs="仿宋"/>
          <w:b/>
          <w:bCs w:val="0"/>
          <w:sz w:val="24"/>
          <w:szCs w:val="36"/>
          <w:highlight w:val="none"/>
        </w:rPr>
        <w:instrText xml:space="preserve"> HYPERLINK \l _Toc4076 </w:instrText>
      </w:r>
      <w:r>
        <w:rPr>
          <w:rFonts w:hint="eastAsia" w:ascii="仿宋" w:hAnsi="仿宋" w:eastAsia="仿宋" w:cs="仿宋"/>
          <w:b/>
          <w:bCs w:val="0"/>
          <w:sz w:val="24"/>
          <w:szCs w:val="36"/>
          <w:highlight w:val="none"/>
        </w:rPr>
        <w:fldChar w:fldCharType="separate"/>
      </w:r>
      <w:r>
        <w:rPr>
          <w:rFonts w:hint="eastAsia" w:ascii="仿宋" w:hAnsi="仿宋" w:eastAsia="仿宋" w:cs="仿宋"/>
          <w:b/>
          <w:bCs w:val="0"/>
          <w:sz w:val="24"/>
          <w:szCs w:val="32"/>
          <w:highlight w:val="none"/>
          <w:lang w:eastAsia="zh-CN"/>
        </w:rPr>
        <w:t>第三章</w:t>
      </w:r>
      <w:r>
        <w:rPr>
          <w:rFonts w:hint="eastAsia" w:ascii="仿宋" w:hAnsi="仿宋" w:eastAsia="仿宋" w:cs="仿宋"/>
          <w:b/>
          <w:bCs w:val="0"/>
          <w:sz w:val="24"/>
          <w:szCs w:val="32"/>
          <w:highlight w:val="none"/>
          <w:lang w:val="en-US" w:eastAsia="zh-CN"/>
        </w:rPr>
        <w:t xml:space="preserve"> </w:t>
      </w:r>
      <w:r>
        <w:rPr>
          <w:rFonts w:hint="eastAsia" w:ascii="仿宋" w:hAnsi="仿宋" w:eastAsia="仿宋" w:cs="仿宋"/>
          <w:b/>
          <w:bCs w:val="0"/>
          <w:sz w:val="24"/>
          <w:szCs w:val="32"/>
          <w:highlight w:val="none"/>
        </w:rPr>
        <w:t>工程量清单</w:t>
      </w:r>
      <w:r>
        <w:rPr>
          <w:rFonts w:hint="eastAsia" w:ascii="仿宋" w:hAnsi="仿宋" w:eastAsia="仿宋" w:cs="仿宋"/>
          <w:b/>
          <w:bCs w:val="0"/>
          <w:sz w:val="24"/>
          <w:szCs w:val="32"/>
          <w:highlight w:val="none"/>
        </w:rPr>
        <w:tab/>
      </w:r>
      <w:r>
        <w:rPr>
          <w:rFonts w:hint="eastAsia" w:ascii="仿宋" w:hAnsi="仿宋" w:eastAsia="仿宋" w:cs="仿宋"/>
          <w:b/>
          <w:bCs w:val="0"/>
          <w:sz w:val="24"/>
          <w:szCs w:val="32"/>
          <w:highlight w:val="none"/>
        </w:rPr>
        <w:fldChar w:fldCharType="begin"/>
      </w:r>
      <w:r>
        <w:rPr>
          <w:rFonts w:hint="eastAsia" w:ascii="仿宋" w:hAnsi="仿宋" w:eastAsia="仿宋" w:cs="仿宋"/>
          <w:b/>
          <w:bCs w:val="0"/>
          <w:sz w:val="24"/>
          <w:szCs w:val="32"/>
          <w:highlight w:val="none"/>
        </w:rPr>
        <w:instrText xml:space="preserve"> PAGEREF _Toc4076 \h </w:instrText>
      </w:r>
      <w:r>
        <w:rPr>
          <w:rFonts w:hint="eastAsia" w:ascii="仿宋" w:hAnsi="仿宋" w:eastAsia="仿宋" w:cs="仿宋"/>
          <w:b/>
          <w:bCs w:val="0"/>
          <w:sz w:val="24"/>
          <w:szCs w:val="32"/>
          <w:highlight w:val="none"/>
        </w:rPr>
        <w:fldChar w:fldCharType="separate"/>
      </w:r>
      <w:r>
        <w:rPr>
          <w:rFonts w:hint="eastAsia" w:ascii="仿宋" w:hAnsi="仿宋" w:eastAsia="仿宋" w:cs="仿宋"/>
          <w:b/>
          <w:bCs w:val="0"/>
          <w:sz w:val="24"/>
          <w:szCs w:val="32"/>
          <w:highlight w:val="none"/>
        </w:rPr>
        <w:t>47</w:t>
      </w:r>
      <w:r>
        <w:rPr>
          <w:rFonts w:hint="eastAsia" w:ascii="仿宋" w:hAnsi="仿宋" w:eastAsia="仿宋" w:cs="仿宋"/>
          <w:b/>
          <w:bCs w:val="0"/>
          <w:sz w:val="24"/>
          <w:szCs w:val="32"/>
          <w:highlight w:val="none"/>
        </w:rPr>
        <w:fldChar w:fldCharType="end"/>
      </w:r>
      <w:r>
        <w:rPr>
          <w:rFonts w:hint="eastAsia" w:ascii="仿宋" w:hAnsi="仿宋" w:eastAsia="仿宋" w:cs="仿宋"/>
          <w:b/>
          <w:bCs w:val="0"/>
          <w:sz w:val="24"/>
          <w:szCs w:val="36"/>
          <w:highlight w:val="none"/>
        </w:rPr>
        <w:fldChar w:fldCharType="end"/>
      </w:r>
    </w:p>
    <w:p w14:paraId="3FEEC548">
      <w:pPr>
        <w:pStyle w:val="20"/>
        <w:tabs>
          <w:tab w:val="right" w:leader="dot" w:pos="8300"/>
        </w:tabs>
        <w:spacing w:line="360" w:lineRule="auto"/>
        <w:rPr>
          <w:rFonts w:hint="default" w:ascii="仿宋" w:hAnsi="仿宋" w:eastAsia="仿宋" w:cs="仿宋"/>
          <w:b/>
          <w:bCs w:val="0"/>
          <w:sz w:val="24"/>
          <w:szCs w:val="36"/>
          <w:highlight w:val="none"/>
          <w:lang w:val="en-US" w:eastAsia="zh-CN"/>
        </w:rPr>
      </w:pPr>
      <w:r>
        <w:rPr>
          <w:rFonts w:hint="eastAsia" w:ascii="仿宋" w:hAnsi="仿宋" w:eastAsia="仿宋" w:cs="仿宋"/>
          <w:b/>
          <w:bCs w:val="0"/>
          <w:sz w:val="24"/>
          <w:szCs w:val="36"/>
          <w:highlight w:val="none"/>
        </w:rPr>
        <w:fldChar w:fldCharType="begin"/>
      </w:r>
      <w:r>
        <w:rPr>
          <w:rFonts w:hint="eastAsia" w:ascii="仿宋" w:hAnsi="仿宋" w:eastAsia="仿宋" w:cs="仿宋"/>
          <w:b/>
          <w:bCs w:val="0"/>
          <w:sz w:val="24"/>
          <w:szCs w:val="36"/>
          <w:highlight w:val="none"/>
        </w:rPr>
        <w:instrText xml:space="preserve"> HYPERLINK \l _Toc19682 </w:instrText>
      </w:r>
      <w:r>
        <w:rPr>
          <w:rFonts w:hint="eastAsia" w:ascii="仿宋" w:hAnsi="仿宋" w:eastAsia="仿宋" w:cs="仿宋"/>
          <w:b/>
          <w:bCs w:val="0"/>
          <w:sz w:val="24"/>
          <w:szCs w:val="36"/>
          <w:highlight w:val="none"/>
        </w:rPr>
        <w:fldChar w:fldCharType="separate"/>
      </w:r>
      <w:r>
        <w:rPr>
          <w:rFonts w:hint="eastAsia" w:ascii="仿宋" w:hAnsi="仿宋" w:eastAsia="仿宋" w:cs="仿宋"/>
          <w:b/>
          <w:bCs w:val="0"/>
          <w:sz w:val="24"/>
          <w:szCs w:val="52"/>
          <w:highlight w:val="none"/>
        </w:rPr>
        <w:t>第</w:t>
      </w:r>
      <w:r>
        <w:rPr>
          <w:rFonts w:hint="eastAsia" w:ascii="仿宋" w:hAnsi="仿宋" w:eastAsia="仿宋" w:cs="仿宋"/>
          <w:b/>
          <w:bCs w:val="0"/>
          <w:sz w:val="24"/>
          <w:szCs w:val="52"/>
          <w:highlight w:val="none"/>
          <w:lang w:eastAsia="zh-CN"/>
        </w:rPr>
        <w:t>四</w:t>
      </w:r>
      <w:r>
        <w:rPr>
          <w:rFonts w:hint="eastAsia" w:ascii="仿宋" w:hAnsi="仿宋" w:eastAsia="仿宋" w:cs="仿宋"/>
          <w:b/>
          <w:bCs w:val="0"/>
          <w:sz w:val="24"/>
          <w:szCs w:val="52"/>
          <w:highlight w:val="none"/>
        </w:rPr>
        <w:t>章 磋商内容、磋商过程中可能实质性变动的内容</w:t>
      </w:r>
      <w:r>
        <w:rPr>
          <w:rFonts w:hint="eastAsia" w:ascii="仿宋" w:hAnsi="仿宋" w:eastAsia="仿宋" w:cs="仿宋"/>
          <w:b/>
          <w:bCs w:val="0"/>
          <w:sz w:val="24"/>
          <w:szCs w:val="32"/>
          <w:highlight w:val="none"/>
        </w:rPr>
        <w:tab/>
      </w:r>
      <w:r>
        <w:rPr>
          <w:rFonts w:hint="eastAsia" w:ascii="仿宋" w:hAnsi="仿宋" w:eastAsia="仿宋" w:cs="仿宋"/>
          <w:b/>
          <w:bCs w:val="0"/>
          <w:sz w:val="24"/>
          <w:szCs w:val="32"/>
          <w:highlight w:val="none"/>
          <w:lang w:val="en-US" w:eastAsia="zh-CN"/>
        </w:rPr>
        <w:t>5</w:t>
      </w:r>
      <w:r>
        <w:rPr>
          <w:rFonts w:hint="eastAsia" w:ascii="仿宋" w:hAnsi="仿宋" w:eastAsia="仿宋" w:cs="仿宋"/>
          <w:b/>
          <w:bCs w:val="0"/>
          <w:sz w:val="24"/>
          <w:szCs w:val="36"/>
          <w:highlight w:val="none"/>
        </w:rPr>
        <w:fldChar w:fldCharType="end"/>
      </w:r>
      <w:r>
        <w:rPr>
          <w:rFonts w:hint="eastAsia" w:ascii="仿宋" w:hAnsi="仿宋" w:eastAsia="仿宋" w:cs="仿宋"/>
          <w:b/>
          <w:bCs w:val="0"/>
          <w:sz w:val="24"/>
          <w:szCs w:val="36"/>
          <w:highlight w:val="none"/>
          <w:lang w:val="en-US" w:eastAsia="zh-CN"/>
        </w:rPr>
        <w:t>6</w:t>
      </w:r>
    </w:p>
    <w:p w14:paraId="1FC4948B">
      <w:pPr>
        <w:pStyle w:val="20"/>
        <w:tabs>
          <w:tab w:val="right" w:leader="dot" w:pos="8300"/>
        </w:tabs>
        <w:spacing w:line="360" w:lineRule="auto"/>
        <w:rPr>
          <w:rFonts w:hint="eastAsia" w:ascii="仿宋" w:hAnsi="仿宋" w:eastAsia="仿宋" w:cs="仿宋"/>
          <w:b/>
          <w:bCs w:val="0"/>
          <w:sz w:val="24"/>
          <w:szCs w:val="32"/>
          <w:highlight w:val="none"/>
        </w:rPr>
      </w:pPr>
      <w:r>
        <w:rPr>
          <w:rFonts w:hint="eastAsia" w:ascii="仿宋" w:hAnsi="仿宋" w:eastAsia="仿宋" w:cs="仿宋"/>
          <w:b/>
          <w:bCs w:val="0"/>
          <w:sz w:val="24"/>
          <w:szCs w:val="36"/>
          <w:highlight w:val="none"/>
        </w:rPr>
        <w:fldChar w:fldCharType="begin"/>
      </w:r>
      <w:r>
        <w:rPr>
          <w:rFonts w:hint="eastAsia" w:ascii="仿宋" w:hAnsi="仿宋" w:eastAsia="仿宋" w:cs="仿宋"/>
          <w:b/>
          <w:bCs w:val="0"/>
          <w:sz w:val="24"/>
          <w:szCs w:val="36"/>
          <w:highlight w:val="none"/>
        </w:rPr>
        <w:instrText xml:space="preserve"> HYPERLINK \l _Toc19682 </w:instrText>
      </w:r>
      <w:r>
        <w:rPr>
          <w:rFonts w:hint="eastAsia" w:ascii="仿宋" w:hAnsi="仿宋" w:eastAsia="仿宋" w:cs="仿宋"/>
          <w:b/>
          <w:bCs w:val="0"/>
          <w:sz w:val="24"/>
          <w:szCs w:val="36"/>
          <w:highlight w:val="none"/>
        </w:rPr>
        <w:fldChar w:fldCharType="separate"/>
      </w:r>
      <w:r>
        <w:rPr>
          <w:rFonts w:hint="eastAsia" w:ascii="仿宋" w:hAnsi="仿宋" w:eastAsia="仿宋" w:cs="仿宋"/>
          <w:b/>
          <w:bCs w:val="0"/>
          <w:sz w:val="24"/>
          <w:szCs w:val="52"/>
          <w:highlight w:val="none"/>
        </w:rPr>
        <w:t>第五章 评审办法</w:t>
      </w:r>
      <w:r>
        <w:rPr>
          <w:rFonts w:hint="eastAsia" w:ascii="仿宋" w:hAnsi="仿宋" w:eastAsia="仿宋" w:cs="仿宋"/>
          <w:b/>
          <w:bCs w:val="0"/>
          <w:sz w:val="24"/>
          <w:szCs w:val="32"/>
          <w:highlight w:val="none"/>
        </w:rPr>
        <w:tab/>
      </w:r>
      <w:r>
        <w:rPr>
          <w:rFonts w:hint="eastAsia" w:ascii="仿宋" w:hAnsi="仿宋" w:eastAsia="仿宋" w:cs="仿宋"/>
          <w:b/>
          <w:bCs w:val="0"/>
          <w:sz w:val="24"/>
          <w:szCs w:val="32"/>
          <w:highlight w:val="none"/>
        </w:rPr>
        <w:fldChar w:fldCharType="begin"/>
      </w:r>
      <w:r>
        <w:rPr>
          <w:rFonts w:hint="eastAsia" w:ascii="仿宋" w:hAnsi="仿宋" w:eastAsia="仿宋" w:cs="仿宋"/>
          <w:b/>
          <w:bCs w:val="0"/>
          <w:sz w:val="24"/>
          <w:szCs w:val="32"/>
          <w:highlight w:val="none"/>
        </w:rPr>
        <w:instrText xml:space="preserve"> PAGEREF _Toc19682 \h </w:instrText>
      </w:r>
      <w:r>
        <w:rPr>
          <w:rFonts w:hint="eastAsia" w:ascii="仿宋" w:hAnsi="仿宋" w:eastAsia="仿宋" w:cs="仿宋"/>
          <w:b/>
          <w:bCs w:val="0"/>
          <w:sz w:val="24"/>
          <w:szCs w:val="32"/>
          <w:highlight w:val="none"/>
        </w:rPr>
        <w:fldChar w:fldCharType="separate"/>
      </w:r>
      <w:r>
        <w:rPr>
          <w:rFonts w:hint="eastAsia" w:ascii="仿宋" w:hAnsi="仿宋" w:eastAsia="仿宋" w:cs="仿宋"/>
          <w:b/>
          <w:bCs w:val="0"/>
          <w:sz w:val="24"/>
          <w:szCs w:val="32"/>
          <w:highlight w:val="none"/>
          <w:lang w:val="en-US" w:eastAsia="zh-CN"/>
        </w:rPr>
        <w:t>57</w:t>
      </w:r>
      <w:r>
        <w:rPr>
          <w:rFonts w:hint="eastAsia" w:ascii="仿宋" w:hAnsi="仿宋" w:eastAsia="仿宋" w:cs="仿宋"/>
          <w:b/>
          <w:bCs w:val="0"/>
          <w:sz w:val="24"/>
          <w:szCs w:val="32"/>
          <w:highlight w:val="none"/>
        </w:rPr>
        <w:fldChar w:fldCharType="end"/>
      </w:r>
      <w:r>
        <w:rPr>
          <w:rFonts w:hint="eastAsia" w:ascii="仿宋" w:hAnsi="仿宋" w:eastAsia="仿宋" w:cs="仿宋"/>
          <w:b/>
          <w:bCs w:val="0"/>
          <w:sz w:val="24"/>
          <w:szCs w:val="36"/>
          <w:highlight w:val="none"/>
        </w:rPr>
        <w:fldChar w:fldCharType="end"/>
      </w:r>
    </w:p>
    <w:p w14:paraId="1ED738E3">
      <w:pPr>
        <w:pStyle w:val="20"/>
        <w:tabs>
          <w:tab w:val="right" w:leader="dot" w:pos="8300"/>
        </w:tabs>
        <w:spacing w:line="360" w:lineRule="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6"/>
          <w:highlight w:val="none"/>
        </w:rPr>
        <w:fldChar w:fldCharType="begin"/>
      </w:r>
      <w:r>
        <w:rPr>
          <w:rFonts w:hint="eastAsia" w:ascii="仿宋" w:hAnsi="仿宋" w:eastAsia="仿宋" w:cs="仿宋"/>
          <w:b/>
          <w:bCs w:val="0"/>
          <w:sz w:val="24"/>
          <w:szCs w:val="36"/>
          <w:highlight w:val="none"/>
        </w:rPr>
        <w:instrText xml:space="preserve"> HYPERLINK \l _Toc5148 </w:instrText>
      </w:r>
      <w:r>
        <w:rPr>
          <w:rFonts w:hint="eastAsia" w:ascii="仿宋" w:hAnsi="仿宋" w:eastAsia="仿宋" w:cs="仿宋"/>
          <w:b/>
          <w:bCs w:val="0"/>
          <w:sz w:val="24"/>
          <w:szCs w:val="36"/>
          <w:highlight w:val="none"/>
        </w:rPr>
        <w:fldChar w:fldCharType="separate"/>
      </w:r>
      <w:r>
        <w:rPr>
          <w:rFonts w:hint="eastAsia" w:ascii="仿宋" w:hAnsi="仿宋" w:eastAsia="仿宋" w:cs="仿宋"/>
          <w:b/>
          <w:bCs w:val="0"/>
          <w:sz w:val="24"/>
          <w:szCs w:val="32"/>
          <w:highlight w:val="none"/>
          <w:lang w:val="en-US" w:eastAsia="zh-CN"/>
        </w:rPr>
        <w:t xml:space="preserve">第六章 </w:t>
      </w:r>
      <w:r>
        <w:rPr>
          <w:rFonts w:hint="eastAsia" w:ascii="仿宋" w:hAnsi="仿宋" w:eastAsia="仿宋" w:cs="仿宋"/>
          <w:b/>
          <w:bCs w:val="0"/>
          <w:sz w:val="24"/>
          <w:szCs w:val="32"/>
          <w:highlight w:val="none"/>
        </w:rPr>
        <w:t>政府采购合同条款</w:t>
      </w:r>
      <w:r>
        <w:rPr>
          <w:rFonts w:hint="eastAsia" w:ascii="仿宋" w:hAnsi="仿宋" w:eastAsia="仿宋" w:cs="仿宋"/>
          <w:b/>
          <w:bCs w:val="0"/>
          <w:sz w:val="24"/>
          <w:szCs w:val="32"/>
          <w:highlight w:val="none"/>
          <w:lang w:val="en-US" w:eastAsia="zh-CN"/>
        </w:rPr>
        <w:t>及格式</w:t>
      </w:r>
      <w:r>
        <w:rPr>
          <w:rFonts w:hint="eastAsia" w:ascii="仿宋" w:hAnsi="仿宋" w:eastAsia="仿宋" w:cs="仿宋"/>
          <w:b/>
          <w:bCs w:val="0"/>
          <w:sz w:val="24"/>
          <w:szCs w:val="32"/>
          <w:highlight w:val="none"/>
        </w:rPr>
        <w:tab/>
      </w:r>
      <w:r>
        <w:rPr>
          <w:rFonts w:hint="eastAsia" w:ascii="仿宋" w:hAnsi="仿宋" w:eastAsia="仿宋" w:cs="仿宋"/>
          <w:b/>
          <w:bCs w:val="0"/>
          <w:sz w:val="24"/>
          <w:szCs w:val="32"/>
          <w:highlight w:val="none"/>
          <w:lang w:val="en-US" w:eastAsia="zh-CN"/>
        </w:rPr>
        <w:t>6</w:t>
      </w:r>
      <w:r>
        <w:rPr>
          <w:rFonts w:hint="eastAsia" w:ascii="仿宋" w:hAnsi="仿宋" w:eastAsia="仿宋" w:cs="仿宋"/>
          <w:b/>
          <w:bCs w:val="0"/>
          <w:sz w:val="24"/>
          <w:szCs w:val="36"/>
          <w:highlight w:val="none"/>
        </w:rPr>
        <w:fldChar w:fldCharType="end"/>
      </w:r>
      <w:r>
        <w:rPr>
          <w:rFonts w:hint="eastAsia" w:ascii="仿宋" w:hAnsi="仿宋" w:eastAsia="仿宋" w:cs="仿宋"/>
          <w:b/>
          <w:bCs w:val="0"/>
          <w:sz w:val="24"/>
          <w:szCs w:val="36"/>
          <w:highlight w:val="none"/>
          <w:lang w:val="en-US" w:eastAsia="zh-CN"/>
        </w:rPr>
        <w:t>6</w:t>
      </w:r>
    </w:p>
    <w:p w14:paraId="3B2F03EC">
      <w:pPr>
        <w:pStyle w:val="20"/>
        <w:tabs>
          <w:tab w:val="right" w:leader="dot" w:pos="8300"/>
        </w:tabs>
        <w:rPr>
          <w:rFonts w:hint="eastAsia" w:ascii="仿宋" w:hAnsi="仿宋" w:eastAsia="仿宋" w:cs="仿宋"/>
          <w:highlight w:val="none"/>
        </w:rPr>
      </w:pPr>
    </w:p>
    <w:p w14:paraId="07BFD83C">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bCs/>
          <w:szCs w:val="28"/>
          <w:highlight w:val="none"/>
        </w:rPr>
        <w:fldChar w:fldCharType="end"/>
      </w:r>
    </w:p>
    <w:p w14:paraId="73145BB8">
      <w:pPr>
        <w:pStyle w:val="61"/>
        <w:tabs>
          <w:tab w:val="right" w:leader="dot" w:pos="8306"/>
        </w:tabs>
        <w:rPr>
          <w:rFonts w:hint="eastAsia" w:ascii="仿宋" w:hAnsi="仿宋" w:eastAsia="仿宋" w:cs="仿宋"/>
          <w:highlight w:val="none"/>
        </w:rPr>
      </w:pPr>
      <w:r>
        <w:rPr>
          <w:rFonts w:hint="eastAsia" w:ascii="仿宋" w:hAnsi="仿宋" w:eastAsia="仿宋" w:cs="仿宋"/>
          <w:highlight w:val="none"/>
          <w:lang w:val="en-US" w:eastAsia="zh-CN"/>
        </w:rPr>
        <w:t xml:space="preserve"> </w:t>
      </w:r>
    </w:p>
    <w:p w14:paraId="41AAF2B1">
      <w:pPr>
        <w:pStyle w:val="61"/>
        <w:tabs>
          <w:tab w:val="right" w:leader="dot" w:pos="8306"/>
        </w:tabs>
        <w:rPr>
          <w:rFonts w:hint="eastAsia" w:ascii="仿宋" w:hAnsi="仿宋" w:eastAsia="仿宋" w:cs="仿宋"/>
          <w:highlight w:val="none"/>
        </w:rPr>
      </w:pPr>
    </w:p>
    <w:p w14:paraId="03114231">
      <w:pPr>
        <w:pStyle w:val="61"/>
        <w:tabs>
          <w:tab w:val="right" w:leader="dot" w:pos="8306"/>
        </w:tabs>
        <w:rPr>
          <w:rFonts w:hint="eastAsia" w:ascii="仿宋" w:hAnsi="仿宋" w:eastAsia="仿宋" w:cs="仿宋"/>
          <w:highlight w:val="none"/>
        </w:rPr>
      </w:pPr>
    </w:p>
    <w:p w14:paraId="560F5D97">
      <w:pPr>
        <w:pStyle w:val="61"/>
        <w:tabs>
          <w:tab w:val="left" w:pos="1834"/>
          <w:tab w:val="right" w:leader="dot" w:pos="8306"/>
        </w:tabs>
        <w:rPr>
          <w:rFonts w:hint="eastAsia" w:ascii="仿宋" w:hAnsi="仿宋" w:eastAsia="仿宋" w:cs="仿宋"/>
          <w:b/>
          <w:bCs/>
          <w:highlight w:val="none"/>
        </w:rPr>
      </w:pPr>
      <w:r>
        <w:rPr>
          <w:rFonts w:hint="eastAsia" w:ascii="仿宋" w:hAnsi="仿宋" w:eastAsia="仿宋" w:cs="仿宋"/>
          <w:b/>
          <w:bCs/>
          <w:highlight w:val="none"/>
        </w:rPr>
        <w:tab/>
      </w:r>
    </w:p>
    <w:p w14:paraId="3412D86C">
      <w:pPr>
        <w:adjustRightInd w:val="0"/>
        <w:snapToGrid w:val="0"/>
        <w:spacing w:line="360" w:lineRule="auto"/>
        <w:jc w:val="center"/>
        <w:rPr>
          <w:rFonts w:hint="eastAsia" w:ascii="仿宋" w:hAnsi="仿宋" w:eastAsia="仿宋" w:cs="仿宋"/>
          <w:bCs/>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bCs/>
          <w:sz w:val="24"/>
          <w:highlight w:val="none"/>
        </w:rPr>
        <w:tab/>
      </w:r>
      <w:r>
        <w:rPr>
          <w:rFonts w:hint="eastAsia" w:ascii="仿宋" w:hAnsi="仿宋" w:eastAsia="仿宋" w:cs="仿宋"/>
          <w:b/>
          <w:bCs/>
          <w:sz w:val="24"/>
          <w:highlight w:val="none"/>
        </w:rPr>
        <w:tab/>
      </w:r>
      <w:r>
        <w:rPr>
          <w:rFonts w:hint="eastAsia" w:ascii="仿宋" w:hAnsi="仿宋" w:eastAsia="仿宋" w:cs="仿宋"/>
          <w:bCs/>
          <w:highlight w:val="none"/>
        </w:rPr>
        <w:tab/>
      </w:r>
      <w:r>
        <w:rPr>
          <w:rFonts w:hint="eastAsia" w:ascii="仿宋" w:hAnsi="仿宋" w:eastAsia="仿宋" w:cs="仿宋"/>
          <w:bCs/>
          <w:highlight w:val="none"/>
        </w:rPr>
        <w:tab/>
      </w:r>
      <w:bookmarkStart w:id="5" w:name="_Toc4485616"/>
    </w:p>
    <w:bookmarkEnd w:id="5"/>
    <w:p w14:paraId="3A5D9F03">
      <w:pPr>
        <w:pStyle w:val="2"/>
        <w:pageBreakBefore w:val="0"/>
        <w:tabs>
          <w:tab w:val="left" w:pos="0"/>
        </w:tabs>
        <w:kinsoku/>
        <w:wordWrap/>
        <w:overflowPunct/>
        <w:topLinePunct w:val="0"/>
        <w:autoSpaceDE w:val="0"/>
        <w:autoSpaceDN w:val="0"/>
        <w:bidi w:val="0"/>
        <w:adjustRightInd w:val="0"/>
        <w:snapToGrid w:val="0"/>
        <w:spacing w:before="0" w:beforeLines="0" w:after="0" w:afterLines="0" w:line="336" w:lineRule="auto"/>
        <w:jc w:val="center"/>
        <w:textAlignment w:val="auto"/>
        <w:rPr>
          <w:rFonts w:hint="eastAsia" w:ascii="仿宋" w:hAnsi="仿宋" w:eastAsia="仿宋" w:cs="仿宋"/>
          <w:bCs/>
          <w:sz w:val="44"/>
          <w:szCs w:val="44"/>
          <w:highlight w:val="none"/>
          <w:lang w:eastAsia="zh-CN"/>
        </w:rPr>
      </w:pPr>
      <w:bookmarkStart w:id="6" w:name="_Toc27494"/>
      <w:bookmarkStart w:id="7" w:name="_Toc15314"/>
      <w:bookmarkStart w:id="8" w:name="_Toc4485617"/>
      <w:r>
        <w:rPr>
          <w:rFonts w:hint="eastAsia" w:ascii="仿宋" w:hAnsi="仿宋" w:eastAsia="仿宋" w:cs="仿宋"/>
          <w:bCs/>
          <w:sz w:val="44"/>
          <w:szCs w:val="44"/>
          <w:highlight w:val="none"/>
          <w:lang w:eastAsia="zh-CN"/>
        </w:rPr>
        <w:t>宽甸2024年度新型农村集体经济双山子镇东风村130Kw光伏发电工程竞争性磋商公告</w:t>
      </w:r>
      <w:bookmarkEnd w:id="6"/>
      <w:bookmarkEnd w:id="7"/>
    </w:p>
    <w:p w14:paraId="7BBB0BAD">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14:paraId="3D11AAF2">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36" w:lineRule="auto"/>
        <w:ind w:firstLine="560" w:firstLineChars="200"/>
        <w:textAlignment w:val="auto"/>
        <w:rPr>
          <w:rFonts w:hint="eastAsia" w:ascii="仿宋" w:hAnsi="仿宋" w:eastAsia="仿宋" w:cs="仿宋"/>
          <w:sz w:val="21"/>
          <w:szCs w:val="21"/>
          <w:highlight w:val="none"/>
        </w:rPr>
      </w:pPr>
      <w:r>
        <w:rPr>
          <w:rFonts w:hint="eastAsia" w:ascii="仿宋" w:hAnsi="仿宋" w:eastAsia="仿宋" w:cs="仿宋"/>
          <w:sz w:val="28"/>
          <w:szCs w:val="28"/>
          <w:highlight w:val="none"/>
          <w:u w:val="single"/>
          <w:lang w:eastAsia="zh-CN"/>
        </w:rPr>
        <w:t>宽甸2024年度新型农村集体经济双山子镇东风村130Kw光伏发电工程</w:t>
      </w:r>
      <w:r>
        <w:rPr>
          <w:rFonts w:hint="eastAsia" w:ascii="仿宋" w:hAnsi="仿宋" w:eastAsia="仿宋" w:cs="仿宋"/>
          <w:sz w:val="28"/>
          <w:szCs w:val="28"/>
          <w:highlight w:val="none"/>
        </w:rPr>
        <w:t>采购项目的潜在供应商</w:t>
      </w:r>
      <w:r>
        <w:rPr>
          <w:rFonts w:hint="eastAsia" w:ascii="仿宋" w:hAnsi="仿宋" w:eastAsia="仿宋" w:cs="仿宋"/>
          <w:sz w:val="28"/>
          <w:szCs w:val="28"/>
          <w:highlight w:val="none"/>
          <w:lang w:eastAsia="zh-CN"/>
        </w:rPr>
        <w:t>在</w:t>
      </w:r>
      <w:r>
        <w:rPr>
          <w:rFonts w:hint="eastAsia" w:ascii="仿宋" w:hAnsi="仿宋" w:eastAsia="仿宋" w:cs="仿宋"/>
          <w:sz w:val="28"/>
          <w:szCs w:val="28"/>
          <w:highlight w:val="none"/>
          <w:u w:val="single"/>
          <w:lang w:eastAsia="zh-CN"/>
        </w:rPr>
        <w:t>辽宁政府采购网线上</w:t>
      </w:r>
      <w:r>
        <w:rPr>
          <w:rFonts w:hint="eastAsia" w:ascii="仿宋" w:hAnsi="仿宋" w:eastAsia="仿宋" w:cs="仿宋"/>
          <w:sz w:val="28"/>
          <w:szCs w:val="28"/>
          <w:highlight w:val="none"/>
        </w:rPr>
        <w:t>获取采购文件，并于</w:t>
      </w:r>
      <w:r>
        <w:rPr>
          <w:rFonts w:hint="eastAsia" w:ascii="仿宋" w:hAnsi="仿宋" w:eastAsia="仿宋" w:cs="仿宋"/>
          <w:color w:val="auto"/>
          <w:sz w:val="28"/>
          <w:szCs w:val="28"/>
          <w:highlight w:val="none"/>
          <w:u w:val="single"/>
          <w:lang w:val="en-US" w:eastAsia="zh-CN"/>
        </w:rPr>
        <w:t>2025年4月27日14点00分</w:t>
      </w:r>
      <w:r>
        <w:rPr>
          <w:rFonts w:hint="eastAsia" w:ascii="仿宋" w:hAnsi="仿宋" w:eastAsia="仿宋" w:cs="仿宋"/>
          <w:sz w:val="28"/>
          <w:szCs w:val="28"/>
          <w:highlight w:val="none"/>
        </w:rPr>
        <w:t>（北京时间）前提交响应文件。</w:t>
      </w:r>
    </w:p>
    <w:p w14:paraId="79872640">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bookmarkStart w:id="9" w:name="_Toc35393798"/>
      <w:bookmarkStart w:id="10" w:name="_Toc28359012"/>
      <w:bookmarkStart w:id="11" w:name="_Toc35393629"/>
      <w:bookmarkStart w:id="12" w:name="_Toc28359089"/>
      <w:r>
        <w:rPr>
          <w:rFonts w:hint="eastAsia" w:ascii="仿宋" w:hAnsi="仿宋" w:eastAsia="仿宋" w:cs="仿宋"/>
          <w:sz w:val="28"/>
          <w:szCs w:val="28"/>
          <w:highlight w:val="none"/>
        </w:rPr>
        <w:t>一、项目基本情况</w:t>
      </w:r>
      <w:bookmarkEnd w:id="9"/>
      <w:bookmarkEnd w:id="10"/>
      <w:bookmarkEnd w:id="11"/>
      <w:bookmarkEnd w:id="12"/>
    </w:p>
    <w:p w14:paraId="6765222D">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"http://www.ccgp-liaoning.gov.cn/lngpimp/plansys/plan/planAssign.do?method=goPlanAssignList&amp;menuName=1577759559792&amp;t_k=null&amp;tk=0.5204598633558353&amp;menuName=1596706552268" \o "JH24-210603-00016"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JH25-210624-00032</w:t>
      </w:r>
      <w:r>
        <w:rPr>
          <w:rFonts w:hint="default" w:ascii="仿宋" w:hAnsi="仿宋" w:eastAsia="仿宋" w:cs="仿宋"/>
          <w:sz w:val="28"/>
          <w:szCs w:val="28"/>
          <w:highlight w:val="none"/>
          <w:lang w:eastAsia="zh-CN"/>
        </w:rPr>
        <w:fldChar w:fldCharType="end"/>
      </w:r>
    </w:p>
    <w:p w14:paraId="70401BD2">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宽甸2024年度新型农村集体经济双山子镇东风村130Kw光伏发电工程</w:t>
      </w:r>
    </w:p>
    <w:p w14:paraId="714C6B02">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采购方式：竞争性磋商 </w:t>
      </w:r>
    </w:p>
    <w:p w14:paraId="7E401247">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预算金额：人民币</w:t>
      </w:r>
      <w:r>
        <w:rPr>
          <w:rFonts w:hint="eastAsia" w:ascii="仿宋" w:hAnsi="仿宋" w:eastAsia="仿宋" w:cs="仿宋"/>
          <w:sz w:val="28"/>
          <w:szCs w:val="28"/>
          <w:highlight w:val="none"/>
          <w:lang w:eastAsia="zh-CN"/>
        </w:rPr>
        <w:t>952,102.21</w:t>
      </w:r>
      <w:r>
        <w:rPr>
          <w:rFonts w:hint="eastAsia" w:ascii="仿宋" w:hAnsi="仿宋" w:eastAsia="仿宋" w:cs="仿宋"/>
          <w:sz w:val="28"/>
          <w:szCs w:val="28"/>
          <w:highlight w:val="none"/>
        </w:rPr>
        <w:t>元。</w:t>
      </w:r>
    </w:p>
    <w:p w14:paraId="0CC5F516">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最高限价：人民币</w:t>
      </w:r>
      <w:r>
        <w:rPr>
          <w:rFonts w:hint="eastAsia" w:ascii="仿宋" w:hAnsi="仿宋" w:eastAsia="仿宋" w:cs="仿宋"/>
          <w:sz w:val="28"/>
          <w:szCs w:val="28"/>
          <w:highlight w:val="none"/>
          <w:lang w:val="en-US" w:eastAsia="zh-CN"/>
        </w:rPr>
        <w:t>952,102.21</w:t>
      </w:r>
      <w:r>
        <w:rPr>
          <w:rFonts w:hint="eastAsia" w:ascii="仿宋" w:hAnsi="仿宋" w:eastAsia="仿宋" w:cs="仿宋"/>
          <w:sz w:val="28"/>
          <w:szCs w:val="28"/>
          <w:highlight w:val="none"/>
          <w:lang w:eastAsia="zh-CN"/>
        </w:rPr>
        <w:t>元</w:t>
      </w:r>
      <w:r>
        <w:rPr>
          <w:rFonts w:hint="eastAsia" w:ascii="仿宋" w:hAnsi="仿宋" w:eastAsia="仿宋" w:cs="仿宋"/>
          <w:sz w:val="28"/>
          <w:szCs w:val="28"/>
          <w:highlight w:val="none"/>
        </w:rPr>
        <w:t>。</w:t>
      </w:r>
    </w:p>
    <w:p w14:paraId="41647AE7">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采购需求：本工程为</w:t>
      </w:r>
      <w:r>
        <w:rPr>
          <w:rFonts w:hint="eastAsia" w:ascii="仿宋" w:hAnsi="仿宋" w:eastAsia="仿宋" w:cs="仿宋"/>
          <w:sz w:val="28"/>
          <w:szCs w:val="28"/>
          <w:highlight w:val="none"/>
          <w:lang w:eastAsia="zh-CN"/>
        </w:rPr>
        <w:t>宽甸2024年度新型农村集体经济双山子镇东风村130Kw光伏发电工程</w:t>
      </w:r>
      <w:r>
        <w:rPr>
          <w:rFonts w:hint="eastAsia" w:ascii="仿宋" w:hAnsi="仿宋" w:eastAsia="仿宋" w:cs="仿宋"/>
          <w:sz w:val="28"/>
          <w:szCs w:val="28"/>
          <w:highlight w:val="none"/>
          <w:lang w:val="en-US" w:eastAsia="zh-CN"/>
        </w:rPr>
        <w:t>(具体详见工程量清单）</w:t>
      </w:r>
      <w:r>
        <w:rPr>
          <w:rFonts w:hint="eastAsia" w:ascii="仿宋" w:hAnsi="仿宋" w:eastAsia="仿宋" w:cs="仿宋"/>
          <w:sz w:val="28"/>
          <w:szCs w:val="28"/>
          <w:highlight w:val="none"/>
        </w:rPr>
        <w:t>。</w:t>
      </w:r>
    </w:p>
    <w:p w14:paraId="55A38A0A">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none"/>
        </w:rPr>
      </w:pPr>
      <w:bookmarkStart w:id="13" w:name="_Toc28359091"/>
      <w:bookmarkStart w:id="14" w:name="_Toc28359014"/>
      <w:r>
        <w:rPr>
          <w:rFonts w:hint="eastAsia" w:ascii="仿宋" w:hAnsi="仿宋" w:eastAsia="仿宋" w:cs="仿宋"/>
          <w:sz w:val="28"/>
          <w:szCs w:val="28"/>
          <w:highlight w:val="none"/>
        </w:rPr>
        <w:t>质量标准:达到国家相关规定的合格标准。</w:t>
      </w:r>
    </w:p>
    <w:p w14:paraId="6A92AABB">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lang w:eastAsia="zh-CN"/>
        </w:rPr>
        <w:t>合同履约期限：</w:t>
      </w:r>
      <w:r>
        <w:rPr>
          <w:rFonts w:hint="eastAsia" w:ascii="仿宋" w:hAnsi="仿宋" w:eastAsia="仿宋" w:cs="仿宋"/>
          <w:color w:val="auto"/>
          <w:sz w:val="28"/>
          <w:szCs w:val="28"/>
          <w:highlight w:val="none"/>
          <w:lang w:eastAsia="zh-CN"/>
        </w:rPr>
        <w:t>自签订合同之日起至2025年5月15日前完工（具体以甲乙双方实际签订的工期时间为准）。</w:t>
      </w:r>
    </w:p>
    <w:p w14:paraId="6C5901AD">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需落实的政府采购政策内容：</w:t>
      </w:r>
      <w:r>
        <w:rPr>
          <w:rFonts w:hint="eastAsia" w:ascii="仿宋" w:hAnsi="仿宋" w:eastAsia="仿宋" w:cs="仿宋"/>
          <w:sz w:val="28"/>
          <w:szCs w:val="28"/>
          <w:highlight w:val="none"/>
        </w:rPr>
        <w:t>（1）对于中小微企业（含监狱企业）的相关规定；（2）对于促进残疾人就业政策采购政策的相关规定。</w:t>
      </w:r>
    </w:p>
    <w:p w14:paraId="3F59BFDC">
      <w:pPr>
        <w:pageBreakBefore w:val="0"/>
        <w:widowControl w:val="0"/>
        <w:kinsoku/>
        <w:wordWrap/>
        <w:overflowPunct/>
        <w:topLinePunct w:val="0"/>
        <w:autoSpaceDE/>
        <w:autoSpaceDN/>
        <w:bidi w:val="0"/>
        <w:snapToGrid w:val="0"/>
        <w:spacing w:beforeLines="0" w:afterLines="0"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本项目（否）接受联合体。</w:t>
      </w:r>
    </w:p>
    <w:p w14:paraId="2672D004">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bookmarkStart w:id="15" w:name="_Toc35393799"/>
      <w:bookmarkStart w:id="16" w:name="_Toc28359090"/>
      <w:bookmarkStart w:id="17" w:name="_Toc35393630"/>
      <w:bookmarkStart w:id="18" w:name="_Toc28359013"/>
      <w:r>
        <w:rPr>
          <w:rFonts w:hint="eastAsia" w:ascii="仿宋" w:hAnsi="仿宋" w:eastAsia="仿宋" w:cs="仿宋"/>
          <w:sz w:val="28"/>
          <w:szCs w:val="28"/>
          <w:highlight w:val="none"/>
        </w:rPr>
        <w:t>二、供应商的资格要求：</w:t>
      </w:r>
      <w:bookmarkEnd w:id="15"/>
      <w:bookmarkEnd w:id="16"/>
      <w:bookmarkEnd w:id="17"/>
      <w:bookmarkEnd w:id="18"/>
    </w:p>
    <w:p w14:paraId="2BFF9704">
      <w:pPr>
        <w:pageBreakBefore w:val="0"/>
        <w:widowControl w:val="0"/>
        <w:kinsoku/>
        <w:wordWrap/>
        <w:overflowPunct/>
        <w:topLinePunct w:val="0"/>
        <w:autoSpaceDE/>
        <w:autoSpaceDN/>
        <w:bidi w:val="0"/>
        <w:snapToGrid w:val="0"/>
        <w:spacing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14:paraId="41FD6FEE">
      <w:pPr>
        <w:pageBreakBefore w:val="0"/>
        <w:widowControl w:val="0"/>
        <w:kinsoku/>
        <w:wordWrap/>
        <w:overflowPunct/>
        <w:topLinePunct w:val="0"/>
        <w:autoSpaceDE/>
        <w:autoSpaceDN/>
        <w:bidi w:val="0"/>
        <w:snapToGrid w:val="0"/>
        <w:spacing w:line="336"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2.落实政府采购政策需满足的资格要求：</w:t>
      </w:r>
      <w:r>
        <w:rPr>
          <w:rFonts w:hint="eastAsia" w:ascii="仿宋" w:hAnsi="仿宋" w:eastAsia="仿宋" w:cs="仿宋"/>
          <w:sz w:val="28"/>
          <w:szCs w:val="28"/>
          <w:highlight w:val="none"/>
          <w:lang w:eastAsia="zh-CN"/>
        </w:rPr>
        <w:t>本项目属于专门面向中小微企业采购的项目,供应商应为中小微企业或监狱企业或残疾人福利性单位。</w:t>
      </w:r>
    </w:p>
    <w:p w14:paraId="0315AF5C">
      <w:pPr>
        <w:pageBreakBefore w:val="0"/>
        <w:kinsoku/>
        <w:wordWrap/>
        <w:overflowPunct/>
        <w:topLinePunct w:val="0"/>
        <w:autoSpaceDE/>
        <w:autoSpaceDN/>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3.本项目的特定资格要求：</w:t>
      </w:r>
    </w:p>
    <w:bookmarkEnd w:id="13"/>
    <w:bookmarkEnd w:id="14"/>
    <w:p w14:paraId="610944FA">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eastAsia="zh-CN"/>
        </w:rPr>
        <w:t xml:space="preserve">具有国家建设行政主管部门核发的电力工程施工总承包三级（含）以上资质； </w:t>
      </w:r>
    </w:p>
    <w:p w14:paraId="409768F7">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eastAsia="zh-CN"/>
        </w:rPr>
        <w:t>拟投入本项目的项目经理须具有机电工程专业二级（含二级）以上国家注册建造师执业资格，并具备有效的安全生产考核合格证(B证)</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eastAsia="zh-CN"/>
        </w:rPr>
        <w:t>；</w:t>
      </w:r>
    </w:p>
    <w:p w14:paraId="5E2D33BB">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(3)具有建设行政主管部门核发的有效期内的安全生产许可证</w:t>
      </w:r>
      <w:r>
        <w:rPr>
          <w:rFonts w:hint="eastAsia" w:ascii="仿宋" w:hAnsi="仿宋" w:eastAsia="仿宋" w:cs="仿宋"/>
          <w:bCs/>
          <w:sz w:val="28"/>
          <w:szCs w:val="28"/>
          <w:highlight w:val="none"/>
          <w:lang w:eastAsia="zh-CN"/>
        </w:rPr>
        <w:t>。</w:t>
      </w:r>
    </w:p>
    <w:p w14:paraId="2AFC64CE">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三、政府采购供应商入库须知</w:t>
      </w:r>
    </w:p>
    <w:p w14:paraId="3DB3D440">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bookmarkStart w:id="19" w:name="_Toc35393631"/>
      <w:bookmarkStart w:id="20" w:name="_Toc35393800"/>
      <w:r>
        <w:rPr>
          <w:rFonts w:hint="eastAsia" w:ascii="仿宋" w:hAnsi="仿宋" w:eastAsia="仿宋" w:cs="仿宋"/>
          <w:sz w:val="28"/>
          <w:szCs w:val="28"/>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5063209A">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四、获取采购文件</w:t>
      </w:r>
      <w:bookmarkEnd w:id="19"/>
      <w:bookmarkEnd w:id="20"/>
    </w:p>
    <w:p w14:paraId="39947756">
      <w:pPr>
        <w:pageBreakBefore w:val="0"/>
        <w:kinsoku/>
        <w:wordWrap/>
        <w:overflowPunct/>
        <w:topLinePunct w:val="0"/>
        <w:bidi w:val="0"/>
        <w:adjustRightInd w:val="0"/>
        <w:snapToGrid w:val="0"/>
        <w:spacing w:line="336" w:lineRule="auto"/>
        <w:ind w:firstLine="54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时间：</w:t>
      </w:r>
      <w:r>
        <w:rPr>
          <w:rFonts w:hint="eastAsia" w:ascii="仿宋" w:hAnsi="仿宋" w:eastAsia="仿宋" w:cs="仿宋"/>
          <w:color w:val="auto"/>
          <w:sz w:val="28"/>
          <w:szCs w:val="28"/>
          <w:u w:val="none"/>
          <w:lang w:val="en-US" w:eastAsia="zh-CN"/>
        </w:rPr>
        <w:t>2025年04月16日至2025年04月23日，每天08:00时 至16:00时</w:t>
      </w:r>
      <w:bookmarkStart w:id="332" w:name="_GoBack"/>
      <w:bookmarkEnd w:id="332"/>
      <w:r>
        <w:rPr>
          <w:rFonts w:hint="eastAsia" w:ascii="仿宋" w:hAnsi="仿宋" w:eastAsia="仿宋" w:cs="仿宋"/>
          <w:sz w:val="28"/>
          <w:szCs w:val="28"/>
          <w:highlight w:val="none"/>
          <w:u w:val="none"/>
          <w:lang w:val="en-US" w:eastAsia="zh-CN"/>
        </w:rPr>
        <w:t>（</w:t>
      </w:r>
      <w:r>
        <w:rPr>
          <w:rFonts w:hint="eastAsia" w:ascii="仿宋" w:hAnsi="仿宋" w:eastAsia="仿宋" w:cs="仿宋"/>
          <w:sz w:val="28"/>
          <w:szCs w:val="28"/>
          <w:highlight w:val="none"/>
        </w:rPr>
        <w:t>北京时间，法定节假日除外 ）</w:t>
      </w:r>
    </w:p>
    <w:p w14:paraId="3C6D00D2">
      <w:pPr>
        <w:pageBreakBefore w:val="0"/>
        <w:kinsoku/>
        <w:wordWrap/>
        <w:overflowPunct/>
        <w:topLinePunct w:val="0"/>
        <w:bidi w:val="0"/>
        <w:adjustRightInd w:val="0"/>
        <w:snapToGrid w:val="0"/>
        <w:spacing w:line="336" w:lineRule="auto"/>
        <w:ind w:firstLine="54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地点：辽宁政府采购网</w:t>
      </w:r>
    </w:p>
    <w:p w14:paraId="29883D54">
      <w:pPr>
        <w:pageBreakBefore w:val="0"/>
        <w:kinsoku/>
        <w:wordWrap/>
        <w:overflowPunct/>
        <w:topLinePunct w:val="0"/>
        <w:bidi w:val="0"/>
        <w:adjustRightInd w:val="0"/>
        <w:snapToGrid w:val="0"/>
        <w:spacing w:line="336" w:lineRule="auto"/>
        <w:ind w:firstLine="54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方式：在线下载</w:t>
      </w:r>
    </w:p>
    <w:p w14:paraId="2B85DA4F">
      <w:pPr>
        <w:pageBreakBefore w:val="0"/>
        <w:kinsoku/>
        <w:wordWrap/>
        <w:overflowPunct/>
        <w:topLinePunct w:val="0"/>
        <w:bidi w:val="0"/>
        <w:adjustRightInd w:val="0"/>
        <w:snapToGrid w:val="0"/>
        <w:spacing w:line="336" w:lineRule="auto"/>
        <w:ind w:firstLine="54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售价：免费</w:t>
      </w:r>
    </w:p>
    <w:p w14:paraId="791CCB2D">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bookmarkStart w:id="21" w:name="_Toc28359015"/>
      <w:bookmarkStart w:id="22" w:name="_Toc35393632"/>
      <w:bookmarkStart w:id="23" w:name="_Toc28359092"/>
      <w:bookmarkStart w:id="24" w:name="_Toc35393801"/>
      <w:r>
        <w:rPr>
          <w:rFonts w:hint="eastAsia" w:ascii="仿宋" w:hAnsi="仿宋" w:eastAsia="仿宋" w:cs="仿宋"/>
          <w:sz w:val="28"/>
          <w:szCs w:val="28"/>
          <w:highlight w:val="none"/>
        </w:rPr>
        <w:t>五、响应文件提交</w:t>
      </w:r>
      <w:bookmarkEnd w:id="21"/>
      <w:bookmarkEnd w:id="22"/>
      <w:bookmarkEnd w:id="23"/>
      <w:bookmarkEnd w:id="24"/>
    </w:p>
    <w:p w14:paraId="7E782532">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截止时间：</w:t>
      </w:r>
      <w:r>
        <w:rPr>
          <w:rFonts w:hint="eastAsia" w:ascii="仿宋" w:hAnsi="仿宋" w:eastAsia="仿宋" w:cs="仿宋"/>
          <w:color w:val="auto"/>
          <w:sz w:val="28"/>
          <w:szCs w:val="28"/>
          <w:highlight w:val="none"/>
          <w:u w:val="single"/>
          <w:lang w:val="en-US" w:eastAsia="zh-CN"/>
        </w:rPr>
        <w:t>2025年4月27日14点00分</w:t>
      </w:r>
      <w:r>
        <w:rPr>
          <w:rFonts w:hint="eastAsia" w:ascii="仿宋" w:hAnsi="仿宋" w:eastAsia="仿宋" w:cs="仿宋"/>
          <w:sz w:val="28"/>
          <w:szCs w:val="28"/>
          <w:highlight w:val="none"/>
        </w:rPr>
        <w:t>（北京时间）</w:t>
      </w:r>
    </w:p>
    <w:p w14:paraId="3F6F2B50">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地点：辽宁政府采购网</w:t>
      </w:r>
    </w:p>
    <w:p w14:paraId="1D84E18F">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bookmarkStart w:id="25" w:name="_Toc28359016"/>
      <w:bookmarkStart w:id="26" w:name="_Toc28359093"/>
      <w:bookmarkStart w:id="27" w:name="_Toc35393633"/>
      <w:bookmarkStart w:id="28" w:name="_Toc35393802"/>
      <w:r>
        <w:rPr>
          <w:rFonts w:hint="eastAsia" w:ascii="仿宋" w:hAnsi="仿宋" w:eastAsia="仿宋" w:cs="仿宋"/>
          <w:sz w:val="28"/>
          <w:szCs w:val="28"/>
          <w:highlight w:val="none"/>
        </w:rPr>
        <w:t>六、开启</w:t>
      </w:r>
      <w:bookmarkEnd w:id="25"/>
      <w:bookmarkEnd w:id="26"/>
      <w:bookmarkEnd w:id="27"/>
      <w:bookmarkEnd w:id="28"/>
    </w:p>
    <w:p w14:paraId="6BEC265D">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时间</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u w:val="single"/>
          <w:lang w:val="en-US" w:eastAsia="zh-CN"/>
        </w:rPr>
        <w:t>2025年4月27日14点00分</w:t>
      </w:r>
      <w:r>
        <w:rPr>
          <w:rFonts w:hint="eastAsia" w:ascii="仿宋" w:hAnsi="仿宋" w:eastAsia="仿宋" w:cs="仿宋"/>
          <w:sz w:val="28"/>
          <w:szCs w:val="28"/>
          <w:highlight w:val="none"/>
        </w:rPr>
        <w:t>（北京时间）</w:t>
      </w:r>
    </w:p>
    <w:p w14:paraId="6F29CE0C">
      <w:pPr>
        <w:pageBreakBefore w:val="0"/>
        <w:widowControl/>
        <w:kinsoku/>
        <w:wordWrap/>
        <w:overflowPunct/>
        <w:topLinePunct w:val="0"/>
        <w:bidi w:val="0"/>
        <w:adjustRightInd w:val="0"/>
        <w:snapToGrid w:val="0"/>
        <w:spacing w:line="336" w:lineRule="auto"/>
        <w:ind w:firstLine="48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地点：</w:t>
      </w:r>
      <w:bookmarkStart w:id="29" w:name="_Toc28359094"/>
      <w:bookmarkStart w:id="30" w:name="_Toc35393803"/>
      <w:bookmarkStart w:id="31" w:name="_Toc35393634"/>
      <w:bookmarkStart w:id="32" w:name="_Toc28359017"/>
      <w:r>
        <w:rPr>
          <w:rFonts w:hint="eastAsia" w:ascii="仿宋" w:hAnsi="仿宋" w:eastAsia="仿宋" w:cs="仿宋"/>
          <w:sz w:val="28"/>
          <w:szCs w:val="28"/>
          <w:highlight w:val="none"/>
          <w:lang w:eastAsia="zh-CN"/>
        </w:rPr>
        <w:t>宽甸满族自治县公共资源交易中心一楼开标室</w:t>
      </w:r>
    </w:p>
    <w:p w14:paraId="13083A5B">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七、公告期限</w:t>
      </w:r>
      <w:bookmarkEnd w:id="29"/>
      <w:bookmarkEnd w:id="30"/>
      <w:bookmarkEnd w:id="31"/>
      <w:bookmarkEnd w:id="32"/>
    </w:p>
    <w:p w14:paraId="48F7CBAB">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自本公告发布之日起3个工作日。</w:t>
      </w:r>
    </w:p>
    <w:p w14:paraId="43364723">
      <w:pPr>
        <w:keepNext/>
        <w:keepLines/>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八、质疑与投诉</w:t>
      </w:r>
    </w:p>
    <w:p w14:paraId="1C96A9C9">
      <w:pPr>
        <w:pageBreakBefore w:val="0"/>
        <w:widowControl/>
        <w:kinsoku/>
        <w:wordWrap/>
        <w:overflowPunct/>
        <w:topLinePunct w:val="0"/>
        <w:bidi w:val="0"/>
        <w:adjustRightInd w:val="0"/>
        <w:snapToGrid w:val="0"/>
        <w:spacing w:line="336" w:lineRule="auto"/>
        <w:ind w:firstLine="539"/>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供应商认为自己的权益受到损害的，可以在知道或者应知其权益受到损害之日起七个工作日内，向采购代理机构或采购人提出质疑。</w:t>
      </w:r>
    </w:p>
    <w:p w14:paraId="03C695BC">
      <w:pPr>
        <w:pageBreakBefore w:val="0"/>
        <w:widowControl/>
        <w:kinsoku/>
        <w:wordWrap/>
        <w:overflowPunct/>
        <w:topLinePunct w:val="0"/>
        <w:bidi w:val="0"/>
        <w:adjustRightInd w:val="0"/>
        <w:snapToGrid w:val="0"/>
        <w:spacing w:line="336" w:lineRule="auto"/>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1、接收质疑函方式：书面纸质质疑函</w:t>
      </w:r>
    </w:p>
    <w:p w14:paraId="5669BD0E">
      <w:pPr>
        <w:pageBreakBefore w:val="0"/>
        <w:widowControl/>
        <w:kinsoku/>
        <w:wordWrap/>
        <w:overflowPunct/>
        <w:topLinePunct w:val="0"/>
        <w:bidi w:val="0"/>
        <w:adjustRightInd w:val="0"/>
        <w:snapToGrid w:val="0"/>
        <w:spacing w:line="336" w:lineRule="auto"/>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2、质疑函内容、格式：应符合《政府采购质疑和投诉办法》相关规定和财政部制定的《政府采购质疑函范本》格式，详见辽宁政府采购网。</w:t>
      </w:r>
    </w:p>
    <w:p w14:paraId="4B1ECAD6">
      <w:pPr>
        <w:pageBreakBefore w:val="0"/>
        <w:widowControl/>
        <w:kinsoku/>
        <w:wordWrap/>
        <w:overflowPunct/>
        <w:topLinePunct w:val="0"/>
        <w:bidi w:val="0"/>
        <w:adjustRightInd w:val="0"/>
        <w:snapToGrid w:val="0"/>
        <w:spacing w:line="336" w:lineRule="auto"/>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质疑供应商对采购人、采购代理机构的答复不满意，或者采购人、采购代理机构未在规定时间内作出答复的，可以在答复期满后15个工作日内向本级财政部门提起投诉。</w:t>
      </w:r>
    </w:p>
    <w:p w14:paraId="56F378F5">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bookmarkStart w:id="33" w:name="_Toc35393635"/>
      <w:bookmarkStart w:id="34" w:name="_Toc35393804"/>
      <w:r>
        <w:rPr>
          <w:rFonts w:hint="eastAsia" w:ascii="仿宋" w:hAnsi="仿宋" w:eastAsia="仿宋" w:cs="仿宋"/>
          <w:sz w:val="28"/>
          <w:szCs w:val="28"/>
          <w:highlight w:val="none"/>
        </w:rPr>
        <w:t>九、其他补充事宜</w:t>
      </w:r>
      <w:bookmarkEnd w:id="33"/>
      <w:bookmarkEnd w:id="34"/>
    </w:p>
    <w:p w14:paraId="77C44722">
      <w:pPr>
        <w:pStyle w:val="60"/>
        <w:pageBreakBefore w:val="0"/>
        <w:kinsoku/>
        <w:wordWrap/>
        <w:overflowPunct/>
        <w:topLinePunct w:val="0"/>
        <w:bidi w:val="0"/>
        <w:snapToGrid w:val="0"/>
        <w:spacing w:line="336" w:lineRule="auto"/>
        <w:ind w:firstLine="560" w:firstLineChars="200"/>
        <w:jc w:val="both"/>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u w:val="single"/>
        </w:rPr>
        <w:t>1.本项目为全流程电子化采购，参加辽宁省政府采购活动的供应商，请详阅辽宁政府采购网“首页-办事指南”中公布的“辽宁政府采购网关于办理CA数字证书的操作手册”和“辽宁政府采购网新版系统供应商操作手册”，具体规定详见《关于启用政府采购数字认证和电子招投标业务有关事宜的通知》（辽财采〔2020〕298号），请按照相关规定，及时办理CA锁及相关手续，因未办理相关手续造成的所有后果，由供应商自行承担。</w:t>
      </w:r>
    </w:p>
    <w:p w14:paraId="0B2E5A95">
      <w:pPr>
        <w:pStyle w:val="60"/>
        <w:pageBreakBefore w:val="0"/>
        <w:kinsoku/>
        <w:wordWrap/>
        <w:overflowPunct/>
        <w:topLinePunct w:val="0"/>
        <w:bidi w:val="0"/>
        <w:snapToGrid w:val="0"/>
        <w:spacing w:line="336" w:lineRule="auto"/>
        <w:ind w:firstLine="560" w:firstLineChars="200"/>
        <w:jc w:val="both"/>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u w:val="single"/>
        </w:rPr>
        <w:t>2.供应商需自主学习辽宁政府采购网电子文件制作指南，按照招标文件和电子评审系统要求进行投标（响应）信息填报、电子文件编制、盖章或电子签章等工作，如未按照要求制作，影响文件上传造成的所有后果，由供应商自行承担。系统操作问题请咨询技术支持电话（400-128-8588），CA 办理问题请咨询CA认证机构。</w:t>
      </w:r>
    </w:p>
    <w:p w14:paraId="7CC16B75">
      <w:pPr>
        <w:pStyle w:val="60"/>
        <w:pageBreakBefore w:val="0"/>
        <w:kinsoku/>
        <w:wordWrap/>
        <w:overflowPunct/>
        <w:topLinePunct w:val="0"/>
        <w:bidi w:val="0"/>
        <w:snapToGrid w:val="0"/>
        <w:spacing w:line="336" w:lineRule="auto"/>
        <w:ind w:firstLine="560" w:firstLineChars="200"/>
        <w:jc w:val="both"/>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3、供应商应自行携带笔记本电脑及CA锁现场进行响应文件解密，也可由供应商自行远程解密，解密时间不得超过</w:t>
      </w:r>
      <w:r>
        <w:rPr>
          <w:rFonts w:hint="eastAsia" w:ascii="仿宋" w:hAnsi="仿宋" w:eastAsia="仿宋" w:cs="仿宋"/>
          <w:sz w:val="28"/>
          <w:szCs w:val="28"/>
          <w:highlight w:val="none"/>
          <w:u w:val="single"/>
          <w:lang w:val="en-US" w:eastAsia="zh-CN"/>
        </w:rPr>
        <w:t>60</w:t>
      </w:r>
      <w:r>
        <w:rPr>
          <w:rFonts w:hint="eastAsia" w:ascii="仿宋" w:hAnsi="仿宋" w:eastAsia="仿宋" w:cs="仿宋"/>
          <w:sz w:val="28"/>
          <w:szCs w:val="28"/>
          <w:highlight w:val="none"/>
          <w:u w:val="single"/>
        </w:rPr>
        <w:t>分钟。因政府采购系统原因，采购代理机构将酌情延长解密时间。</w:t>
      </w:r>
    </w:p>
    <w:p w14:paraId="0C96EA4D">
      <w:pPr>
        <w:pStyle w:val="60"/>
        <w:pageBreakBefore w:val="0"/>
        <w:kinsoku/>
        <w:wordWrap/>
        <w:overflowPunct/>
        <w:topLinePunct w:val="0"/>
        <w:bidi w:val="0"/>
        <w:snapToGrid w:val="0"/>
        <w:spacing w:line="336" w:lineRule="auto"/>
        <w:ind w:firstLine="560" w:firstLineChars="200"/>
        <w:jc w:val="both"/>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4、供应商除在电子评审系统上传投标（响应）文件外，应在递交投标（响应）文件截止时间前提交按采购文件规定的以（U盘）形式存储的可加密备份文件，并承诺备份文件与电子评审系统中上传的投标（响应）文件内容、格式一致，备系统突发故障使用。供应商仅提交备份文件的，投标（响应）无效。</w:t>
      </w:r>
    </w:p>
    <w:p w14:paraId="7504702A">
      <w:pPr>
        <w:pStyle w:val="60"/>
        <w:pageBreakBefore w:val="0"/>
        <w:kinsoku/>
        <w:wordWrap/>
        <w:overflowPunct/>
        <w:topLinePunct w:val="0"/>
        <w:bidi w:val="0"/>
        <w:snapToGrid w:val="0"/>
        <w:spacing w:line="336" w:lineRule="auto"/>
        <w:ind w:firstLine="560" w:firstLineChars="200"/>
        <w:jc w:val="both"/>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5、供应商在电子评审活动中出现以下情形的，应按如下规定进行处理：</w:t>
      </w:r>
    </w:p>
    <w:p w14:paraId="1B33C714">
      <w:pPr>
        <w:pStyle w:val="60"/>
        <w:pageBreakBefore w:val="0"/>
        <w:kinsoku/>
        <w:wordWrap/>
        <w:overflowPunct/>
        <w:topLinePunct w:val="0"/>
        <w:bidi w:val="0"/>
        <w:snapToGrid w:val="0"/>
        <w:spacing w:line="336" w:lineRule="auto"/>
        <w:ind w:firstLine="560" w:firstLineChars="200"/>
        <w:jc w:val="both"/>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（1）因供应商原因造成投标（响应）文件未解密的；</w:t>
      </w:r>
    </w:p>
    <w:p w14:paraId="5AE632D8">
      <w:pPr>
        <w:pStyle w:val="60"/>
        <w:pageBreakBefore w:val="0"/>
        <w:kinsoku/>
        <w:wordWrap/>
        <w:overflowPunct/>
        <w:topLinePunct w:val="0"/>
        <w:bidi w:val="0"/>
        <w:snapToGrid w:val="0"/>
        <w:spacing w:line="336" w:lineRule="auto"/>
        <w:ind w:firstLine="560" w:firstLineChars="200"/>
        <w:jc w:val="both"/>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（2）因供应商自用设备原因造成的未在规定时间内解密、上传文件或投标（响应）报价等问题影响电子评审的；</w:t>
      </w:r>
    </w:p>
    <w:p w14:paraId="3552AD6A">
      <w:pPr>
        <w:pStyle w:val="60"/>
        <w:pageBreakBefore w:val="0"/>
        <w:kinsoku/>
        <w:wordWrap/>
        <w:overflowPunct/>
        <w:topLinePunct w:val="0"/>
        <w:bidi w:val="0"/>
        <w:snapToGrid w:val="0"/>
        <w:spacing w:line="336" w:lineRule="auto"/>
        <w:ind w:firstLine="560" w:firstLineChars="200"/>
        <w:jc w:val="both"/>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（3）因供应商原因未对文件校验造成信息缺失、文件内容或格式不正确以及备份文件不符合要求等问题影响评审的。</w:t>
      </w:r>
    </w:p>
    <w:p w14:paraId="19464331">
      <w:pPr>
        <w:pStyle w:val="60"/>
        <w:pageBreakBefore w:val="0"/>
        <w:kinsoku/>
        <w:wordWrap/>
        <w:overflowPunct/>
        <w:topLinePunct w:val="0"/>
        <w:bidi w:val="0"/>
        <w:snapToGrid w:val="0"/>
        <w:spacing w:line="336" w:lineRule="auto"/>
        <w:ind w:firstLine="560" w:firstLineChars="200"/>
        <w:jc w:val="both"/>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rPr>
        <w:t>出现前款（1）（2）情形的，视为放弃投标（响应）；出现前款（3）情形的，由供应商自行承担相应责任。</w:t>
      </w:r>
    </w:p>
    <w:p w14:paraId="545DB746">
      <w:pPr>
        <w:pageBreakBefore w:val="0"/>
        <w:kinsoku/>
        <w:wordWrap/>
        <w:overflowPunct/>
        <w:topLinePunct w:val="0"/>
        <w:bidi w:val="0"/>
        <w:adjustRightInd w:val="0"/>
        <w:snapToGrid w:val="0"/>
        <w:spacing w:line="336" w:lineRule="auto"/>
        <w:ind w:firstLine="560" w:firstLineChars="200"/>
        <w:textAlignment w:val="auto"/>
        <w:rPr>
          <w:rFonts w:hint="eastAsia" w:ascii="仿宋" w:hAnsi="仿宋" w:eastAsia="仿宋" w:cs="仿宋"/>
          <w:sz w:val="28"/>
          <w:szCs w:val="28"/>
          <w:highlight w:val="none"/>
        </w:rPr>
      </w:pPr>
      <w:bookmarkStart w:id="35" w:name="_Toc35393636"/>
      <w:bookmarkStart w:id="36" w:name="_Toc35393805"/>
      <w:bookmarkStart w:id="37" w:name="_Toc28359018"/>
      <w:bookmarkStart w:id="38" w:name="_Toc28359095"/>
      <w:r>
        <w:rPr>
          <w:rFonts w:hint="eastAsia" w:ascii="仿宋" w:hAnsi="仿宋" w:eastAsia="仿宋" w:cs="仿宋"/>
          <w:sz w:val="28"/>
          <w:szCs w:val="28"/>
          <w:highlight w:val="none"/>
        </w:rPr>
        <w:t>十、凡对本次采购提出询问，请按以下方式联系。</w:t>
      </w:r>
      <w:bookmarkEnd w:id="35"/>
      <w:bookmarkEnd w:id="36"/>
      <w:bookmarkEnd w:id="37"/>
      <w:bookmarkEnd w:id="38"/>
    </w:p>
    <w:p w14:paraId="3FFB1083">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1.采购人信息</w:t>
      </w:r>
    </w:p>
    <w:p w14:paraId="354A0809">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lang w:eastAsia="zh-CN"/>
        </w:rPr>
        <w:t>宽甸满族自治县双山子镇人民政府</w:t>
      </w:r>
      <w:r>
        <w:rPr>
          <w:rFonts w:hint="eastAsia" w:ascii="仿宋" w:hAnsi="仿宋" w:eastAsia="仿宋" w:cs="仿宋"/>
          <w:sz w:val="28"/>
          <w:szCs w:val="28"/>
          <w:highlight w:val="none"/>
          <w:u w:val="single"/>
          <w:lang w:eastAsia="zh-CN"/>
        </w:rPr>
        <w:tab/>
      </w:r>
    </w:p>
    <w:p w14:paraId="645428FD">
      <w:pPr>
        <w:pageBreakBefore w:val="0"/>
        <w:widowControl/>
        <w:kinsoku/>
        <w:wordWrap/>
        <w:overflowPunct/>
        <w:topLinePunct w:val="0"/>
        <w:bidi w:val="0"/>
        <w:adjustRightInd w:val="0"/>
        <w:snapToGrid w:val="0"/>
        <w:spacing w:line="336" w:lineRule="auto"/>
        <w:ind w:firstLine="560" w:firstLineChars="200"/>
        <w:jc w:val="left"/>
        <w:textAlignment w:val="auto"/>
        <w:rPr>
          <w:rFonts w:hint="eastAsia" w:ascii="仿宋" w:hAnsi="仿宋" w:eastAsia="仿宋" w:cs="仿宋"/>
          <w:kern w:val="0"/>
          <w:sz w:val="28"/>
          <w:szCs w:val="28"/>
          <w:highlight w:val="none"/>
          <w:u w:val="single"/>
          <w:lang w:eastAsia="zh-CN"/>
        </w:rPr>
      </w:pPr>
      <w:r>
        <w:rPr>
          <w:rFonts w:hint="eastAsia" w:ascii="仿宋" w:hAnsi="仿宋" w:eastAsia="仿宋" w:cs="仿宋"/>
          <w:kern w:val="0"/>
          <w:sz w:val="28"/>
          <w:szCs w:val="28"/>
          <w:highlight w:val="none"/>
        </w:rPr>
        <w:t>地址：</w:t>
      </w:r>
      <w:r>
        <w:rPr>
          <w:rFonts w:hint="eastAsia" w:ascii="仿宋" w:hAnsi="仿宋" w:eastAsia="仿宋" w:cs="仿宋"/>
          <w:kern w:val="0"/>
          <w:sz w:val="28"/>
          <w:szCs w:val="28"/>
          <w:highlight w:val="none"/>
          <w:u w:val="single"/>
          <w:lang w:eastAsia="zh-CN"/>
        </w:rPr>
        <w:t>双山子镇双山子村</w:t>
      </w:r>
    </w:p>
    <w:p w14:paraId="29756B49">
      <w:pPr>
        <w:pageBreakBefore w:val="0"/>
        <w:widowControl/>
        <w:kinsoku/>
        <w:wordWrap/>
        <w:overflowPunct/>
        <w:topLinePunct w:val="0"/>
        <w:bidi w:val="0"/>
        <w:adjustRightInd w:val="0"/>
        <w:snapToGrid w:val="0"/>
        <w:spacing w:line="336" w:lineRule="auto"/>
        <w:ind w:firstLine="560" w:firstLineChars="200"/>
        <w:jc w:val="left"/>
        <w:textAlignment w:val="auto"/>
        <w:rPr>
          <w:rFonts w:hint="eastAsia" w:ascii="仿宋" w:hAnsi="仿宋" w:eastAsia="仿宋" w:cs="仿宋"/>
          <w:kern w:val="0"/>
          <w:sz w:val="28"/>
          <w:szCs w:val="28"/>
          <w:highlight w:val="none"/>
          <w:u w:val="single"/>
          <w:lang w:val="en-US" w:eastAsia="zh-CN"/>
        </w:rPr>
      </w:pPr>
      <w:r>
        <w:rPr>
          <w:rFonts w:hint="eastAsia" w:ascii="仿宋" w:hAnsi="仿宋" w:eastAsia="仿宋" w:cs="仿宋"/>
          <w:kern w:val="0"/>
          <w:sz w:val="28"/>
          <w:szCs w:val="28"/>
          <w:highlight w:val="none"/>
        </w:rPr>
        <w:t>联系方式：</w:t>
      </w:r>
      <w:r>
        <w:rPr>
          <w:rFonts w:hint="eastAsia" w:ascii="仿宋" w:hAnsi="仿宋" w:eastAsia="仿宋" w:cs="仿宋"/>
          <w:kern w:val="0"/>
          <w:sz w:val="28"/>
          <w:szCs w:val="28"/>
          <w:highlight w:val="none"/>
          <w:u w:val="single"/>
          <w:lang w:eastAsia="zh-CN"/>
        </w:rPr>
        <w:t>0415-5950002</w:t>
      </w:r>
    </w:p>
    <w:p w14:paraId="1DAE06DD">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p>
    <w:p w14:paraId="085D23E4">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lang w:eastAsia="zh-CN"/>
        </w:rPr>
        <w:t>丹东佳元项目管理有限公司</w:t>
      </w:r>
    </w:p>
    <w:p w14:paraId="1A55320C">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single"/>
          <w:lang w:eastAsia="zh-CN"/>
        </w:rPr>
        <w:t>丹东市振兴区滨江中路98号</w:t>
      </w:r>
    </w:p>
    <w:p w14:paraId="0C3AA9E9">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u w:val="single"/>
          <w:lang w:eastAsia="zh-CN"/>
        </w:rPr>
        <w:t>0415-6699276</w:t>
      </w:r>
    </w:p>
    <w:p w14:paraId="07F49972">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邮箱地址：</w:t>
      </w:r>
      <w:r>
        <w:rPr>
          <w:rFonts w:hint="eastAsia" w:ascii="仿宋" w:hAnsi="仿宋" w:eastAsia="仿宋" w:cs="仿宋"/>
          <w:sz w:val="28"/>
          <w:szCs w:val="28"/>
          <w:highlight w:val="none"/>
          <w:u w:val="single"/>
          <w:lang w:eastAsia="zh-CN"/>
        </w:rPr>
        <w:t>ddjy16177@126.com</w:t>
      </w:r>
    </w:p>
    <w:p w14:paraId="06B241E7">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开户行：</w:t>
      </w:r>
      <w:r>
        <w:rPr>
          <w:rFonts w:hint="eastAsia" w:ascii="仿宋" w:hAnsi="仿宋" w:eastAsia="仿宋" w:cs="仿宋"/>
          <w:sz w:val="28"/>
          <w:szCs w:val="28"/>
          <w:highlight w:val="none"/>
          <w:u w:val="single"/>
          <w:lang w:eastAsia="zh-CN"/>
        </w:rPr>
        <w:t>锦州银行股份有限公司丹东振兴支行</w:t>
      </w:r>
    </w:p>
    <w:p w14:paraId="7E6456EB">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账户名称：</w:t>
      </w:r>
      <w:r>
        <w:rPr>
          <w:rFonts w:hint="eastAsia" w:ascii="仿宋" w:hAnsi="仿宋" w:eastAsia="仿宋" w:cs="仿宋"/>
          <w:sz w:val="28"/>
          <w:szCs w:val="28"/>
          <w:highlight w:val="none"/>
          <w:u w:val="single"/>
          <w:lang w:eastAsia="zh-CN"/>
        </w:rPr>
        <w:t>丹东佳元项目管理有限公司</w:t>
      </w:r>
    </w:p>
    <w:p w14:paraId="146EA7BA">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账号：</w:t>
      </w:r>
      <w:r>
        <w:rPr>
          <w:rFonts w:hint="eastAsia" w:ascii="仿宋" w:hAnsi="仿宋" w:eastAsia="仿宋" w:cs="仿宋"/>
          <w:sz w:val="28"/>
          <w:szCs w:val="28"/>
          <w:highlight w:val="none"/>
          <w:u w:val="single"/>
          <w:lang w:eastAsia="zh-CN"/>
        </w:rPr>
        <w:t>410100778262496</w:t>
      </w:r>
    </w:p>
    <w:p w14:paraId="5A457E96">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3.项目联系方式</w:t>
      </w:r>
    </w:p>
    <w:p w14:paraId="143D654C">
      <w:pPr>
        <w:pageBreakBefore w:val="0"/>
        <w:kinsoku/>
        <w:wordWrap/>
        <w:overflowPunct/>
        <w:topLinePunct w:val="0"/>
        <w:bidi w:val="0"/>
        <w:snapToGrid w:val="0"/>
        <w:spacing w:line="336" w:lineRule="auto"/>
        <w:ind w:firstLine="560" w:firstLineChars="200"/>
        <w:textAlignment w:val="auto"/>
        <w:rPr>
          <w:rFonts w:hint="eastAsia" w:ascii="仿宋" w:hAnsi="仿宋" w:eastAsia="仿宋" w:cs="仿宋"/>
          <w:highlight w:val="none"/>
          <w:lang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u w:val="single"/>
          <w:lang w:eastAsia="zh-CN"/>
        </w:rPr>
        <w:t>姜黎娜</w:t>
      </w:r>
    </w:p>
    <w:p w14:paraId="61F7C43E">
      <w:pPr>
        <w:pStyle w:val="2"/>
        <w:pageBreakBefore w:val="0"/>
        <w:kinsoku/>
        <w:wordWrap/>
        <w:overflowPunct/>
        <w:topLinePunct w:val="0"/>
        <w:bidi w:val="0"/>
        <w:adjustRightInd w:val="0"/>
        <w:snapToGrid w:val="0"/>
        <w:spacing w:before="0" w:after="0" w:line="336" w:lineRule="auto"/>
        <w:ind w:firstLine="560" w:firstLineChars="200"/>
        <w:textAlignment w:val="auto"/>
        <w:rPr>
          <w:rFonts w:hint="eastAsia" w:ascii="仿宋" w:hAnsi="仿宋" w:eastAsia="仿宋" w:cs="仿宋"/>
          <w:b w:val="0"/>
          <w:bCs/>
          <w:sz w:val="28"/>
          <w:szCs w:val="28"/>
          <w:highlight w:val="none"/>
          <w:u w:val="single"/>
          <w:lang w:eastAsia="zh-CN"/>
        </w:rPr>
      </w:pPr>
      <w:bookmarkStart w:id="39" w:name="_Toc7675"/>
      <w:bookmarkStart w:id="40" w:name="_Toc26547"/>
      <w:r>
        <w:rPr>
          <w:rFonts w:hint="eastAsia" w:ascii="仿宋" w:hAnsi="仿宋" w:eastAsia="仿宋" w:cs="仿宋"/>
          <w:b w:val="0"/>
          <w:bCs/>
          <w:sz w:val="28"/>
          <w:szCs w:val="28"/>
          <w:highlight w:val="none"/>
        </w:rPr>
        <w:t>电　话：</w:t>
      </w:r>
      <w:bookmarkEnd w:id="39"/>
      <w:bookmarkEnd w:id="40"/>
      <w:r>
        <w:rPr>
          <w:rFonts w:hint="eastAsia" w:ascii="仿宋" w:hAnsi="仿宋" w:eastAsia="仿宋" w:cs="仿宋"/>
          <w:b w:val="0"/>
          <w:bCs/>
          <w:sz w:val="28"/>
          <w:szCs w:val="28"/>
          <w:highlight w:val="none"/>
          <w:u w:val="single"/>
          <w:lang w:eastAsia="zh-CN"/>
        </w:rPr>
        <w:t>0415-6699276</w:t>
      </w:r>
    </w:p>
    <w:p w14:paraId="30B4D6E9">
      <w:pPr>
        <w:rPr>
          <w:rFonts w:hint="eastAsia" w:ascii="仿宋" w:hAnsi="仿宋" w:eastAsia="仿宋" w:cs="仿宋"/>
          <w:highlight w:val="none"/>
        </w:rPr>
      </w:pPr>
      <w:r>
        <w:rPr>
          <w:rFonts w:hint="eastAsia" w:ascii="仿宋" w:hAnsi="仿宋" w:eastAsia="仿宋" w:cs="仿宋"/>
          <w:highlight w:val="none"/>
        </w:rPr>
        <w:br w:type="page"/>
      </w:r>
    </w:p>
    <w:p w14:paraId="7F0CD45E">
      <w:pPr>
        <w:pStyle w:val="2"/>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仿宋" w:hAnsi="仿宋" w:eastAsia="仿宋" w:cs="仿宋"/>
          <w:highlight w:val="none"/>
        </w:rPr>
      </w:pPr>
      <w:bookmarkStart w:id="41" w:name="_Toc11201"/>
      <w:r>
        <w:rPr>
          <w:rFonts w:hint="eastAsia" w:ascii="仿宋" w:hAnsi="仿宋" w:eastAsia="仿宋" w:cs="仿宋"/>
          <w:highlight w:val="none"/>
        </w:rPr>
        <w:t>第一章 供应商须知</w:t>
      </w:r>
      <w:bookmarkEnd w:id="8"/>
      <w:bookmarkEnd w:id="41"/>
    </w:p>
    <w:p w14:paraId="4CE3A6ED">
      <w:pPr>
        <w:pStyle w:val="3"/>
        <w:adjustRightInd w:val="0"/>
        <w:snapToGrid w:val="0"/>
        <w:spacing w:before="0" w:after="0" w:line="360" w:lineRule="auto"/>
        <w:jc w:val="center"/>
        <w:rPr>
          <w:rFonts w:hint="eastAsia" w:ascii="仿宋" w:hAnsi="仿宋" w:eastAsia="仿宋" w:cs="仿宋"/>
          <w:highlight w:val="none"/>
        </w:rPr>
      </w:pPr>
      <w:bookmarkStart w:id="42" w:name="_Toc4485618"/>
      <w:bookmarkStart w:id="43" w:name="_Toc533340139"/>
      <w:r>
        <w:rPr>
          <w:rFonts w:hint="eastAsia" w:ascii="仿宋" w:hAnsi="仿宋" w:eastAsia="仿宋" w:cs="仿宋"/>
          <w:highlight w:val="none"/>
        </w:rPr>
        <w:t>一 供应商须知表</w:t>
      </w:r>
      <w:bookmarkEnd w:id="42"/>
      <w:bookmarkEnd w:id="43"/>
    </w:p>
    <w:tbl>
      <w:tblPr>
        <w:tblStyle w:val="26"/>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794"/>
        <w:gridCol w:w="6014"/>
      </w:tblGrid>
      <w:tr w14:paraId="10C6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5" w:type="dxa"/>
            <w:tcBorders>
              <w:tl2br w:val="nil"/>
              <w:tr2bl w:val="nil"/>
            </w:tcBorders>
            <w:noWrap w:val="0"/>
            <w:vAlign w:val="center"/>
          </w:tcPr>
          <w:p w14:paraId="59325BD3">
            <w:pPr>
              <w:widowControl/>
              <w:jc w:val="center"/>
              <w:rPr>
                <w:rFonts w:hint="eastAsia" w:ascii="仿宋" w:hAnsi="仿宋" w:eastAsia="仿宋" w:cs="仿宋"/>
                <w:kern w:val="0"/>
                <w:szCs w:val="21"/>
                <w:highlight w:val="none"/>
              </w:rPr>
            </w:pPr>
            <w:bookmarkStart w:id="44" w:name="sys_招标项目基本内容及要求其他：Block"/>
            <w:bookmarkEnd w:id="44"/>
            <w:bookmarkStart w:id="45" w:name="sys_招标项目基本内容及要求：Block"/>
            <w:bookmarkEnd w:id="45"/>
            <w:bookmarkStart w:id="46" w:name="招标项目基本内容及要求其他：Block"/>
            <w:bookmarkEnd w:id="46"/>
            <w:bookmarkStart w:id="47" w:name="招标项目基本内容及要求：Block"/>
            <w:bookmarkEnd w:id="47"/>
            <w:r>
              <w:rPr>
                <w:rFonts w:hint="eastAsia" w:ascii="仿宋" w:hAnsi="仿宋" w:eastAsia="仿宋" w:cs="仿宋"/>
                <w:kern w:val="0"/>
                <w:szCs w:val="21"/>
                <w:highlight w:val="none"/>
              </w:rPr>
              <w:t>条款号</w:t>
            </w:r>
          </w:p>
        </w:tc>
        <w:tc>
          <w:tcPr>
            <w:tcW w:w="1794" w:type="dxa"/>
            <w:tcBorders>
              <w:tl2br w:val="nil"/>
              <w:tr2bl w:val="nil"/>
            </w:tcBorders>
            <w:noWrap w:val="0"/>
            <w:vAlign w:val="center"/>
          </w:tcPr>
          <w:p w14:paraId="22998A08">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项   目</w:t>
            </w:r>
          </w:p>
        </w:tc>
        <w:tc>
          <w:tcPr>
            <w:tcW w:w="6014" w:type="dxa"/>
            <w:tcBorders>
              <w:tl2br w:val="nil"/>
              <w:tr2bl w:val="nil"/>
            </w:tcBorders>
            <w:noWrap w:val="0"/>
            <w:vAlign w:val="center"/>
          </w:tcPr>
          <w:p w14:paraId="6720830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内     容</w:t>
            </w:r>
          </w:p>
        </w:tc>
      </w:tr>
      <w:tr w14:paraId="343F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Borders>
              <w:tl2br w:val="nil"/>
              <w:tr2bl w:val="nil"/>
            </w:tcBorders>
            <w:noWrap w:val="0"/>
            <w:vAlign w:val="center"/>
          </w:tcPr>
          <w:p w14:paraId="7978189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1.1</w:t>
            </w:r>
          </w:p>
        </w:tc>
        <w:tc>
          <w:tcPr>
            <w:tcW w:w="1794" w:type="dxa"/>
            <w:tcBorders>
              <w:tl2br w:val="nil"/>
              <w:tr2bl w:val="nil"/>
            </w:tcBorders>
            <w:noWrap w:val="0"/>
            <w:vAlign w:val="center"/>
          </w:tcPr>
          <w:p w14:paraId="72B886D5">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采购人</w:t>
            </w:r>
          </w:p>
        </w:tc>
        <w:tc>
          <w:tcPr>
            <w:tcW w:w="6014" w:type="dxa"/>
            <w:tcBorders>
              <w:tl2br w:val="nil"/>
              <w:tr2bl w:val="nil"/>
            </w:tcBorders>
            <w:noWrap w:val="0"/>
            <w:vAlign w:val="center"/>
          </w:tcPr>
          <w:p w14:paraId="23D64008">
            <w:pPr>
              <w:widowControl/>
              <w:adjustRightInd w:val="0"/>
              <w:snapToGrid w:val="0"/>
              <w:spacing w:line="300" w:lineRule="auto"/>
              <w:jc w:val="left"/>
              <w:rPr>
                <w:rFonts w:hint="eastAsia" w:ascii="仿宋" w:hAnsi="仿宋" w:eastAsia="仿宋" w:cs="仿宋"/>
                <w:sz w:val="21"/>
                <w:szCs w:val="21"/>
                <w:highlight w:val="none"/>
                <w:u w:val="single"/>
                <w:lang w:val="en-US" w:eastAsia="zh-CN"/>
              </w:rPr>
            </w:pPr>
            <w:r>
              <w:rPr>
                <w:rFonts w:hint="eastAsia" w:ascii="仿宋" w:hAnsi="仿宋" w:eastAsia="仿宋" w:cs="仿宋"/>
                <w:kern w:val="0"/>
                <w:szCs w:val="21"/>
                <w:highlight w:val="none"/>
                <w:lang w:val="en-US" w:eastAsia="zh-CN"/>
              </w:rPr>
              <w:t>名称：</w:t>
            </w:r>
            <w:r>
              <w:rPr>
                <w:rFonts w:hint="eastAsia" w:ascii="仿宋" w:hAnsi="仿宋" w:eastAsia="仿宋" w:cs="仿宋"/>
                <w:sz w:val="21"/>
                <w:szCs w:val="21"/>
                <w:highlight w:val="none"/>
                <w:u w:val="single"/>
                <w:lang w:val="en-US" w:eastAsia="zh-CN"/>
              </w:rPr>
              <w:t>宽甸满族自治县双山子镇人民政府</w:t>
            </w:r>
          </w:p>
          <w:p w14:paraId="4CD60DAF">
            <w:pPr>
              <w:widowControl/>
              <w:adjustRightInd w:val="0"/>
              <w:snapToGrid w:val="0"/>
              <w:spacing w:line="300" w:lineRule="auto"/>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地址：</w:t>
            </w:r>
            <w:r>
              <w:rPr>
                <w:rFonts w:hint="eastAsia" w:ascii="仿宋" w:hAnsi="仿宋" w:eastAsia="仿宋" w:cs="仿宋"/>
                <w:kern w:val="0"/>
                <w:szCs w:val="21"/>
                <w:highlight w:val="none"/>
                <w:u w:val="single"/>
                <w:lang w:val="en-US" w:eastAsia="zh-CN"/>
              </w:rPr>
              <w:t>双山子镇双山子村</w:t>
            </w:r>
          </w:p>
          <w:p w14:paraId="44D7B44E">
            <w:pPr>
              <w:widowControl/>
              <w:adjustRightInd w:val="0"/>
              <w:snapToGrid w:val="0"/>
              <w:spacing w:line="300" w:lineRule="auto"/>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联系人：</w:t>
            </w:r>
            <w:r>
              <w:rPr>
                <w:rFonts w:hint="eastAsia" w:ascii="仿宋" w:hAnsi="仿宋" w:eastAsia="仿宋" w:cs="仿宋"/>
                <w:kern w:val="0"/>
                <w:szCs w:val="21"/>
                <w:highlight w:val="none"/>
                <w:u w:val="single"/>
                <w:lang w:val="en-US" w:eastAsia="zh-CN"/>
              </w:rPr>
              <w:t>刘先生</w:t>
            </w:r>
          </w:p>
          <w:p w14:paraId="7C15B44A">
            <w:pPr>
              <w:widowControl/>
              <w:adjustRightInd w:val="0"/>
              <w:snapToGrid w:val="0"/>
              <w:spacing w:line="300" w:lineRule="auto"/>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电话：</w:t>
            </w:r>
            <w:r>
              <w:rPr>
                <w:rFonts w:hint="eastAsia" w:ascii="仿宋" w:hAnsi="仿宋" w:eastAsia="仿宋" w:cs="仿宋"/>
                <w:kern w:val="0"/>
                <w:szCs w:val="21"/>
                <w:highlight w:val="none"/>
                <w:u w:val="single"/>
                <w:lang w:val="en-US" w:eastAsia="zh-CN"/>
              </w:rPr>
              <w:t>0415-5950002</w:t>
            </w:r>
            <w:r>
              <w:rPr>
                <w:rFonts w:hint="eastAsia" w:ascii="仿宋" w:hAnsi="仿宋" w:eastAsia="仿宋" w:cs="仿宋"/>
                <w:sz w:val="21"/>
                <w:szCs w:val="21"/>
                <w:highlight w:val="none"/>
                <w:u w:val="single"/>
                <w:lang w:val="en-US" w:eastAsia="zh-CN"/>
              </w:rPr>
              <w:t xml:space="preserve"> </w:t>
            </w:r>
          </w:p>
        </w:tc>
      </w:tr>
      <w:tr w14:paraId="01FF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Borders>
              <w:tl2br w:val="nil"/>
              <w:tr2bl w:val="nil"/>
            </w:tcBorders>
            <w:noWrap w:val="0"/>
            <w:vAlign w:val="center"/>
          </w:tcPr>
          <w:p w14:paraId="042AD46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1.2</w:t>
            </w:r>
          </w:p>
        </w:tc>
        <w:tc>
          <w:tcPr>
            <w:tcW w:w="1794" w:type="dxa"/>
            <w:tcBorders>
              <w:tl2br w:val="nil"/>
              <w:tr2bl w:val="nil"/>
            </w:tcBorders>
            <w:noWrap w:val="0"/>
            <w:vAlign w:val="center"/>
          </w:tcPr>
          <w:p w14:paraId="3E3385F6">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采购代理机构</w:t>
            </w:r>
          </w:p>
        </w:tc>
        <w:tc>
          <w:tcPr>
            <w:tcW w:w="6014" w:type="dxa"/>
            <w:tcBorders>
              <w:tl2br w:val="nil"/>
              <w:tr2bl w:val="nil"/>
            </w:tcBorders>
            <w:noWrap w:val="0"/>
            <w:vAlign w:val="center"/>
          </w:tcPr>
          <w:p w14:paraId="7B8AB078">
            <w:pPr>
              <w:adjustRightInd w:val="0"/>
              <w:snapToGrid w:val="0"/>
              <w:spacing w:line="30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u w:val="single"/>
                <w:lang w:eastAsia="zh-CN"/>
              </w:rPr>
              <w:t>丹东佳元项目管理有限公司</w:t>
            </w:r>
          </w:p>
          <w:p w14:paraId="76845EDA">
            <w:pPr>
              <w:adjustRightInd w:val="0"/>
              <w:snapToGrid w:val="0"/>
              <w:spacing w:line="30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地址：</w:t>
            </w:r>
            <w:r>
              <w:rPr>
                <w:rFonts w:hint="eastAsia" w:ascii="仿宋" w:hAnsi="仿宋" w:eastAsia="仿宋" w:cs="仿宋"/>
                <w:szCs w:val="21"/>
                <w:highlight w:val="none"/>
                <w:u w:val="single"/>
                <w:lang w:eastAsia="zh-CN"/>
              </w:rPr>
              <w:t>丹东市振兴区滨江中路98号</w:t>
            </w:r>
          </w:p>
          <w:p w14:paraId="04D41E8E">
            <w:pPr>
              <w:adjustRightInd w:val="0"/>
              <w:snapToGrid w:val="0"/>
              <w:spacing w:line="30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u w:val="single"/>
                <w:lang w:eastAsia="zh-CN"/>
              </w:rPr>
              <w:t>姜黎娜</w:t>
            </w:r>
          </w:p>
          <w:p w14:paraId="32279BE7">
            <w:pPr>
              <w:adjustRightInd w:val="0"/>
              <w:snapToGrid w:val="0"/>
              <w:spacing w:line="30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电话：</w:t>
            </w:r>
            <w:r>
              <w:rPr>
                <w:rFonts w:hint="eastAsia" w:ascii="仿宋" w:hAnsi="仿宋" w:eastAsia="仿宋" w:cs="仿宋"/>
                <w:szCs w:val="21"/>
                <w:highlight w:val="none"/>
                <w:u w:val="single"/>
                <w:lang w:eastAsia="zh-CN"/>
              </w:rPr>
              <w:t>0415-6699276</w:t>
            </w:r>
          </w:p>
          <w:p w14:paraId="7D9ABFBE">
            <w:pPr>
              <w:widowControl/>
              <w:adjustRightInd w:val="0"/>
              <w:snapToGrid w:val="0"/>
              <w:spacing w:line="300" w:lineRule="auto"/>
              <w:jc w:val="left"/>
              <w:rPr>
                <w:rFonts w:hint="eastAsia" w:ascii="仿宋" w:hAnsi="仿宋" w:eastAsia="仿宋" w:cs="仿宋"/>
                <w:kern w:val="0"/>
                <w:szCs w:val="21"/>
                <w:highlight w:val="none"/>
                <w:lang w:eastAsia="zh-CN"/>
              </w:rPr>
            </w:pPr>
            <w:r>
              <w:rPr>
                <w:rFonts w:hint="eastAsia" w:ascii="仿宋" w:hAnsi="仿宋" w:eastAsia="仿宋" w:cs="仿宋"/>
                <w:szCs w:val="21"/>
                <w:highlight w:val="none"/>
              </w:rPr>
              <w:t>电子邮件：</w:t>
            </w:r>
            <w:r>
              <w:rPr>
                <w:rFonts w:hint="eastAsia" w:ascii="仿宋" w:hAnsi="仿宋" w:eastAsia="仿宋" w:cs="仿宋"/>
                <w:szCs w:val="21"/>
                <w:highlight w:val="none"/>
                <w:u w:val="single"/>
                <w:lang w:eastAsia="zh-CN"/>
              </w:rPr>
              <w:t>ddjy16177@126.com</w:t>
            </w:r>
          </w:p>
        </w:tc>
      </w:tr>
      <w:tr w14:paraId="19F1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025" w:type="dxa"/>
            <w:tcBorders>
              <w:tl2br w:val="nil"/>
              <w:tr2bl w:val="nil"/>
            </w:tcBorders>
            <w:noWrap w:val="0"/>
            <w:vAlign w:val="center"/>
          </w:tcPr>
          <w:p w14:paraId="25AD7503">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1.3.4</w:t>
            </w:r>
          </w:p>
        </w:tc>
        <w:tc>
          <w:tcPr>
            <w:tcW w:w="1794" w:type="dxa"/>
            <w:tcBorders>
              <w:tl2br w:val="nil"/>
              <w:tr2bl w:val="nil"/>
            </w:tcBorders>
            <w:noWrap w:val="0"/>
            <w:vAlign w:val="center"/>
          </w:tcPr>
          <w:p w14:paraId="44D96475">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合格供应商还要满足的其它资格条件</w:t>
            </w:r>
          </w:p>
        </w:tc>
        <w:tc>
          <w:tcPr>
            <w:tcW w:w="6014" w:type="dxa"/>
            <w:tcBorders>
              <w:tl2br w:val="nil"/>
              <w:tr2bl w:val="nil"/>
            </w:tcBorders>
            <w:noWrap w:val="0"/>
            <w:vAlign w:val="center"/>
          </w:tcPr>
          <w:p w14:paraId="5AA6284E">
            <w:pPr>
              <w:widowControl/>
              <w:numPr>
                <w:ilvl w:val="0"/>
                <w:numId w:val="0"/>
              </w:numPr>
              <w:adjustRightInd w:val="0"/>
              <w:snapToGrid w:val="0"/>
              <w:spacing w:line="300" w:lineRule="auto"/>
              <w:jc w:val="left"/>
              <w:rPr>
                <w:rFonts w:hint="eastAsia" w:ascii="仿宋" w:hAnsi="仿宋" w:eastAsia="仿宋" w:cs="仿宋"/>
                <w:szCs w:val="21"/>
                <w:highlight w:val="none"/>
                <w:lang w:eastAsia="zh-CN"/>
              </w:rPr>
            </w:pPr>
            <w:r>
              <w:rPr>
                <w:rFonts w:hint="eastAsia" w:ascii="仿宋" w:hAnsi="仿宋" w:eastAsia="仿宋" w:cs="仿宋"/>
                <w:kern w:val="2"/>
                <w:sz w:val="21"/>
                <w:szCs w:val="21"/>
                <w:lang w:val="en-US" w:eastAsia="zh-CN" w:bidi="ar-SA"/>
              </w:rPr>
              <w:t>(1)</w:t>
            </w:r>
            <w:r>
              <w:rPr>
                <w:rFonts w:hint="eastAsia" w:ascii="仿宋" w:hAnsi="仿宋" w:eastAsia="仿宋" w:cs="仿宋"/>
                <w:szCs w:val="21"/>
                <w:highlight w:val="none"/>
                <w:lang w:eastAsia="zh-CN"/>
              </w:rPr>
              <w:t xml:space="preserve">具有国家建设行政主管部门核发的电力工程施工总承包三级（含）以上资质； </w:t>
            </w:r>
          </w:p>
          <w:p w14:paraId="33231450">
            <w:pPr>
              <w:widowControl/>
              <w:numPr>
                <w:ilvl w:val="0"/>
                <w:numId w:val="0"/>
              </w:numPr>
              <w:adjustRightInd w:val="0"/>
              <w:snapToGrid w:val="0"/>
              <w:spacing w:line="300" w:lineRule="auto"/>
              <w:jc w:val="left"/>
              <w:rPr>
                <w:rFonts w:hint="eastAsia" w:ascii="仿宋" w:hAnsi="仿宋" w:eastAsia="仿宋" w:cs="仿宋"/>
                <w:szCs w:val="21"/>
                <w:highlight w:val="none"/>
                <w:lang w:eastAsia="zh-CN"/>
              </w:rPr>
            </w:pPr>
            <w:r>
              <w:rPr>
                <w:rFonts w:hint="eastAsia" w:ascii="仿宋" w:hAnsi="仿宋" w:eastAsia="仿宋" w:cs="仿宋"/>
                <w:kern w:val="2"/>
                <w:sz w:val="21"/>
                <w:szCs w:val="21"/>
                <w:lang w:val="en-US" w:eastAsia="zh-CN" w:bidi="ar-SA"/>
              </w:rPr>
              <w:t>(2)</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拟投入本项目的项目经理须具有机电工程专业二级（含二级）以上国家注册建造师执业资格，并具备有效的安全生产考核合格证(B证)</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w:t>
            </w:r>
          </w:p>
          <w:p w14:paraId="65CBC9E5">
            <w:pPr>
              <w:widowControl/>
              <w:adjustRightInd w:val="0"/>
              <w:snapToGrid w:val="0"/>
              <w:spacing w:line="300" w:lineRule="auto"/>
              <w:jc w:val="left"/>
              <w:rPr>
                <w:rFonts w:hint="eastAsia" w:ascii="仿宋" w:hAnsi="仿宋" w:eastAsia="仿宋" w:cs="仿宋"/>
                <w:kern w:val="0"/>
                <w:szCs w:val="21"/>
                <w:highlight w:val="none"/>
                <w:lang w:eastAsia="zh-CN"/>
              </w:rPr>
            </w:pPr>
            <w:r>
              <w:rPr>
                <w:rFonts w:hint="eastAsia" w:ascii="仿宋" w:hAnsi="仿宋" w:eastAsia="仿宋" w:cs="仿宋"/>
                <w:szCs w:val="21"/>
                <w:highlight w:val="none"/>
              </w:rPr>
              <w:t xml:space="preserve">(3)具有建设行政主管部门核发的有效期内的安全生产许可证； </w:t>
            </w:r>
          </w:p>
        </w:tc>
      </w:tr>
      <w:tr w14:paraId="2229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5" w:type="dxa"/>
            <w:tcBorders>
              <w:tl2br w:val="nil"/>
              <w:tr2bl w:val="nil"/>
            </w:tcBorders>
            <w:noWrap w:val="0"/>
            <w:vAlign w:val="center"/>
          </w:tcPr>
          <w:p w14:paraId="0603E783">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1.3.5</w:t>
            </w:r>
          </w:p>
        </w:tc>
        <w:tc>
          <w:tcPr>
            <w:tcW w:w="1794" w:type="dxa"/>
            <w:tcBorders>
              <w:tl2br w:val="nil"/>
              <w:tr2bl w:val="nil"/>
            </w:tcBorders>
            <w:noWrap w:val="0"/>
            <w:vAlign w:val="center"/>
          </w:tcPr>
          <w:p w14:paraId="40F5697B">
            <w:pPr>
              <w:tabs>
                <w:tab w:val="left" w:pos="1425"/>
              </w:tabs>
              <w:jc w:val="cente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是否为专门面向中小企业采购</w:t>
            </w:r>
          </w:p>
        </w:tc>
        <w:tc>
          <w:tcPr>
            <w:tcW w:w="6014" w:type="dxa"/>
            <w:tcBorders>
              <w:tl2br w:val="nil"/>
              <w:tr2bl w:val="nil"/>
            </w:tcBorders>
            <w:noWrap w:val="0"/>
            <w:vAlign w:val="center"/>
          </w:tcPr>
          <w:p w14:paraId="004B6534">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是</w:t>
            </w:r>
          </w:p>
          <w:p w14:paraId="3728F11F">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否</w:t>
            </w:r>
          </w:p>
        </w:tc>
      </w:tr>
      <w:tr w14:paraId="70DE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Borders>
              <w:tl2br w:val="nil"/>
              <w:tr2bl w:val="nil"/>
            </w:tcBorders>
            <w:noWrap w:val="0"/>
            <w:vAlign w:val="center"/>
          </w:tcPr>
          <w:p w14:paraId="1DC3643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1.4</w:t>
            </w:r>
          </w:p>
        </w:tc>
        <w:tc>
          <w:tcPr>
            <w:tcW w:w="1794" w:type="dxa"/>
            <w:tcBorders>
              <w:tl2br w:val="nil"/>
              <w:tr2bl w:val="nil"/>
            </w:tcBorders>
            <w:noWrap w:val="0"/>
            <w:vAlign w:val="center"/>
          </w:tcPr>
          <w:p w14:paraId="4D70F7C1">
            <w:pPr>
              <w:tabs>
                <w:tab w:val="left" w:pos="1425"/>
              </w:tabs>
              <w:jc w:val="center"/>
              <w:rPr>
                <w:rFonts w:hint="eastAsia" w:ascii="仿宋" w:hAnsi="仿宋" w:eastAsia="仿宋" w:cs="仿宋"/>
                <w:szCs w:val="21"/>
                <w:highlight w:val="none"/>
              </w:rPr>
            </w:pPr>
            <w:r>
              <w:rPr>
                <w:rFonts w:hint="eastAsia" w:ascii="仿宋" w:hAnsi="仿宋" w:eastAsia="仿宋" w:cs="仿宋"/>
                <w:bCs/>
                <w:kern w:val="0"/>
                <w:szCs w:val="21"/>
                <w:highlight w:val="none"/>
              </w:rPr>
              <w:t>是否允许联合体参加政府采购活动</w:t>
            </w:r>
          </w:p>
        </w:tc>
        <w:tc>
          <w:tcPr>
            <w:tcW w:w="6014" w:type="dxa"/>
            <w:tcBorders>
              <w:tl2br w:val="nil"/>
              <w:tr2bl w:val="nil"/>
            </w:tcBorders>
            <w:noWrap w:val="0"/>
            <w:vAlign w:val="center"/>
          </w:tcPr>
          <w:p w14:paraId="079B5E12">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是</w:t>
            </w:r>
          </w:p>
          <w:p w14:paraId="39AAA6B5">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否</w:t>
            </w:r>
          </w:p>
        </w:tc>
      </w:tr>
      <w:tr w14:paraId="21AF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Borders>
              <w:tl2br w:val="nil"/>
              <w:tr2bl w:val="nil"/>
            </w:tcBorders>
            <w:noWrap w:val="0"/>
            <w:vAlign w:val="center"/>
          </w:tcPr>
          <w:p w14:paraId="7C4CEF3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1.4.8</w:t>
            </w:r>
          </w:p>
        </w:tc>
        <w:tc>
          <w:tcPr>
            <w:tcW w:w="1794" w:type="dxa"/>
            <w:tcBorders>
              <w:tl2br w:val="nil"/>
              <w:tr2bl w:val="nil"/>
            </w:tcBorders>
            <w:noWrap w:val="0"/>
            <w:vAlign w:val="center"/>
          </w:tcPr>
          <w:p w14:paraId="3246A4E5">
            <w:pPr>
              <w:tabs>
                <w:tab w:val="left" w:pos="1425"/>
              </w:tabs>
              <w:jc w:val="center"/>
              <w:rPr>
                <w:rFonts w:hint="eastAsia" w:ascii="仿宋" w:hAnsi="仿宋" w:eastAsia="仿宋" w:cs="仿宋"/>
                <w:szCs w:val="21"/>
                <w:highlight w:val="none"/>
              </w:rPr>
            </w:pPr>
            <w:r>
              <w:rPr>
                <w:rFonts w:hint="eastAsia" w:ascii="仿宋" w:hAnsi="仿宋" w:eastAsia="仿宋" w:cs="仿宋"/>
                <w:bCs/>
                <w:kern w:val="0"/>
                <w:szCs w:val="21"/>
                <w:highlight w:val="none"/>
              </w:rPr>
              <w:t>联合体的其他资格要求</w:t>
            </w:r>
          </w:p>
        </w:tc>
        <w:tc>
          <w:tcPr>
            <w:tcW w:w="6014" w:type="dxa"/>
            <w:tcBorders>
              <w:tl2br w:val="nil"/>
              <w:tr2bl w:val="nil"/>
            </w:tcBorders>
            <w:noWrap w:val="0"/>
            <w:vAlign w:val="center"/>
          </w:tcPr>
          <w:p w14:paraId="442B1B8E">
            <w:pPr>
              <w:adjustRightInd w:val="0"/>
              <w:snapToGrid w:val="0"/>
              <w:spacing w:line="300" w:lineRule="auto"/>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无</w:t>
            </w:r>
          </w:p>
        </w:tc>
      </w:tr>
      <w:tr w14:paraId="2B98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5" w:type="dxa"/>
            <w:tcBorders>
              <w:tl2br w:val="nil"/>
              <w:tr2bl w:val="nil"/>
            </w:tcBorders>
            <w:noWrap w:val="0"/>
            <w:vAlign w:val="center"/>
          </w:tcPr>
          <w:p w14:paraId="0C232CD2">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2.2</w:t>
            </w:r>
          </w:p>
        </w:tc>
        <w:tc>
          <w:tcPr>
            <w:tcW w:w="1794" w:type="dxa"/>
            <w:tcBorders>
              <w:tl2br w:val="nil"/>
              <w:tr2bl w:val="nil"/>
            </w:tcBorders>
            <w:noWrap w:val="0"/>
            <w:vAlign w:val="center"/>
          </w:tcPr>
          <w:p w14:paraId="35DD17CE">
            <w:pPr>
              <w:tabs>
                <w:tab w:val="left" w:pos="1425"/>
              </w:tabs>
              <w:jc w:val="cente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项目预算金额、最高限价</w:t>
            </w:r>
          </w:p>
        </w:tc>
        <w:tc>
          <w:tcPr>
            <w:tcW w:w="6014" w:type="dxa"/>
            <w:tcBorders>
              <w:tl2br w:val="nil"/>
              <w:tr2bl w:val="nil"/>
            </w:tcBorders>
            <w:noWrap w:val="0"/>
            <w:vAlign w:val="center"/>
          </w:tcPr>
          <w:p w14:paraId="585E868B">
            <w:pPr>
              <w:adjustRightInd w:val="0"/>
              <w:snapToGrid w:val="0"/>
              <w:spacing w:line="300" w:lineRule="auto"/>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rPr>
              <w:t>项目预算：人民币</w:t>
            </w:r>
            <w:r>
              <w:rPr>
                <w:rFonts w:hint="eastAsia" w:ascii="仿宋" w:hAnsi="仿宋" w:eastAsia="仿宋" w:cs="仿宋"/>
                <w:color w:val="000000"/>
                <w:kern w:val="0"/>
                <w:szCs w:val="21"/>
                <w:highlight w:val="none"/>
                <w:u w:val="single"/>
                <w:lang w:val="en-US" w:eastAsia="zh-CN"/>
              </w:rPr>
              <w:t>952,102.21</w:t>
            </w:r>
            <w:r>
              <w:rPr>
                <w:rFonts w:hint="eastAsia" w:ascii="仿宋" w:hAnsi="仿宋" w:eastAsia="仿宋" w:cs="仿宋"/>
                <w:color w:val="000000"/>
                <w:kern w:val="0"/>
                <w:szCs w:val="21"/>
                <w:highlight w:val="none"/>
              </w:rPr>
              <w:t>元</w:t>
            </w:r>
          </w:p>
          <w:p w14:paraId="1BE64E59">
            <w:pPr>
              <w:adjustRightInd w:val="0"/>
              <w:snapToGrid w:val="0"/>
              <w:spacing w:line="300" w:lineRule="auto"/>
              <w:rPr>
                <w:rFonts w:hint="eastAsia" w:ascii="仿宋" w:hAnsi="仿宋" w:eastAsia="仿宋" w:cs="仿宋"/>
                <w:bCs/>
                <w:kern w:val="0"/>
                <w:szCs w:val="21"/>
                <w:highlight w:val="none"/>
                <w:lang w:eastAsia="zh-CN"/>
              </w:rPr>
            </w:pPr>
            <w:r>
              <w:rPr>
                <w:rFonts w:hint="eastAsia" w:ascii="仿宋" w:hAnsi="仿宋" w:eastAsia="仿宋" w:cs="仿宋"/>
                <w:color w:val="000000"/>
                <w:kern w:val="0"/>
                <w:szCs w:val="21"/>
                <w:highlight w:val="none"/>
              </w:rPr>
              <w:t>最高限价：人民币</w:t>
            </w:r>
            <w:r>
              <w:rPr>
                <w:rFonts w:hint="eastAsia" w:ascii="仿宋" w:hAnsi="仿宋" w:eastAsia="仿宋" w:cs="仿宋"/>
                <w:color w:val="000000"/>
                <w:kern w:val="0"/>
                <w:szCs w:val="21"/>
                <w:highlight w:val="none"/>
                <w:u w:val="single"/>
                <w:lang w:val="en-US" w:eastAsia="zh-CN"/>
              </w:rPr>
              <w:t>952,102.21</w:t>
            </w:r>
            <w:r>
              <w:rPr>
                <w:rFonts w:hint="eastAsia" w:ascii="仿宋" w:hAnsi="仿宋" w:eastAsia="仿宋" w:cs="仿宋"/>
                <w:color w:val="000000"/>
                <w:kern w:val="0"/>
                <w:szCs w:val="21"/>
                <w:highlight w:val="none"/>
              </w:rPr>
              <w:t>元</w:t>
            </w:r>
          </w:p>
        </w:tc>
      </w:tr>
      <w:tr w14:paraId="635E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Borders>
              <w:tl2br w:val="nil"/>
              <w:tr2bl w:val="nil"/>
            </w:tcBorders>
            <w:noWrap w:val="0"/>
            <w:vAlign w:val="center"/>
          </w:tcPr>
          <w:p w14:paraId="4173BA1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4</w:t>
            </w:r>
          </w:p>
        </w:tc>
        <w:tc>
          <w:tcPr>
            <w:tcW w:w="1794" w:type="dxa"/>
            <w:tcBorders>
              <w:tl2br w:val="nil"/>
              <w:tr2bl w:val="nil"/>
            </w:tcBorders>
            <w:noWrap w:val="0"/>
            <w:vAlign w:val="center"/>
          </w:tcPr>
          <w:p w14:paraId="64B2F545">
            <w:pPr>
              <w:tabs>
                <w:tab w:val="left" w:pos="1425"/>
              </w:tabs>
              <w:jc w:val="cente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计量单位</w:t>
            </w:r>
          </w:p>
        </w:tc>
        <w:tc>
          <w:tcPr>
            <w:tcW w:w="6014" w:type="dxa"/>
            <w:tcBorders>
              <w:tl2br w:val="nil"/>
              <w:tr2bl w:val="nil"/>
            </w:tcBorders>
            <w:noWrap w:val="0"/>
            <w:vAlign w:val="center"/>
          </w:tcPr>
          <w:p w14:paraId="373683EB">
            <w:pPr>
              <w:adjustRightInd w:val="0"/>
              <w:snapToGrid w:val="0"/>
              <w:spacing w:line="300" w:lineRule="auto"/>
              <w:rPr>
                <w:rFonts w:hint="eastAsia" w:ascii="仿宋" w:hAnsi="仿宋" w:eastAsia="仿宋" w:cs="仿宋"/>
                <w:bCs/>
                <w:kern w:val="0"/>
                <w:szCs w:val="21"/>
                <w:highlight w:val="none"/>
              </w:rPr>
            </w:pPr>
            <w:r>
              <w:rPr>
                <w:rFonts w:hint="eastAsia" w:ascii="仿宋" w:hAnsi="仿宋" w:eastAsia="仿宋" w:cs="仿宋"/>
                <w:bCs/>
                <w:kern w:val="0"/>
                <w:szCs w:val="21"/>
                <w:highlight w:val="none"/>
              </w:rPr>
              <w:sym w:font="Wingdings 2" w:char="0052"/>
            </w:r>
            <w:r>
              <w:rPr>
                <w:rFonts w:hint="eastAsia" w:ascii="仿宋" w:hAnsi="仿宋" w:eastAsia="仿宋" w:cs="仿宋"/>
                <w:bCs/>
                <w:kern w:val="0"/>
                <w:szCs w:val="21"/>
                <w:highlight w:val="none"/>
              </w:rPr>
              <w:t>中华人民共和国法定计量单位</w:t>
            </w:r>
          </w:p>
          <w:p w14:paraId="2DFF0DBE">
            <w:pPr>
              <w:adjustRightInd w:val="0"/>
              <w:snapToGrid w:val="0"/>
              <w:spacing w:line="300" w:lineRule="auto"/>
              <w:rPr>
                <w:rFonts w:hint="eastAsia" w:ascii="仿宋" w:hAnsi="仿宋" w:eastAsia="仿宋" w:cs="仿宋"/>
                <w:bCs/>
                <w:kern w:val="0"/>
                <w:szCs w:val="21"/>
                <w:highlight w:val="none"/>
              </w:rPr>
            </w:pPr>
            <w:r>
              <w:rPr>
                <w:rFonts w:hint="eastAsia" w:ascii="仿宋" w:hAnsi="仿宋" w:eastAsia="仿宋" w:cs="仿宋"/>
                <w:bCs/>
                <w:kern w:val="0"/>
                <w:szCs w:val="21"/>
                <w:highlight w:val="none"/>
              </w:rPr>
              <w:sym w:font="Wingdings 2" w:char="00A3"/>
            </w:r>
            <w:r>
              <w:rPr>
                <w:rFonts w:hint="eastAsia" w:ascii="仿宋" w:hAnsi="仿宋" w:eastAsia="仿宋" w:cs="仿宋"/>
                <w:bCs/>
                <w:kern w:val="0"/>
                <w:szCs w:val="21"/>
                <w:highlight w:val="none"/>
              </w:rPr>
              <w:t>其他：</w:t>
            </w:r>
          </w:p>
        </w:tc>
      </w:tr>
      <w:tr w14:paraId="7D9E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Borders>
              <w:tl2br w:val="nil"/>
              <w:tr2bl w:val="nil"/>
            </w:tcBorders>
            <w:noWrap w:val="0"/>
            <w:vAlign w:val="center"/>
          </w:tcPr>
          <w:p w14:paraId="2270430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6.1</w:t>
            </w:r>
          </w:p>
        </w:tc>
        <w:tc>
          <w:tcPr>
            <w:tcW w:w="1794" w:type="dxa"/>
            <w:tcBorders>
              <w:tl2br w:val="nil"/>
              <w:tr2bl w:val="nil"/>
            </w:tcBorders>
            <w:noWrap w:val="0"/>
            <w:vAlign w:val="center"/>
          </w:tcPr>
          <w:p w14:paraId="4BB47E8D">
            <w:pPr>
              <w:tabs>
                <w:tab w:val="left" w:pos="1425"/>
              </w:tabs>
              <w:jc w:val="cente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现场考察、磋商前答疑会</w:t>
            </w:r>
          </w:p>
        </w:tc>
        <w:tc>
          <w:tcPr>
            <w:tcW w:w="6014" w:type="dxa"/>
            <w:tcBorders>
              <w:tl2br w:val="nil"/>
              <w:tr2bl w:val="nil"/>
            </w:tcBorders>
            <w:noWrap w:val="0"/>
            <w:vAlign w:val="center"/>
          </w:tcPr>
          <w:p w14:paraId="560CE191">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不组织</w:t>
            </w:r>
          </w:p>
          <w:p w14:paraId="7F4820D5">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组织，时  间：</w:t>
            </w:r>
            <w:r>
              <w:rPr>
                <w:rFonts w:hint="eastAsia" w:ascii="仿宋" w:hAnsi="仿宋" w:eastAsia="仿宋" w:cs="仿宋"/>
                <w:bCs/>
                <w:kern w:val="0"/>
                <w:szCs w:val="21"/>
                <w:highlight w:val="none"/>
                <w:u w:val="single"/>
              </w:rPr>
              <w:t xml:space="preserve">         </w:t>
            </w:r>
          </w:p>
          <w:p w14:paraId="479DF328">
            <w:pPr>
              <w:widowControl/>
              <w:adjustRightInd w:val="0"/>
              <w:snapToGrid w:val="0"/>
              <w:spacing w:line="300" w:lineRule="auto"/>
              <w:ind w:left="-105" w:leftChars="-50" w:firstLine="949" w:firstLineChars="452"/>
              <w:rPr>
                <w:rFonts w:hint="eastAsia" w:ascii="仿宋" w:hAnsi="仿宋" w:eastAsia="仿宋" w:cs="仿宋"/>
                <w:kern w:val="0"/>
                <w:szCs w:val="21"/>
                <w:highlight w:val="none"/>
              </w:rPr>
            </w:pPr>
            <w:r>
              <w:rPr>
                <w:rFonts w:hint="eastAsia" w:ascii="仿宋" w:hAnsi="仿宋" w:eastAsia="仿宋" w:cs="仿宋"/>
                <w:kern w:val="0"/>
                <w:szCs w:val="21"/>
                <w:highlight w:val="none"/>
              </w:rPr>
              <w:t>地  点：</w:t>
            </w:r>
            <w:r>
              <w:rPr>
                <w:rFonts w:hint="eastAsia" w:ascii="仿宋" w:hAnsi="仿宋" w:eastAsia="仿宋" w:cs="仿宋"/>
                <w:bCs/>
                <w:kern w:val="0"/>
                <w:szCs w:val="21"/>
                <w:highlight w:val="none"/>
                <w:u w:val="single"/>
              </w:rPr>
              <w:t xml:space="preserve">         </w:t>
            </w:r>
          </w:p>
          <w:p w14:paraId="1A212CFA">
            <w:pPr>
              <w:adjustRightInd w:val="0"/>
              <w:snapToGrid w:val="0"/>
              <w:spacing w:line="300" w:lineRule="auto"/>
              <w:ind w:left="-105" w:leftChars="-50" w:firstLine="949" w:firstLineChars="452"/>
              <w:rPr>
                <w:rFonts w:hint="eastAsia" w:ascii="仿宋" w:hAnsi="仿宋" w:eastAsia="仿宋" w:cs="仿宋"/>
                <w:kern w:val="0"/>
                <w:szCs w:val="21"/>
                <w:highlight w:val="none"/>
              </w:rPr>
            </w:pPr>
            <w:r>
              <w:rPr>
                <w:rFonts w:hint="eastAsia" w:ascii="仿宋" w:hAnsi="仿宋" w:eastAsia="仿宋" w:cs="仿宋"/>
                <w:kern w:val="0"/>
                <w:szCs w:val="21"/>
                <w:highlight w:val="none"/>
              </w:rPr>
              <w:t>联系人：</w:t>
            </w:r>
            <w:r>
              <w:rPr>
                <w:rFonts w:hint="eastAsia" w:ascii="仿宋" w:hAnsi="仿宋" w:eastAsia="仿宋" w:cs="仿宋"/>
                <w:bCs/>
                <w:kern w:val="0"/>
                <w:szCs w:val="21"/>
                <w:highlight w:val="none"/>
                <w:u w:val="single"/>
              </w:rPr>
              <w:t xml:space="preserve">         </w:t>
            </w:r>
          </w:p>
          <w:p w14:paraId="406A0EEA">
            <w:pPr>
              <w:adjustRightInd w:val="0"/>
              <w:snapToGrid w:val="0"/>
              <w:spacing w:line="300" w:lineRule="auto"/>
              <w:ind w:left="-105" w:leftChars="-50" w:firstLine="949" w:firstLineChars="452"/>
              <w:rPr>
                <w:rFonts w:hint="eastAsia" w:ascii="仿宋" w:hAnsi="仿宋" w:eastAsia="仿宋" w:cs="仿宋"/>
                <w:kern w:val="0"/>
                <w:szCs w:val="21"/>
                <w:highlight w:val="none"/>
              </w:rPr>
            </w:pPr>
            <w:r>
              <w:rPr>
                <w:rFonts w:hint="eastAsia" w:ascii="仿宋" w:hAnsi="仿宋" w:eastAsia="仿宋" w:cs="仿宋"/>
                <w:kern w:val="0"/>
                <w:szCs w:val="21"/>
                <w:highlight w:val="none"/>
              </w:rPr>
              <w:t>电  话：</w:t>
            </w:r>
            <w:r>
              <w:rPr>
                <w:rFonts w:hint="eastAsia" w:ascii="仿宋" w:hAnsi="仿宋" w:eastAsia="仿宋" w:cs="仿宋"/>
                <w:bCs/>
                <w:kern w:val="0"/>
                <w:szCs w:val="21"/>
                <w:highlight w:val="none"/>
                <w:u w:val="single"/>
              </w:rPr>
              <w:t xml:space="preserve">         </w:t>
            </w:r>
          </w:p>
          <w:p w14:paraId="7C7F5A1A">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组织，采购文件提供期限截止后以书面形式通知。</w:t>
            </w:r>
          </w:p>
        </w:tc>
      </w:tr>
      <w:tr w14:paraId="4C71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Borders>
              <w:tl2br w:val="nil"/>
              <w:tr2bl w:val="nil"/>
            </w:tcBorders>
            <w:noWrap w:val="0"/>
            <w:vAlign w:val="center"/>
          </w:tcPr>
          <w:p w14:paraId="27F3F91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11.3</w:t>
            </w:r>
          </w:p>
        </w:tc>
        <w:tc>
          <w:tcPr>
            <w:tcW w:w="1794" w:type="dxa"/>
            <w:tcBorders>
              <w:tl2br w:val="nil"/>
              <w:tr2bl w:val="nil"/>
            </w:tcBorders>
            <w:noWrap w:val="0"/>
            <w:vAlign w:val="center"/>
          </w:tcPr>
          <w:p w14:paraId="052746A3">
            <w:pPr>
              <w:tabs>
                <w:tab w:val="left" w:pos="1425"/>
              </w:tabs>
              <w:jc w:val="cente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样品或演示</w:t>
            </w:r>
          </w:p>
        </w:tc>
        <w:tc>
          <w:tcPr>
            <w:tcW w:w="6014" w:type="dxa"/>
            <w:tcBorders>
              <w:tl2br w:val="nil"/>
              <w:tr2bl w:val="nil"/>
            </w:tcBorders>
            <w:noWrap w:val="0"/>
            <w:vAlign w:val="center"/>
          </w:tcPr>
          <w:p w14:paraId="21652CC0">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不</w:t>
            </w:r>
            <w:r>
              <w:rPr>
                <w:rFonts w:hint="eastAsia" w:ascii="仿宋" w:hAnsi="仿宋" w:eastAsia="仿宋" w:cs="仿宋"/>
                <w:bCs/>
                <w:kern w:val="0"/>
                <w:szCs w:val="21"/>
                <w:highlight w:val="none"/>
              </w:rPr>
              <w:t>需要提供样品</w:t>
            </w:r>
          </w:p>
          <w:p w14:paraId="0A4E8CBB">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不</w:t>
            </w:r>
            <w:r>
              <w:rPr>
                <w:rFonts w:hint="eastAsia" w:ascii="仿宋" w:hAnsi="仿宋" w:eastAsia="仿宋" w:cs="仿宋"/>
                <w:bCs/>
                <w:kern w:val="0"/>
                <w:szCs w:val="21"/>
                <w:highlight w:val="none"/>
              </w:rPr>
              <w:t>需要提供演示</w:t>
            </w:r>
          </w:p>
        </w:tc>
      </w:tr>
      <w:tr w14:paraId="24B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Borders>
              <w:tl2br w:val="nil"/>
              <w:tr2bl w:val="nil"/>
            </w:tcBorders>
            <w:noWrap w:val="0"/>
            <w:vAlign w:val="center"/>
          </w:tcPr>
          <w:p w14:paraId="06B9FCD3">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12.1</w:t>
            </w:r>
          </w:p>
        </w:tc>
        <w:tc>
          <w:tcPr>
            <w:tcW w:w="1794" w:type="dxa"/>
            <w:tcBorders>
              <w:tl2br w:val="nil"/>
              <w:tr2bl w:val="nil"/>
            </w:tcBorders>
            <w:noWrap w:val="0"/>
            <w:vAlign w:val="center"/>
          </w:tcPr>
          <w:p w14:paraId="2FF45AA2">
            <w:pPr>
              <w:tabs>
                <w:tab w:val="left" w:pos="1425"/>
              </w:tabs>
              <w:jc w:val="cente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响应报价货币要求</w:t>
            </w:r>
          </w:p>
        </w:tc>
        <w:tc>
          <w:tcPr>
            <w:tcW w:w="6014" w:type="dxa"/>
            <w:tcBorders>
              <w:tl2br w:val="nil"/>
              <w:tr2bl w:val="nil"/>
            </w:tcBorders>
            <w:noWrap w:val="0"/>
            <w:vAlign w:val="center"/>
          </w:tcPr>
          <w:p w14:paraId="0705AD7B">
            <w:pPr>
              <w:adjustRightInd w:val="0"/>
              <w:snapToGrid w:val="0"/>
              <w:spacing w:line="30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highlight w:val="none"/>
              </w:rPr>
              <w:t xml:space="preserve">所有响应文件中均按 </w:t>
            </w:r>
            <w:r>
              <w:rPr>
                <w:rFonts w:hint="eastAsia" w:ascii="仿宋" w:hAnsi="仿宋" w:eastAsia="仿宋" w:cs="仿宋"/>
                <w:kern w:val="0"/>
                <w:szCs w:val="21"/>
                <w:highlight w:val="none"/>
                <w:u w:val="single"/>
              </w:rPr>
              <w:t xml:space="preserve">  人民币  </w:t>
            </w:r>
            <w:r>
              <w:rPr>
                <w:rFonts w:hint="eastAsia" w:ascii="仿宋" w:hAnsi="仿宋" w:eastAsia="仿宋" w:cs="仿宋"/>
                <w:kern w:val="0"/>
                <w:szCs w:val="21"/>
                <w:highlight w:val="none"/>
              </w:rPr>
              <w:t xml:space="preserve"> 货币进行报价。</w:t>
            </w:r>
          </w:p>
          <w:p w14:paraId="377E52CA">
            <w:pPr>
              <w:adjustRightInd w:val="0"/>
              <w:snapToGrid w:val="0"/>
              <w:spacing w:line="300" w:lineRule="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sym w:font="Wingdings 2" w:char="00A3"/>
            </w:r>
            <w:r>
              <w:rPr>
                <w:rFonts w:hint="eastAsia" w:ascii="仿宋" w:hAnsi="仿宋" w:eastAsia="仿宋" w:cs="仿宋"/>
                <w:kern w:val="0"/>
                <w:szCs w:val="21"/>
                <w:highlight w:val="none"/>
              </w:rPr>
              <w:t>其它：</w:t>
            </w:r>
            <w:r>
              <w:rPr>
                <w:rFonts w:hint="eastAsia" w:ascii="仿宋" w:hAnsi="仿宋" w:eastAsia="仿宋" w:cs="仿宋"/>
                <w:kern w:val="0"/>
                <w:szCs w:val="21"/>
                <w:highlight w:val="none"/>
                <w:u w:val="single"/>
              </w:rPr>
              <w:t xml:space="preserve">                </w:t>
            </w:r>
          </w:p>
        </w:tc>
      </w:tr>
      <w:tr w14:paraId="56F0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5" w:type="dxa"/>
            <w:tcBorders>
              <w:tl2br w:val="nil"/>
              <w:tr2bl w:val="nil"/>
            </w:tcBorders>
            <w:noWrap w:val="0"/>
            <w:vAlign w:val="center"/>
          </w:tcPr>
          <w:p w14:paraId="5BA9876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13.1</w:t>
            </w:r>
          </w:p>
        </w:tc>
        <w:tc>
          <w:tcPr>
            <w:tcW w:w="1794" w:type="dxa"/>
            <w:tcBorders>
              <w:tl2br w:val="nil"/>
              <w:tr2bl w:val="nil"/>
            </w:tcBorders>
            <w:noWrap w:val="0"/>
            <w:vAlign w:val="center"/>
          </w:tcPr>
          <w:p w14:paraId="36373AEF">
            <w:pPr>
              <w:jc w:val="center"/>
              <w:rPr>
                <w:rFonts w:hint="eastAsia" w:ascii="仿宋" w:hAnsi="仿宋" w:eastAsia="仿宋" w:cs="仿宋"/>
                <w:szCs w:val="21"/>
                <w:highlight w:val="none"/>
              </w:rPr>
            </w:pPr>
            <w:r>
              <w:rPr>
                <w:rFonts w:hint="eastAsia" w:ascii="仿宋" w:hAnsi="仿宋" w:eastAsia="仿宋" w:cs="仿宋"/>
                <w:szCs w:val="21"/>
                <w:highlight w:val="none"/>
              </w:rPr>
              <w:t>磋商保证金</w:t>
            </w:r>
          </w:p>
        </w:tc>
        <w:tc>
          <w:tcPr>
            <w:tcW w:w="6014" w:type="dxa"/>
            <w:tcBorders>
              <w:tl2br w:val="nil"/>
              <w:tr2bl w:val="nil"/>
            </w:tcBorders>
            <w:noWrap w:val="0"/>
            <w:vAlign w:val="center"/>
          </w:tcPr>
          <w:p w14:paraId="6CEB51F1">
            <w:pPr>
              <w:pStyle w:val="60"/>
              <w:jc w:val="both"/>
              <w:rPr>
                <w:rFonts w:hint="eastAsia" w:ascii="仿宋" w:hAnsi="仿宋" w:eastAsia="仿宋" w:cs="仿宋"/>
                <w:highlight w:val="none"/>
              </w:rPr>
            </w:pPr>
            <w:r>
              <w:rPr>
                <w:rFonts w:hint="eastAsia" w:ascii="仿宋" w:hAnsi="仿宋" w:eastAsia="仿宋" w:cs="仿宋"/>
                <w:szCs w:val="21"/>
                <w:highlight w:val="none"/>
              </w:rPr>
              <w:sym w:font="Wingdings 2" w:char="0052"/>
            </w:r>
            <w:r>
              <w:rPr>
                <w:rFonts w:hint="eastAsia" w:ascii="仿宋" w:hAnsi="仿宋" w:eastAsia="仿宋" w:cs="仿宋"/>
                <w:sz w:val="21"/>
                <w:szCs w:val="21"/>
                <w:highlight w:val="none"/>
              </w:rPr>
              <w:t>本项目不收取投标保证金</w:t>
            </w:r>
          </w:p>
        </w:tc>
      </w:tr>
      <w:tr w14:paraId="0CA7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25" w:type="dxa"/>
            <w:tcBorders>
              <w:tl2br w:val="nil"/>
              <w:tr2bl w:val="nil"/>
            </w:tcBorders>
            <w:noWrap w:val="0"/>
            <w:vAlign w:val="center"/>
          </w:tcPr>
          <w:p w14:paraId="79198E8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15.1</w:t>
            </w:r>
          </w:p>
        </w:tc>
        <w:tc>
          <w:tcPr>
            <w:tcW w:w="1794" w:type="dxa"/>
            <w:tcBorders>
              <w:tl2br w:val="nil"/>
              <w:tr2bl w:val="nil"/>
            </w:tcBorders>
            <w:noWrap w:val="0"/>
            <w:vAlign w:val="center"/>
          </w:tcPr>
          <w:p w14:paraId="76FA5343">
            <w:pPr>
              <w:jc w:val="center"/>
              <w:rPr>
                <w:rFonts w:hint="eastAsia" w:ascii="仿宋" w:hAnsi="仿宋" w:eastAsia="仿宋" w:cs="仿宋"/>
                <w:szCs w:val="21"/>
                <w:highlight w:val="none"/>
              </w:rPr>
            </w:pPr>
            <w:r>
              <w:rPr>
                <w:rFonts w:hint="eastAsia" w:ascii="仿宋" w:hAnsi="仿宋" w:eastAsia="仿宋" w:cs="仿宋"/>
                <w:szCs w:val="21"/>
                <w:highlight w:val="none"/>
              </w:rPr>
              <w:t>响应有效期</w:t>
            </w:r>
          </w:p>
        </w:tc>
        <w:tc>
          <w:tcPr>
            <w:tcW w:w="6014" w:type="dxa"/>
            <w:tcBorders>
              <w:tl2br w:val="nil"/>
              <w:tr2bl w:val="nil"/>
            </w:tcBorders>
            <w:noWrap w:val="0"/>
            <w:vAlign w:val="center"/>
          </w:tcPr>
          <w:p w14:paraId="2701A695">
            <w:pPr>
              <w:pStyle w:val="10"/>
              <w:rPr>
                <w:rFonts w:hint="eastAsia" w:ascii="仿宋" w:hAnsi="仿宋" w:eastAsia="仿宋" w:cs="仿宋"/>
                <w:kern w:val="0"/>
                <w:szCs w:val="21"/>
                <w:highlight w:val="none"/>
              </w:rPr>
            </w:pPr>
            <w:r>
              <w:rPr>
                <w:rFonts w:hint="eastAsia" w:ascii="仿宋" w:hAnsi="仿宋" w:eastAsia="仿宋" w:cs="仿宋"/>
                <w:kern w:val="0"/>
                <w:szCs w:val="21"/>
                <w:highlight w:val="none"/>
                <w:u w:val="single"/>
              </w:rPr>
              <w:t xml:space="preserve">  90  </w:t>
            </w:r>
            <w:r>
              <w:rPr>
                <w:rFonts w:hint="eastAsia" w:ascii="仿宋" w:hAnsi="仿宋" w:eastAsia="仿宋" w:cs="仿宋"/>
                <w:kern w:val="0"/>
                <w:szCs w:val="21"/>
                <w:highlight w:val="none"/>
              </w:rPr>
              <w:t>日历日</w:t>
            </w:r>
          </w:p>
        </w:tc>
      </w:tr>
      <w:tr w14:paraId="2BA2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1025" w:type="dxa"/>
            <w:tcBorders>
              <w:tl2br w:val="nil"/>
              <w:tr2bl w:val="nil"/>
            </w:tcBorders>
            <w:noWrap w:val="0"/>
            <w:vAlign w:val="center"/>
          </w:tcPr>
          <w:p w14:paraId="3040530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16.1</w:t>
            </w:r>
          </w:p>
        </w:tc>
        <w:tc>
          <w:tcPr>
            <w:tcW w:w="1794" w:type="dxa"/>
            <w:tcBorders>
              <w:tl2br w:val="nil"/>
              <w:tr2bl w:val="nil"/>
            </w:tcBorders>
            <w:noWrap w:val="0"/>
            <w:vAlign w:val="center"/>
          </w:tcPr>
          <w:p w14:paraId="4DF4724C">
            <w:pPr>
              <w:widowControl/>
              <w:jc w:val="center"/>
              <w:rPr>
                <w:rFonts w:hint="eastAsia" w:ascii="仿宋" w:hAnsi="仿宋" w:eastAsia="仿宋" w:cs="仿宋"/>
                <w:szCs w:val="21"/>
                <w:highlight w:val="none"/>
              </w:rPr>
            </w:pPr>
            <w:r>
              <w:rPr>
                <w:rFonts w:hint="eastAsia" w:ascii="仿宋" w:hAnsi="仿宋" w:eastAsia="仿宋" w:cs="仿宋"/>
                <w:szCs w:val="21"/>
                <w:highlight w:val="none"/>
              </w:rPr>
              <w:t>响应文件份数</w:t>
            </w:r>
          </w:p>
        </w:tc>
        <w:tc>
          <w:tcPr>
            <w:tcW w:w="6014" w:type="dxa"/>
            <w:tcBorders>
              <w:tl2br w:val="nil"/>
              <w:tr2bl w:val="nil"/>
            </w:tcBorders>
            <w:noWrap w:val="0"/>
            <w:vAlign w:val="center"/>
          </w:tcPr>
          <w:p w14:paraId="54BC5444">
            <w:pPr>
              <w:pStyle w:val="1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1、线上电子</w:t>
            </w:r>
            <w:r>
              <w:rPr>
                <w:rFonts w:hint="eastAsia" w:ascii="仿宋" w:hAnsi="仿宋" w:eastAsia="仿宋" w:cs="仿宋"/>
                <w:b/>
                <w:bCs/>
                <w:color w:val="auto"/>
                <w:kern w:val="0"/>
                <w:szCs w:val="21"/>
                <w:highlight w:val="none"/>
                <w:lang w:val="en-US" w:eastAsia="zh-CN"/>
              </w:rPr>
              <w:t>响应</w:t>
            </w:r>
            <w:r>
              <w:rPr>
                <w:rFonts w:hint="eastAsia" w:ascii="仿宋" w:hAnsi="仿宋" w:eastAsia="仿宋" w:cs="仿宋"/>
                <w:b/>
                <w:bCs/>
                <w:color w:val="auto"/>
                <w:kern w:val="0"/>
                <w:szCs w:val="21"/>
                <w:highlight w:val="none"/>
              </w:rPr>
              <w:t>文件1份：</w:t>
            </w:r>
            <w:r>
              <w:rPr>
                <w:rFonts w:hint="eastAsia" w:ascii="仿宋" w:hAnsi="仿宋" w:eastAsia="仿宋" w:cs="仿宋"/>
                <w:color w:val="auto"/>
                <w:kern w:val="0"/>
                <w:szCs w:val="21"/>
                <w:highlight w:val="none"/>
              </w:rPr>
              <w:t>（线上上传的电子</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rPr>
              <w:t>文件可详见辽宁政府采购网“办事指南”中“辽宁省政府采购网新版系统供应商操作手册”进行编制）。</w:t>
            </w:r>
          </w:p>
          <w:p w14:paraId="34D50584">
            <w:pPr>
              <w:adjustRightInd w:val="0"/>
              <w:snapToGrid w:val="0"/>
              <w:spacing w:line="300" w:lineRule="auto"/>
              <w:rPr>
                <w:rFonts w:hint="eastAsia" w:ascii="仿宋" w:hAnsi="仿宋" w:eastAsia="仿宋" w:cs="仿宋"/>
                <w:szCs w:val="21"/>
                <w:highlight w:val="none"/>
              </w:rPr>
            </w:pPr>
            <w:r>
              <w:rPr>
                <w:rFonts w:hint="eastAsia" w:ascii="仿宋" w:hAnsi="仿宋" w:eastAsia="仿宋" w:cs="仿宋"/>
                <w:b/>
                <w:bCs/>
                <w:color w:val="auto"/>
                <w:kern w:val="0"/>
                <w:szCs w:val="21"/>
                <w:highlight w:val="none"/>
              </w:rPr>
              <w:t>2、备份响应文件（U盘1份，单独密封）：</w:t>
            </w:r>
            <w:r>
              <w:rPr>
                <w:rFonts w:hint="eastAsia" w:ascii="仿宋" w:hAnsi="仿宋" w:eastAsia="仿宋" w:cs="仿宋"/>
                <w:color w:val="auto"/>
                <w:kern w:val="0"/>
                <w:szCs w:val="21"/>
                <w:highlight w:val="none"/>
              </w:rPr>
              <w:t>按辽财采函[2021]363号文件要求，投标人自行准备电子版备份</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rPr>
              <w:t>文件；电子备份</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rPr>
              <w:t>文件须在投标截止日之前递交。开标结束后如未启用备份</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rPr>
              <w:t>文件，备份文件失效</w:t>
            </w:r>
            <w:r>
              <w:rPr>
                <w:rFonts w:hint="eastAsia" w:ascii="仿宋" w:hAnsi="仿宋" w:eastAsia="仿宋" w:cs="仿宋"/>
                <w:b/>
                <w:bCs/>
                <w:color w:val="auto"/>
                <w:szCs w:val="21"/>
                <w:highlight w:val="none"/>
              </w:rPr>
              <w:t>。</w:t>
            </w:r>
          </w:p>
        </w:tc>
      </w:tr>
      <w:tr w14:paraId="2ECB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25" w:type="dxa"/>
            <w:tcBorders>
              <w:tl2br w:val="nil"/>
              <w:tr2bl w:val="nil"/>
            </w:tcBorders>
            <w:noWrap w:val="0"/>
            <w:vAlign w:val="center"/>
          </w:tcPr>
          <w:p w14:paraId="546767C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18.1</w:t>
            </w:r>
          </w:p>
        </w:tc>
        <w:tc>
          <w:tcPr>
            <w:tcW w:w="1794" w:type="dxa"/>
            <w:tcBorders>
              <w:tl2br w:val="nil"/>
              <w:tr2bl w:val="nil"/>
            </w:tcBorders>
            <w:noWrap w:val="0"/>
            <w:vAlign w:val="center"/>
          </w:tcPr>
          <w:p w14:paraId="249A32D8">
            <w:pPr>
              <w:widowControl/>
              <w:jc w:val="center"/>
              <w:rPr>
                <w:rFonts w:hint="eastAsia" w:ascii="仿宋" w:hAnsi="仿宋" w:eastAsia="仿宋" w:cs="仿宋"/>
                <w:szCs w:val="21"/>
                <w:highlight w:val="none"/>
              </w:rPr>
            </w:pPr>
            <w:r>
              <w:rPr>
                <w:rFonts w:hint="eastAsia" w:ascii="仿宋" w:hAnsi="仿宋" w:eastAsia="仿宋" w:cs="仿宋"/>
                <w:szCs w:val="21"/>
                <w:highlight w:val="none"/>
              </w:rPr>
              <w:t>递交响应文件截止时间、地点：</w:t>
            </w:r>
          </w:p>
        </w:tc>
        <w:tc>
          <w:tcPr>
            <w:tcW w:w="6014" w:type="dxa"/>
            <w:tcBorders>
              <w:tl2br w:val="nil"/>
              <w:tr2bl w:val="nil"/>
            </w:tcBorders>
            <w:noWrap w:val="0"/>
            <w:vAlign w:val="center"/>
          </w:tcPr>
          <w:p w14:paraId="624339D3">
            <w:pPr>
              <w:widowControl/>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详见采购公告，以采购公告规定时间、地点为准。</w:t>
            </w:r>
          </w:p>
        </w:tc>
      </w:tr>
      <w:tr w14:paraId="5FF2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25" w:type="dxa"/>
            <w:tcBorders>
              <w:tl2br w:val="nil"/>
              <w:tr2bl w:val="nil"/>
            </w:tcBorders>
            <w:noWrap w:val="0"/>
            <w:vAlign w:val="center"/>
          </w:tcPr>
          <w:p w14:paraId="3B7591B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20.1</w:t>
            </w:r>
          </w:p>
        </w:tc>
        <w:tc>
          <w:tcPr>
            <w:tcW w:w="1794" w:type="dxa"/>
            <w:tcBorders>
              <w:tl2br w:val="nil"/>
              <w:tr2bl w:val="nil"/>
            </w:tcBorders>
            <w:noWrap w:val="0"/>
            <w:vAlign w:val="center"/>
          </w:tcPr>
          <w:p w14:paraId="347A9834">
            <w:pPr>
              <w:widowControl/>
              <w:jc w:val="center"/>
              <w:rPr>
                <w:rFonts w:hint="eastAsia" w:ascii="仿宋" w:hAnsi="仿宋" w:eastAsia="仿宋" w:cs="仿宋"/>
                <w:szCs w:val="21"/>
                <w:highlight w:val="none"/>
              </w:rPr>
            </w:pPr>
            <w:r>
              <w:rPr>
                <w:rFonts w:hint="eastAsia" w:ascii="仿宋" w:hAnsi="仿宋" w:eastAsia="仿宋" w:cs="仿宋"/>
                <w:szCs w:val="21"/>
                <w:highlight w:val="none"/>
              </w:rPr>
              <w:t>磋商会议时间、地点：</w:t>
            </w:r>
          </w:p>
        </w:tc>
        <w:tc>
          <w:tcPr>
            <w:tcW w:w="6014" w:type="dxa"/>
            <w:tcBorders>
              <w:tl2br w:val="nil"/>
              <w:tr2bl w:val="nil"/>
            </w:tcBorders>
            <w:noWrap w:val="0"/>
            <w:vAlign w:val="center"/>
          </w:tcPr>
          <w:p w14:paraId="7FCDCD79">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详见采购公告，以采购公告规定时间、地点为准。</w:t>
            </w:r>
          </w:p>
        </w:tc>
      </w:tr>
      <w:tr w14:paraId="0EEF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5" w:type="dxa"/>
            <w:tcBorders>
              <w:tl2br w:val="nil"/>
              <w:tr2bl w:val="nil"/>
            </w:tcBorders>
            <w:noWrap w:val="0"/>
            <w:vAlign w:val="center"/>
          </w:tcPr>
          <w:p w14:paraId="2BAC926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21.2</w:t>
            </w:r>
          </w:p>
        </w:tc>
        <w:tc>
          <w:tcPr>
            <w:tcW w:w="1794" w:type="dxa"/>
            <w:tcBorders>
              <w:tl2br w:val="nil"/>
              <w:tr2bl w:val="nil"/>
            </w:tcBorders>
            <w:noWrap w:val="0"/>
            <w:vAlign w:val="center"/>
          </w:tcPr>
          <w:p w14:paraId="53B4AF63">
            <w:pPr>
              <w:widowControl/>
              <w:jc w:val="center"/>
              <w:rPr>
                <w:rFonts w:hint="eastAsia" w:ascii="仿宋" w:hAnsi="仿宋" w:eastAsia="仿宋" w:cs="仿宋"/>
                <w:szCs w:val="21"/>
                <w:highlight w:val="none"/>
              </w:rPr>
            </w:pPr>
            <w:r>
              <w:rPr>
                <w:rFonts w:hint="eastAsia" w:ascii="仿宋" w:hAnsi="仿宋" w:eastAsia="仿宋" w:cs="仿宋"/>
                <w:szCs w:val="21"/>
                <w:highlight w:val="none"/>
              </w:rPr>
              <w:t>磋商小组组成</w:t>
            </w:r>
          </w:p>
        </w:tc>
        <w:tc>
          <w:tcPr>
            <w:tcW w:w="6014" w:type="dxa"/>
            <w:tcBorders>
              <w:tl2br w:val="nil"/>
              <w:tr2bl w:val="nil"/>
            </w:tcBorders>
            <w:noWrap w:val="0"/>
            <w:vAlign w:val="center"/>
          </w:tcPr>
          <w:p w14:paraId="013D5063">
            <w:pPr>
              <w:widowControl/>
              <w:rPr>
                <w:rFonts w:hint="eastAsia" w:ascii="仿宋" w:hAnsi="仿宋" w:eastAsia="仿宋" w:cs="仿宋"/>
                <w:kern w:val="0"/>
                <w:szCs w:val="21"/>
                <w:highlight w:val="none"/>
              </w:rPr>
            </w:pPr>
            <w:r>
              <w:rPr>
                <w:rFonts w:hint="eastAsia" w:ascii="仿宋" w:hAnsi="仿宋" w:eastAsia="仿宋" w:cs="仿宋"/>
                <w:szCs w:val="21"/>
                <w:highlight w:val="none"/>
              </w:rPr>
              <w:t>磋商小组由采购人代表</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rPr>
              <w:t>人，评审专家</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rPr>
              <w:t>人组成，共</w:t>
            </w:r>
            <w:r>
              <w:rPr>
                <w:rFonts w:hint="eastAsia" w:ascii="仿宋" w:hAnsi="仿宋" w:eastAsia="仿宋" w:cs="仿宋"/>
                <w:szCs w:val="21"/>
                <w:highlight w:val="none"/>
                <w:u w:val="single"/>
              </w:rPr>
              <w:t>3</w:t>
            </w:r>
            <w:r>
              <w:rPr>
                <w:rFonts w:hint="eastAsia" w:ascii="仿宋" w:hAnsi="仿宋" w:eastAsia="仿宋" w:cs="仿宋"/>
                <w:szCs w:val="21"/>
                <w:highlight w:val="none"/>
              </w:rPr>
              <w:t>人。</w:t>
            </w:r>
          </w:p>
        </w:tc>
      </w:tr>
      <w:tr w14:paraId="52EA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25" w:type="dxa"/>
            <w:tcBorders>
              <w:tl2br w:val="nil"/>
              <w:tr2bl w:val="nil"/>
            </w:tcBorders>
            <w:noWrap w:val="0"/>
            <w:vAlign w:val="center"/>
          </w:tcPr>
          <w:p w14:paraId="35BC68E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29.2</w:t>
            </w:r>
          </w:p>
        </w:tc>
        <w:tc>
          <w:tcPr>
            <w:tcW w:w="1794" w:type="dxa"/>
            <w:tcBorders>
              <w:tl2br w:val="nil"/>
              <w:tr2bl w:val="nil"/>
            </w:tcBorders>
            <w:noWrap w:val="0"/>
            <w:vAlign w:val="center"/>
          </w:tcPr>
          <w:p w14:paraId="517AF453">
            <w:pPr>
              <w:widowControl/>
              <w:jc w:val="center"/>
              <w:rPr>
                <w:rFonts w:hint="eastAsia" w:ascii="仿宋" w:hAnsi="仿宋" w:eastAsia="仿宋" w:cs="仿宋"/>
                <w:szCs w:val="21"/>
                <w:highlight w:val="none"/>
              </w:rPr>
            </w:pPr>
            <w:r>
              <w:rPr>
                <w:rFonts w:hint="eastAsia" w:ascii="仿宋" w:hAnsi="仿宋" w:eastAsia="仿宋" w:cs="仿宋"/>
                <w:szCs w:val="21"/>
                <w:highlight w:val="none"/>
              </w:rPr>
              <w:t>评审办法</w:t>
            </w:r>
          </w:p>
        </w:tc>
        <w:tc>
          <w:tcPr>
            <w:tcW w:w="6014" w:type="dxa"/>
            <w:tcBorders>
              <w:tl2br w:val="nil"/>
              <w:tr2bl w:val="nil"/>
            </w:tcBorders>
            <w:noWrap w:val="0"/>
            <w:vAlign w:val="center"/>
          </w:tcPr>
          <w:p w14:paraId="119AF8E4">
            <w:pPr>
              <w:widowControl/>
              <w:rPr>
                <w:rFonts w:hint="eastAsia" w:ascii="仿宋" w:hAnsi="仿宋" w:eastAsia="仿宋" w:cs="仿宋"/>
                <w:szCs w:val="21"/>
                <w:highlight w:val="none"/>
              </w:rPr>
            </w:pPr>
            <w:r>
              <w:rPr>
                <w:rFonts w:hint="eastAsia" w:ascii="仿宋" w:hAnsi="仿宋" w:eastAsia="仿宋" w:cs="仿宋"/>
                <w:szCs w:val="21"/>
                <w:highlight w:val="none"/>
              </w:rPr>
              <w:t>综合评分法</w:t>
            </w:r>
          </w:p>
        </w:tc>
      </w:tr>
      <w:tr w14:paraId="0EF7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tcBorders>
              <w:tl2br w:val="nil"/>
              <w:tr2bl w:val="nil"/>
            </w:tcBorders>
            <w:noWrap w:val="0"/>
            <w:vAlign w:val="center"/>
          </w:tcPr>
          <w:p w14:paraId="2E07D77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31.2</w:t>
            </w:r>
          </w:p>
        </w:tc>
        <w:tc>
          <w:tcPr>
            <w:tcW w:w="1794" w:type="dxa"/>
            <w:tcBorders>
              <w:tl2br w:val="nil"/>
              <w:tr2bl w:val="nil"/>
            </w:tcBorders>
            <w:noWrap w:val="0"/>
            <w:vAlign w:val="center"/>
          </w:tcPr>
          <w:p w14:paraId="7EE5600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推荐成交候选供应商的数量</w:t>
            </w:r>
          </w:p>
        </w:tc>
        <w:tc>
          <w:tcPr>
            <w:tcW w:w="6014" w:type="dxa"/>
            <w:tcBorders>
              <w:tl2br w:val="nil"/>
              <w:tr2bl w:val="nil"/>
            </w:tcBorders>
            <w:noWrap w:val="0"/>
            <w:vAlign w:val="center"/>
          </w:tcPr>
          <w:p w14:paraId="2C8E9CDF">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按评标结果排序，推荐3家</w:t>
            </w:r>
          </w:p>
        </w:tc>
      </w:tr>
      <w:tr w14:paraId="546D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tcBorders>
              <w:tl2br w:val="nil"/>
              <w:tr2bl w:val="nil"/>
            </w:tcBorders>
            <w:noWrap w:val="0"/>
            <w:vAlign w:val="center"/>
          </w:tcPr>
          <w:p w14:paraId="0B439C6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33</w:t>
            </w:r>
          </w:p>
        </w:tc>
        <w:tc>
          <w:tcPr>
            <w:tcW w:w="1794" w:type="dxa"/>
            <w:tcBorders>
              <w:tl2br w:val="nil"/>
              <w:tr2bl w:val="nil"/>
            </w:tcBorders>
            <w:noWrap w:val="0"/>
            <w:vAlign w:val="center"/>
          </w:tcPr>
          <w:p w14:paraId="60FFC6D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确定成交供应商的方式</w:t>
            </w:r>
          </w:p>
        </w:tc>
        <w:tc>
          <w:tcPr>
            <w:tcW w:w="6014" w:type="dxa"/>
            <w:tcBorders>
              <w:tl2br w:val="nil"/>
              <w:tr2bl w:val="nil"/>
            </w:tcBorders>
            <w:noWrap w:val="0"/>
            <w:vAlign w:val="center"/>
          </w:tcPr>
          <w:p w14:paraId="3D4AB596">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成交供应商数量：</w:t>
            </w:r>
            <w:r>
              <w:rPr>
                <w:rFonts w:hint="eastAsia" w:ascii="仿宋" w:hAnsi="仿宋" w:eastAsia="仿宋" w:cs="仿宋"/>
                <w:kern w:val="0"/>
                <w:szCs w:val="21"/>
                <w:highlight w:val="none"/>
                <w:u w:val="single"/>
              </w:rPr>
              <w:t xml:space="preserve">1家 </w:t>
            </w:r>
          </w:p>
          <w:p w14:paraId="1B540C27">
            <w:pPr>
              <w:widowControl/>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sym w:font="Wingdings 2" w:char="0052"/>
            </w:r>
            <w:r>
              <w:rPr>
                <w:rFonts w:hint="eastAsia" w:ascii="仿宋" w:hAnsi="仿宋" w:eastAsia="仿宋" w:cs="仿宋"/>
                <w:kern w:val="0"/>
                <w:szCs w:val="21"/>
              </w:rPr>
              <w:t>采购人</w:t>
            </w:r>
            <w:r>
              <w:rPr>
                <w:rFonts w:hint="eastAsia" w:ascii="仿宋" w:hAnsi="仿宋" w:eastAsia="仿宋" w:cs="仿宋"/>
                <w:kern w:val="0"/>
                <w:szCs w:val="21"/>
                <w:lang w:eastAsia="zh-CN"/>
              </w:rPr>
              <w:t>委托磋商小组直接</w:t>
            </w:r>
            <w:r>
              <w:rPr>
                <w:rFonts w:hint="eastAsia" w:ascii="仿宋" w:hAnsi="仿宋" w:eastAsia="仿宋" w:cs="仿宋"/>
                <w:kern w:val="0"/>
                <w:szCs w:val="21"/>
              </w:rPr>
              <w:t>确定成交供应商</w:t>
            </w:r>
          </w:p>
        </w:tc>
      </w:tr>
      <w:tr w14:paraId="588A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tcBorders>
              <w:tl2br w:val="nil"/>
              <w:tr2bl w:val="nil"/>
            </w:tcBorders>
            <w:noWrap w:val="0"/>
            <w:vAlign w:val="center"/>
          </w:tcPr>
          <w:p w14:paraId="4680639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37.1</w:t>
            </w:r>
          </w:p>
        </w:tc>
        <w:tc>
          <w:tcPr>
            <w:tcW w:w="1794" w:type="dxa"/>
            <w:tcBorders>
              <w:tl2br w:val="nil"/>
              <w:tr2bl w:val="nil"/>
            </w:tcBorders>
            <w:noWrap w:val="0"/>
            <w:vAlign w:val="center"/>
          </w:tcPr>
          <w:p w14:paraId="3813C8EE">
            <w:pPr>
              <w:shd w:val="clear" w:color="auto" w:fill="FFFFFF"/>
              <w:jc w:val="center"/>
              <w:rPr>
                <w:rFonts w:hint="eastAsia" w:ascii="仿宋" w:hAnsi="仿宋" w:eastAsia="仿宋" w:cs="仿宋"/>
                <w:kern w:val="0"/>
                <w:szCs w:val="21"/>
                <w:highlight w:val="none"/>
              </w:rPr>
            </w:pPr>
            <w:r>
              <w:rPr>
                <w:rFonts w:hint="eastAsia" w:ascii="仿宋" w:hAnsi="仿宋" w:eastAsia="仿宋" w:cs="仿宋"/>
                <w:szCs w:val="21"/>
                <w:highlight w:val="none"/>
              </w:rPr>
              <w:t>履约保证金</w:t>
            </w:r>
          </w:p>
        </w:tc>
        <w:tc>
          <w:tcPr>
            <w:tcW w:w="6014" w:type="dxa"/>
            <w:tcBorders>
              <w:tl2br w:val="nil"/>
              <w:tr2bl w:val="nil"/>
            </w:tcBorders>
            <w:noWrap w:val="0"/>
            <w:vAlign w:val="center"/>
          </w:tcPr>
          <w:p w14:paraId="12ADC36E">
            <w:pPr>
              <w:shd w:val="clear" w:color="auto" w:fill="FFFFFF"/>
              <w:jc w:val="left"/>
              <w:rPr>
                <w:rFonts w:hint="eastAsia" w:ascii="仿宋" w:hAnsi="仿宋" w:eastAsia="仿宋" w:cs="仿宋"/>
                <w:szCs w:val="21"/>
                <w:highlight w:val="none"/>
              </w:rPr>
            </w:pPr>
            <w:r>
              <w:rPr>
                <w:rFonts w:hint="eastAsia" w:ascii="仿宋" w:hAnsi="仿宋" w:eastAsia="仿宋" w:cs="仿宋"/>
                <w:szCs w:val="21"/>
                <w:highlight w:val="none"/>
              </w:rPr>
              <w:sym w:font="Wingdings 2" w:char="0052"/>
            </w:r>
            <w:r>
              <w:rPr>
                <w:rFonts w:hint="eastAsia" w:ascii="仿宋" w:hAnsi="仿宋" w:eastAsia="仿宋" w:cs="仿宋"/>
                <w:szCs w:val="21"/>
                <w:highlight w:val="none"/>
              </w:rPr>
              <w:t>本项目不收取履约保证金</w:t>
            </w:r>
          </w:p>
          <w:p w14:paraId="1524B340">
            <w:pPr>
              <w:shd w:val="clear" w:color="auto" w:fill="FFFFFF"/>
              <w:jc w:val="left"/>
              <w:rPr>
                <w:rFonts w:hint="eastAsia"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本项目收取履约保证金</w:t>
            </w:r>
          </w:p>
          <w:p w14:paraId="5AE5D5B5">
            <w:pPr>
              <w:shd w:val="clear" w:color="auto" w:fill="FFFFFF"/>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履约保证金金额：</w:t>
            </w:r>
            <w:r>
              <w:rPr>
                <w:rFonts w:hint="eastAsia" w:ascii="仿宋" w:hAnsi="仿宋" w:eastAsia="仿宋" w:cs="仿宋"/>
                <w:kern w:val="0"/>
                <w:szCs w:val="21"/>
                <w:highlight w:val="none"/>
                <w:u w:val="single"/>
              </w:rPr>
              <w:t xml:space="preserve">                 </w:t>
            </w:r>
          </w:p>
          <w:p w14:paraId="362E24F3">
            <w:pPr>
              <w:shd w:val="clear" w:color="auto" w:fill="FFFFFF"/>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履约保证金递交时：</w:t>
            </w:r>
            <w:r>
              <w:rPr>
                <w:rFonts w:hint="eastAsia" w:ascii="仿宋" w:hAnsi="仿宋" w:eastAsia="仿宋" w:cs="仿宋"/>
                <w:kern w:val="0"/>
                <w:szCs w:val="21"/>
                <w:highlight w:val="none"/>
                <w:u w:val="single"/>
              </w:rPr>
              <w:t xml:space="preserve">               </w:t>
            </w:r>
            <w:r>
              <w:rPr>
                <w:rFonts w:hint="eastAsia" w:ascii="仿宋" w:hAnsi="仿宋" w:eastAsia="仿宋" w:cs="仿宋"/>
                <w:szCs w:val="21"/>
                <w:highlight w:val="none"/>
              </w:rPr>
              <w:t xml:space="preserve"> </w:t>
            </w:r>
          </w:p>
          <w:p w14:paraId="3C26E740">
            <w:pPr>
              <w:shd w:val="clear" w:color="auto" w:fill="FFFFFF"/>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履约保证金递交方式：□保函   □支票  □电汇</w:t>
            </w:r>
          </w:p>
          <w:p w14:paraId="7BD1E173">
            <w:pPr>
              <w:shd w:val="clear" w:color="auto" w:fill="FFFFFF"/>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账户信息：</w:t>
            </w:r>
          </w:p>
          <w:p w14:paraId="2FDEBCA2">
            <w:pPr>
              <w:rPr>
                <w:rFonts w:hint="eastAsia" w:ascii="仿宋" w:hAnsi="仿宋" w:eastAsia="仿宋" w:cs="仿宋"/>
                <w:szCs w:val="21"/>
                <w:highlight w:val="none"/>
              </w:rPr>
            </w:pPr>
            <w:r>
              <w:rPr>
                <w:rFonts w:hint="eastAsia" w:ascii="仿宋" w:hAnsi="仿宋" w:eastAsia="仿宋" w:cs="仿宋"/>
                <w:szCs w:val="21"/>
                <w:highlight w:val="none"/>
              </w:rPr>
              <w:t xml:space="preserve">    开 户 名：</w:t>
            </w:r>
            <w:r>
              <w:rPr>
                <w:rFonts w:hint="eastAsia" w:ascii="仿宋" w:hAnsi="仿宋" w:eastAsia="仿宋" w:cs="仿宋"/>
                <w:kern w:val="0"/>
                <w:szCs w:val="21"/>
                <w:highlight w:val="none"/>
                <w:u w:val="single"/>
              </w:rPr>
              <w:t xml:space="preserve">                 </w:t>
            </w:r>
            <w:r>
              <w:rPr>
                <w:rFonts w:hint="eastAsia" w:ascii="仿宋" w:hAnsi="仿宋" w:eastAsia="仿宋" w:cs="仿宋"/>
                <w:szCs w:val="21"/>
                <w:highlight w:val="none"/>
              </w:rPr>
              <w:t xml:space="preserve"> </w:t>
            </w:r>
          </w:p>
          <w:p w14:paraId="5BBEF32B">
            <w:pPr>
              <w:rPr>
                <w:rFonts w:hint="eastAsia" w:ascii="仿宋" w:hAnsi="仿宋" w:eastAsia="仿宋" w:cs="仿宋"/>
                <w:szCs w:val="21"/>
                <w:highlight w:val="none"/>
              </w:rPr>
            </w:pPr>
            <w:r>
              <w:rPr>
                <w:rFonts w:hint="eastAsia" w:ascii="仿宋" w:hAnsi="仿宋" w:eastAsia="仿宋" w:cs="仿宋"/>
                <w:szCs w:val="21"/>
                <w:highlight w:val="none"/>
              </w:rPr>
              <w:t xml:space="preserve">    开 户 行：</w:t>
            </w:r>
            <w:r>
              <w:rPr>
                <w:rFonts w:hint="eastAsia" w:ascii="仿宋" w:hAnsi="仿宋" w:eastAsia="仿宋" w:cs="仿宋"/>
                <w:kern w:val="0"/>
                <w:szCs w:val="21"/>
                <w:highlight w:val="none"/>
                <w:u w:val="single"/>
              </w:rPr>
              <w:t xml:space="preserve">                 </w:t>
            </w:r>
            <w:r>
              <w:rPr>
                <w:rFonts w:hint="eastAsia" w:ascii="仿宋" w:hAnsi="仿宋" w:eastAsia="仿宋" w:cs="仿宋"/>
                <w:szCs w:val="21"/>
                <w:highlight w:val="none"/>
              </w:rPr>
              <w:t xml:space="preserve"> </w:t>
            </w:r>
          </w:p>
          <w:p w14:paraId="5B4A68F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账    号：</w:t>
            </w:r>
            <w:r>
              <w:rPr>
                <w:rFonts w:hint="eastAsia" w:ascii="仿宋" w:hAnsi="仿宋" w:eastAsia="仿宋" w:cs="仿宋"/>
                <w:kern w:val="0"/>
                <w:szCs w:val="21"/>
                <w:highlight w:val="none"/>
                <w:u w:val="single"/>
              </w:rPr>
              <w:t xml:space="preserve">                 </w:t>
            </w:r>
            <w:r>
              <w:rPr>
                <w:rFonts w:hint="eastAsia" w:ascii="仿宋" w:hAnsi="仿宋" w:eastAsia="仿宋" w:cs="仿宋"/>
                <w:szCs w:val="21"/>
                <w:highlight w:val="none"/>
              </w:rPr>
              <w:t xml:space="preserve"> </w:t>
            </w:r>
          </w:p>
          <w:p w14:paraId="6B8D3B87">
            <w:pPr>
              <w:shd w:val="clear" w:color="auto" w:fill="FFFFFF"/>
              <w:ind w:firstLine="210" w:firstLineChars="100"/>
              <w:jc w:val="left"/>
              <w:rPr>
                <w:rFonts w:hint="eastAsia" w:ascii="仿宋" w:hAnsi="仿宋" w:eastAsia="仿宋" w:cs="仿宋"/>
                <w:kern w:val="0"/>
                <w:szCs w:val="21"/>
                <w:highlight w:val="none"/>
              </w:rPr>
            </w:pPr>
            <w:r>
              <w:rPr>
                <w:rFonts w:hint="eastAsia" w:ascii="仿宋" w:hAnsi="仿宋" w:eastAsia="仿宋" w:cs="仿宋"/>
                <w:szCs w:val="21"/>
                <w:highlight w:val="none"/>
              </w:rPr>
              <w:t>履约保证金退还时间及规定：</w:t>
            </w:r>
            <w:r>
              <w:rPr>
                <w:rFonts w:hint="eastAsia" w:ascii="仿宋" w:hAnsi="仿宋" w:eastAsia="仿宋" w:cs="仿宋"/>
                <w:kern w:val="0"/>
                <w:szCs w:val="21"/>
                <w:highlight w:val="none"/>
                <w:u w:val="single"/>
              </w:rPr>
              <w:t xml:space="preserve">   </w:t>
            </w:r>
          </w:p>
        </w:tc>
      </w:tr>
      <w:tr w14:paraId="4ECC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5" w:type="dxa"/>
            <w:tcBorders>
              <w:tl2br w:val="nil"/>
              <w:tr2bl w:val="nil"/>
            </w:tcBorders>
            <w:noWrap w:val="0"/>
            <w:vAlign w:val="center"/>
          </w:tcPr>
          <w:p w14:paraId="3683E38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38</w:t>
            </w:r>
          </w:p>
        </w:tc>
        <w:tc>
          <w:tcPr>
            <w:tcW w:w="1794" w:type="dxa"/>
            <w:tcBorders>
              <w:tl2br w:val="nil"/>
              <w:tr2bl w:val="nil"/>
            </w:tcBorders>
            <w:noWrap w:val="0"/>
            <w:vAlign w:val="center"/>
          </w:tcPr>
          <w:p w14:paraId="6F5104E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采购代理服务费</w:t>
            </w:r>
          </w:p>
        </w:tc>
        <w:tc>
          <w:tcPr>
            <w:tcW w:w="6014" w:type="dxa"/>
            <w:tcBorders>
              <w:tl2br w:val="nil"/>
              <w:tr2bl w:val="nil"/>
            </w:tcBorders>
            <w:noWrap w:val="0"/>
            <w:vAlign w:val="center"/>
          </w:tcPr>
          <w:p w14:paraId="1C36AA7A">
            <w:pPr>
              <w:shd w:val="clear" w:color="auto" w:fill="FFFFFF"/>
              <w:jc w:val="left"/>
              <w:rPr>
                <w:rFonts w:hint="eastAsia" w:ascii="仿宋" w:hAnsi="仿宋" w:eastAsia="仿宋" w:cs="仿宋"/>
                <w:szCs w:val="21"/>
                <w:highlight w:val="none"/>
              </w:rPr>
            </w:pPr>
            <w:r>
              <w:rPr>
                <w:rFonts w:hint="eastAsia" w:ascii="仿宋" w:hAnsi="仿宋" w:eastAsia="仿宋" w:cs="仿宋"/>
                <w:szCs w:val="21"/>
                <w:highlight w:val="none"/>
              </w:rPr>
              <w:sym w:font="Wingdings 2" w:char="0052"/>
            </w:r>
            <w:r>
              <w:rPr>
                <w:rFonts w:hint="eastAsia" w:ascii="仿宋" w:hAnsi="仿宋" w:eastAsia="仿宋" w:cs="仿宋"/>
                <w:szCs w:val="21"/>
                <w:highlight w:val="none"/>
              </w:rPr>
              <w:t>本项目收取</w:t>
            </w:r>
            <w:r>
              <w:rPr>
                <w:rFonts w:hint="eastAsia" w:ascii="仿宋" w:hAnsi="仿宋" w:eastAsia="仿宋" w:cs="仿宋"/>
                <w:kern w:val="0"/>
                <w:szCs w:val="21"/>
                <w:highlight w:val="none"/>
              </w:rPr>
              <w:t>采购代理服务费</w:t>
            </w:r>
          </w:p>
          <w:p w14:paraId="2182C6BB">
            <w:pPr>
              <w:shd w:val="clear" w:color="auto" w:fill="FFFFFF"/>
              <w:adjustRightInd w:val="0"/>
              <w:snapToGrid w:val="0"/>
              <w:spacing w:line="40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本项目采购代理服务费由成交供应商向采购代理机构予以支付。</w:t>
            </w:r>
          </w:p>
          <w:p w14:paraId="1009E1A0">
            <w:pPr>
              <w:widowControl/>
              <w:adjustRightInd w:val="0"/>
              <w:snapToGrid w:val="0"/>
              <w:spacing w:line="400" w:lineRule="exact"/>
              <w:rPr>
                <w:rFonts w:hint="eastAsia" w:ascii="仿宋" w:hAnsi="仿宋" w:eastAsia="仿宋" w:cs="仿宋"/>
                <w:bCs/>
                <w:szCs w:val="21"/>
                <w:highlight w:val="none"/>
              </w:rPr>
            </w:pPr>
            <w:r>
              <w:rPr>
                <w:rFonts w:hint="eastAsia" w:ascii="仿宋" w:hAnsi="仿宋" w:eastAsia="仿宋" w:cs="仿宋"/>
                <w:kern w:val="0"/>
                <w:szCs w:val="21"/>
                <w:highlight w:val="none"/>
              </w:rPr>
              <w:t>支付标准：参照</w:t>
            </w:r>
            <w:r>
              <w:rPr>
                <w:rFonts w:hint="eastAsia" w:ascii="仿宋" w:hAnsi="仿宋" w:eastAsia="仿宋" w:cs="仿宋"/>
                <w:kern w:val="0"/>
                <w:szCs w:val="21"/>
                <w:highlight w:val="none"/>
                <w:lang w:eastAsia="zh-CN"/>
              </w:rPr>
              <w:t>原</w:t>
            </w:r>
            <w:r>
              <w:rPr>
                <w:rFonts w:hint="eastAsia" w:ascii="仿宋" w:hAnsi="仿宋" w:eastAsia="仿宋" w:cs="仿宋"/>
                <w:kern w:val="0"/>
                <w:szCs w:val="21"/>
                <w:highlight w:val="none"/>
              </w:rPr>
              <w:t>国家计价格[2002]1980号文件、</w:t>
            </w:r>
            <w:r>
              <w:rPr>
                <w:rFonts w:hint="eastAsia" w:ascii="仿宋" w:hAnsi="仿宋" w:eastAsia="仿宋" w:cs="仿宋"/>
                <w:kern w:val="0"/>
                <w:szCs w:val="21"/>
                <w:highlight w:val="none"/>
                <w:lang w:eastAsia="zh-CN"/>
              </w:rPr>
              <w:t>原</w:t>
            </w:r>
            <w:r>
              <w:rPr>
                <w:rFonts w:hint="eastAsia" w:ascii="仿宋" w:hAnsi="仿宋" w:eastAsia="仿宋" w:cs="仿宋"/>
                <w:kern w:val="0"/>
                <w:szCs w:val="21"/>
                <w:highlight w:val="none"/>
              </w:rPr>
              <w:t>发改办价格[2003]857号文件及发改价格[</w:t>
            </w:r>
            <w:r>
              <w:rPr>
                <w:rFonts w:hint="eastAsia" w:ascii="仿宋" w:hAnsi="仿宋" w:eastAsia="仿宋" w:cs="仿宋"/>
                <w:kern w:val="0"/>
                <w:szCs w:val="21"/>
                <w:highlight w:val="none"/>
                <w:lang w:val="en-US" w:eastAsia="zh-CN"/>
              </w:rPr>
              <w:t>2015</w:t>
            </w:r>
            <w:r>
              <w:rPr>
                <w:rFonts w:hint="eastAsia" w:ascii="仿宋" w:hAnsi="仿宋" w:eastAsia="仿宋" w:cs="仿宋"/>
                <w:kern w:val="0"/>
                <w:szCs w:val="21"/>
                <w:highlight w:val="none"/>
              </w:rPr>
              <w:t>]299号文件代理服务费执行市场调节价收取，计费方式按差额定率累进法计算，不足</w:t>
            </w:r>
            <w:r>
              <w:rPr>
                <w:rFonts w:hint="eastAsia" w:ascii="仿宋" w:hAnsi="仿宋" w:eastAsia="仿宋" w:cs="仿宋"/>
                <w:bCs/>
                <w:szCs w:val="21"/>
                <w:highlight w:val="none"/>
              </w:rPr>
              <w:t>伍仟元按伍仟元收取，领取成交通知书前一次性付清。</w:t>
            </w:r>
          </w:p>
          <w:p w14:paraId="3FF9C61C">
            <w:pPr>
              <w:widowControl/>
              <w:adjustRightInd w:val="0"/>
              <w:snapToGrid w:val="0"/>
              <w:spacing w:line="400" w:lineRule="exact"/>
              <w:rPr>
                <w:rFonts w:hint="eastAsia" w:ascii="仿宋" w:hAnsi="仿宋" w:eastAsia="仿宋" w:cs="仿宋"/>
                <w:bCs/>
                <w:szCs w:val="21"/>
                <w:highlight w:val="none"/>
              </w:rPr>
            </w:pPr>
            <w:r>
              <w:rPr>
                <w:rFonts w:hint="eastAsia" w:ascii="仿宋" w:hAnsi="仿宋" w:eastAsia="仿宋" w:cs="仿宋"/>
                <w:bCs/>
                <w:szCs w:val="21"/>
                <w:highlight w:val="none"/>
              </w:rPr>
              <w:t>支付形式：电汇、现金。</w:t>
            </w:r>
          </w:p>
          <w:p w14:paraId="6B67E40E">
            <w:pPr>
              <w:widowControl/>
              <w:adjustRightInd w:val="0"/>
              <w:snapToGrid w:val="0"/>
              <w:spacing w:line="400" w:lineRule="exact"/>
              <w:rPr>
                <w:rFonts w:hint="eastAsia" w:ascii="仿宋" w:hAnsi="仿宋" w:eastAsia="仿宋" w:cs="仿宋"/>
                <w:kern w:val="0"/>
                <w:szCs w:val="21"/>
                <w:highlight w:val="none"/>
              </w:rPr>
            </w:pPr>
            <w:r>
              <w:rPr>
                <w:rFonts w:hint="eastAsia" w:ascii="仿宋" w:hAnsi="仿宋" w:eastAsia="仿宋" w:cs="仿宋"/>
                <w:bCs/>
                <w:szCs w:val="21"/>
                <w:highlight w:val="none"/>
              </w:rPr>
              <w:t>支付时间：中标公示结束后3日内。</w:t>
            </w:r>
          </w:p>
        </w:tc>
      </w:tr>
      <w:tr w14:paraId="7BCB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25" w:type="dxa"/>
            <w:tcBorders>
              <w:tl2br w:val="nil"/>
              <w:tr2bl w:val="nil"/>
            </w:tcBorders>
            <w:noWrap w:val="0"/>
            <w:vAlign w:val="center"/>
          </w:tcPr>
          <w:p w14:paraId="2DB336C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41.3</w:t>
            </w:r>
          </w:p>
        </w:tc>
        <w:tc>
          <w:tcPr>
            <w:tcW w:w="1794" w:type="dxa"/>
            <w:tcBorders>
              <w:tl2br w:val="nil"/>
              <w:tr2bl w:val="nil"/>
            </w:tcBorders>
            <w:noWrap w:val="0"/>
            <w:vAlign w:val="center"/>
          </w:tcPr>
          <w:p w14:paraId="5A05009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质疑</w:t>
            </w:r>
          </w:p>
        </w:tc>
        <w:tc>
          <w:tcPr>
            <w:tcW w:w="6014" w:type="dxa"/>
            <w:tcBorders>
              <w:tl2br w:val="nil"/>
              <w:tr2bl w:val="nil"/>
            </w:tcBorders>
            <w:noWrap w:val="0"/>
            <w:vAlign w:val="center"/>
          </w:tcPr>
          <w:p w14:paraId="5604CAB0">
            <w:pPr>
              <w:widowControl/>
              <w:adjustRightInd w:val="0"/>
              <w:snapToGrid w:val="0"/>
              <w:spacing w:line="400" w:lineRule="exact"/>
              <w:rPr>
                <w:rFonts w:hint="eastAsia" w:ascii="仿宋" w:hAnsi="仿宋" w:eastAsia="仿宋" w:cs="仿宋"/>
                <w:bCs/>
                <w:szCs w:val="21"/>
                <w:highlight w:val="none"/>
              </w:rPr>
            </w:pPr>
            <w:r>
              <w:rPr>
                <w:rFonts w:hint="eastAsia" w:ascii="仿宋" w:hAnsi="仿宋" w:eastAsia="仿宋" w:cs="仿宋"/>
                <w:bCs/>
                <w:szCs w:val="21"/>
                <w:highlight w:val="none"/>
              </w:rPr>
              <w:t>供应商认为自己的权益受到损害的，可以在知道或者应知其权益受到损害之日起七个工作日内，向采购代理机构提出质疑。</w:t>
            </w:r>
          </w:p>
          <w:p w14:paraId="5AB902C0">
            <w:pPr>
              <w:widowControl/>
              <w:adjustRightInd w:val="0"/>
              <w:snapToGrid w:val="0"/>
              <w:spacing w:line="400" w:lineRule="exact"/>
              <w:rPr>
                <w:rFonts w:hint="eastAsia" w:ascii="仿宋" w:hAnsi="仿宋" w:eastAsia="仿宋" w:cs="仿宋"/>
                <w:bCs/>
                <w:szCs w:val="21"/>
                <w:highlight w:val="none"/>
              </w:rPr>
            </w:pPr>
            <w:r>
              <w:rPr>
                <w:rFonts w:hint="eastAsia" w:ascii="仿宋" w:hAnsi="仿宋" w:eastAsia="仿宋" w:cs="仿宋"/>
                <w:bCs/>
                <w:szCs w:val="21"/>
                <w:highlight w:val="none"/>
              </w:rPr>
              <w:t>1、接收质疑函的方式：接收加盖单位公章的书面纸质疑函</w:t>
            </w:r>
          </w:p>
          <w:p w14:paraId="6B56CBFE">
            <w:pPr>
              <w:widowControl/>
              <w:adjustRightInd w:val="0"/>
              <w:snapToGrid w:val="0"/>
              <w:spacing w:line="300" w:lineRule="auto"/>
              <w:ind w:firstLine="420" w:firstLineChars="200"/>
              <w:rPr>
                <w:rFonts w:hint="eastAsia" w:ascii="仿宋" w:hAnsi="仿宋" w:eastAsia="仿宋" w:cs="仿宋"/>
                <w:bCs/>
                <w:kern w:val="0"/>
                <w:szCs w:val="21"/>
                <w:highlight w:val="none"/>
                <w:u w:val="single"/>
                <w:lang w:eastAsia="zh-CN"/>
              </w:rPr>
            </w:pPr>
            <w:r>
              <w:rPr>
                <w:rFonts w:hint="eastAsia" w:ascii="仿宋" w:hAnsi="仿宋" w:eastAsia="仿宋" w:cs="仿宋"/>
                <w:bCs/>
                <w:szCs w:val="21"/>
                <w:highlight w:val="none"/>
              </w:rPr>
              <w:t>联系单位：</w:t>
            </w:r>
            <w:r>
              <w:rPr>
                <w:rFonts w:hint="eastAsia" w:ascii="仿宋" w:hAnsi="仿宋" w:eastAsia="仿宋" w:cs="仿宋"/>
                <w:bCs/>
                <w:color w:val="000000"/>
                <w:kern w:val="0"/>
                <w:szCs w:val="21"/>
                <w:highlight w:val="none"/>
                <w:u w:val="single"/>
                <w:lang w:eastAsia="zh-CN"/>
              </w:rPr>
              <w:t>丹东佳元项目管理有限公司</w:t>
            </w:r>
          </w:p>
          <w:p w14:paraId="16697DA0">
            <w:pPr>
              <w:widowControl/>
              <w:adjustRightInd w:val="0"/>
              <w:snapToGrid w:val="0"/>
              <w:spacing w:line="300" w:lineRule="auto"/>
              <w:ind w:firstLine="420" w:firstLineChars="200"/>
              <w:rPr>
                <w:rFonts w:hint="eastAsia" w:ascii="仿宋" w:hAnsi="仿宋" w:eastAsia="仿宋" w:cs="仿宋"/>
                <w:bCs/>
                <w:szCs w:val="21"/>
                <w:highlight w:val="none"/>
                <w:lang w:eastAsia="zh-CN"/>
              </w:rPr>
            </w:pPr>
            <w:r>
              <w:rPr>
                <w:rFonts w:hint="eastAsia" w:ascii="仿宋" w:hAnsi="仿宋" w:eastAsia="仿宋" w:cs="仿宋"/>
                <w:bCs/>
                <w:szCs w:val="21"/>
                <w:highlight w:val="none"/>
              </w:rPr>
              <w:t>联 系 人：</w:t>
            </w:r>
            <w:r>
              <w:rPr>
                <w:rFonts w:hint="eastAsia" w:ascii="仿宋" w:hAnsi="仿宋" w:eastAsia="仿宋" w:cs="仿宋"/>
                <w:bCs/>
                <w:szCs w:val="21"/>
                <w:highlight w:val="none"/>
                <w:u w:val="single"/>
                <w:lang w:eastAsia="zh-CN"/>
              </w:rPr>
              <w:t>姜黎娜</w:t>
            </w:r>
          </w:p>
          <w:p w14:paraId="7CFE3E67">
            <w:pPr>
              <w:widowControl/>
              <w:adjustRightInd w:val="0"/>
              <w:snapToGrid w:val="0"/>
              <w:spacing w:line="300" w:lineRule="auto"/>
              <w:ind w:firstLine="420" w:firstLineChars="200"/>
              <w:rPr>
                <w:rFonts w:hint="eastAsia" w:ascii="仿宋" w:hAnsi="仿宋" w:eastAsia="仿宋" w:cs="仿宋"/>
                <w:bCs/>
                <w:szCs w:val="21"/>
                <w:highlight w:val="none"/>
                <w:u w:val="single"/>
                <w:lang w:eastAsia="zh-CN"/>
              </w:rPr>
            </w:pPr>
            <w:r>
              <w:rPr>
                <w:rFonts w:hint="eastAsia" w:ascii="仿宋" w:hAnsi="仿宋" w:eastAsia="仿宋" w:cs="仿宋"/>
                <w:bCs/>
                <w:szCs w:val="21"/>
                <w:highlight w:val="none"/>
              </w:rPr>
              <w:t>联系电话：</w:t>
            </w:r>
            <w:r>
              <w:rPr>
                <w:rFonts w:hint="eastAsia" w:ascii="仿宋" w:hAnsi="仿宋" w:eastAsia="仿宋" w:cs="仿宋"/>
                <w:bCs/>
                <w:color w:val="000000"/>
                <w:szCs w:val="21"/>
                <w:highlight w:val="none"/>
                <w:u w:val="single"/>
                <w:lang w:eastAsia="zh-CN"/>
              </w:rPr>
              <w:t>0415-6699276</w:t>
            </w:r>
          </w:p>
          <w:p w14:paraId="4A630C6C">
            <w:pPr>
              <w:widowControl/>
              <w:adjustRightInd w:val="0"/>
              <w:snapToGrid w:val="0"/>
              <w:spacing w:line="400" w:lineRule="exact"/>
              <w:ind w:firstLine="420" w:firstLineChars="200"/>
              <w:rPr>
                <w:rFonts w:hint="eastAsia" w:ascii="仿宋" w:hAnsi="仿宋" w:eastAsia="仿宋" w:cs="仿宋"/>
                <w:bCs/>
                <w:szCs w:val="21"/>
                <w:highlight w:val="none"/>
                <w:u w:val="single"/>
                <w:lang w:eastAsia="zh-CN"/>
              </w:rPr>
            </w:pPr>
            <w:r>
              <w:rPr>
                <w:rFonts w:hint="eastAsia" w:ascii="仿宋" w:hAnsi="仿宋" w:eastAsia="仿宋" w:cs="仿宋"/>
                <w:bCs/>
                <w:szCs w:val="21"/>
                <w:highlight w:val="none"/>
              </w:rPr>
              <w:t>通讯地址：</w:t>
            </w:r>
            <w:r>
              <w:rPr>
                <w:rFonts w:hint="eastAsia" w:ascii="仿宋" w:hAnsi="仿宋" w:eastAsia="仿宋" w:cs="仿宋"/>
                <w:bCs/>
                <w:szCs w:val="21"/>
                <w:highlight w:val="none"/>
                <w:u w:val="single"/>
                <w:lang w:eastAsia="zh-CN"/>
              </w:rPr>
              <w:t>丹东市振兴区滨江中路98号</w:t>
            </w:r>
          </w:p>
          <w:p w14:paraId="538CC292">
            <w:pPr>
              <w:widowControl/>
              <w:adjustRightInd w:val="0"/>
              <w:snapToGrid w:val="0"/>
              <w:spacing w:line="400" w:lineRule="exact"/>
              <w:rPr>
                <w:rFonts w:hint="eastAsia" w:ascii="仿宋" w:hAnsi="仿宋" w:eastAsia="仿宋" w:cs="仿宋"/>
                <w:bCs/>
                <w:szCs w:val="21"/>
                <w:highlight w:val="none"/>
              </w:rPr>
            </w:pPr>
            <w:r>
              <w:rPr>
                <w:rFonts w:hint="eastAsia" w:ascii="仿宋" w:hAnsi="仿宋" w:eastAsia="仿宋" w:cs="仿宋"/>
                <w:bCs/>
                <w:szCs w:val="21"/>
                <w:highlight w:val="none"/>
              </w:rPr>
              <w:t>2、质疑函的内容、格式：应符合《政府采购质疑和投诉办法》相关规定和财政部门制定的《政府采购质疑函范本》格式。</w:t>
            </w:r>
          </w:p>
          <w:p w14:paraId="481CE306">
            <w:pPr>
              <w:pStyle w:val="10"/>
              <w:rPr>
                <w:rFonts w:hint="eastAsia" w:ascii="仿宋" w:hAnsi="仿宋" w:eastAsia="仿宋" w:cs="仿宋"/>
                <w:kern w:val="0"/>
                <w:szCs w:val="21"/>
                <w:highlight w:val="none"/>
              </w:rPr>
            </w:pPr>
            <w:r>
              <w:rPr>
                <w:rFonts w:hint="eastAsia" w:ascii="仿宋" w:hAnsi="仿宋" w:eastAsia="仿宋" w:cs="仿宋"/>
                <w:bCs/>
                <w:szCs w:val="21"/>
                <w:highlight w:val="none"/>
              </w:rPr>
              <w:t>3、供应商应在法定质疑期内一次性针对同一采购程序环节提出</w:t>
            </w:r>
            <w:r>
              <w:rPr>
                <w:rFonts w:hint="eastAsia" w:ascii="仿宋" w:hAnsi="仿宋" w:eastAsia="仿宋" w:cs="仿宋"/>
                <w:szCs w:val="21"/>
                <w:highlight w:val="none"/>
              </w:rPr>
              <w:t>质疑，否则针对再次提出质疑将不予接收。（采购程序环节分为：采购公告、采购文件、采购过程、成交结果）</w:t>
            </w:r>
          </w:p>
        </w:tc>
      </w:tr>
      <w:tr w14:paraId="61C2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25" w:type="dxa"/>
            <w:tcBorders>
              <w:tl2br w:val="nil"/>
              <w:tr2bl w:val="nil"/>
            </w:tcBorders>
            <w:noWrap w:val="0"/>
            <w:vAlign w:val="center"/>
          </w:tcPr>
          <w:p w14:paraId="284385B6">
            <w:pPr>
              <w:widowControl/>
              <w:jc w:val="center"/>
              <w:rPr>
                <w:rFonts w:hint="eastAsia" w:ascii="仿宋" w:hAnsi="仿宋" w:eastAsia="仿宋" w:cs="仿宋"/>
                <w:kern w:val="0"/>
                <w:szCs w:val="21"/>
                <w:highlight w:val="none"/>
              </w:rPr>
            </w:pPr>
            <w:r>
              <w:rPr>
                <w:rFonts w:hint="eastAsia" w:ascii="仿宋" w:hAnsi="仿宋" w:eastAsia="仿宋" w:cs="仿宋"/>
                <w:b/>
                <w:bCs/>
                <w:kern w:val="0"/>
                <w:szCs w:val="21"/>
                <w:highlight w:val="none"/>
                <w:lang w:val="en-US" w:eastAsia="zh-CN"/>
              </w:rPr>
              <w:t>42</w:t>
            </w:r>
          </w:p>
        </w:tc>
        <w:tc>
          <w:tcPr>
            <w:tcW w:w="1794" w:type="dxa"/>
            <w:tcBorders>
              <w:tl2br w:val="nil"/>
              <w:tr2bl w:val="nil"/>
            </w:tcBorders>
            <w:noWrap w:val="0"/>
            <w:vAlign w:val="center"/>
          </w:tcPr>
          <w:p w14:paraId="1626B92A">
            <w:pPr>
              <w:widowControl/>
              <w:jc w:val="center"/>
              <w:rPr>
                <w:rFonts w:hint="eastAsia" w:ascii="仿宋" w:hAnsi="仿宋" w:eastAsia="仿宋" w:cs="仿宋"/>
                <w:kern w:val="0"/>
                <w:szCs w:val="21"/>
                <w:highlight w:val="none"/>
              </w:rPr>
            </w:pPr>
            <w:r>
              <w:rPr>
                <w:rFonts w:hint="eastAsia" w:ascii="仿宋" w:hAnsi="仿宋" w:eastAsia="仿宋" w:cs="仿宋"/>
                <w:b/>
                <w:bCs/>
                <w:kern w:val="0"/>
                <w:szCs w:val="21"/>
                <w:highlight w:val="none"/>
                <w:lang w:eastAsia="zh-CN"/>
              </w:rPr>
              <w:t>备注</w:t>
            </w:r>
          </w:p>
        </w:tc>
        <w:tc>
          <w:tcPr>
            <w:tcW w:w="6014" w:type="dxa"/>
            <w:tcBorders>
              <w:tl2br w:val="nil"/>
              <w:tr2bl w:val="nil"/>
            </w:tcBorders>
            <w:noWrap w:val="0"/>
            <w:vAlign w:val="center"/>
          </w:tcPr>
          <w:p w14:paraId="659E859F">
            <w:pPr>
              <w:rPr>
                <w:rFonts w:hint="eastAsia" w:ascii="仿宋" w:hAnsi="仿宋" w:eastAsia="仿宋" w:cs="仿宋"/>
                <w:b/>
                <w:color w:val="auto"/>
                <w:highlight w:val="none"/>
              </w:rPr>
            </w:pPr>
            <w:r>
              <w:rPr>
                <w:rFonts w:hint="eastAsia" w:ascii="仿宋" w:hAnsi="仿宋" w:eastAsia="仿宋" w:cs="仿宋"/>
                <w:b/>
                <w:color w:val="auto"/>
                <w:highlight w:val="none"/>
              </w:rPr>
              <w:t>1、电子文件报送、投标报价提交截止时间：同提交</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文件截止时间、开标时间；</w:t>
            </w:r>
          </w:p>
          <w:p w14:paraId="25A4F37D">
            <w:pPr>
              <w:rPr>
                <w:rFonts w:hint="eastAsia" w:ascii="仿宋" w:hAnsi="仿宋" w:eastAsia="仿宋" w:cs="仿宋"/>
                <w:b/>
                <w:color w:val="auto"/>
                <w:highlight w:val="none"/>
              </w:rPr>
            </w:pPr>
            <w:r>
              <w:rPr>
                <w:rFonts w:hint="eastAsia" w:ascii="仿宋" w:hAnsi="仿宋" w:eastAsia="仿宋" w:cs="仿宋"/>
                <w:b/>
                <w:color w:val="auto"/>
                <w:highlight w:val="none"/>
              </w:rPr>
              <w:t>2、电子文件解密时间：</w:t>
            </w:r>
            <w:r>
              <w:rPr>
                <w:rFonts w:hint="eastAsia" w:ascii="仿宋" w:hAnsi="仿宋" w:eastAsia="仿宋" w:cs="仿宋"/>
                <w:b/>
                <w:color w:val="auto"/>
                <w:highlight w:val="none"/>
                <w:lang w:val="en-US" w:eastAsia="zh-CN"/>
              </w:rPr>
              <w:t>60</w:t>
            </w:r>
            <w:r>
              <w:rPr>
                <w:rFonts w:hint="eastAsia" w:ascii="仿宋" w:hAnsi="仿宋" w:eastAsia="仿宋" w:cs="仿宋"/>
                <w:b/>
                <w:color w:val="auto"/>
                <w:highlight w:val="none"/>
              </w:rPr>
              <w:t>分钟；</w:t>
            </w:r>
          </w:p>
          <w:p w14:paraId="39547C7B">
            <w:pPr>
              <w:rPr>
                <w:rFonts w:hint="eastAsia" w:ascii="仿宋" w:hAnsi="仿宋" w:eastAsia="仿宋" w:cs="仿宋"/>
                <w:b/>
                <w:color w:val="auto"/>
                <w:highlight w:val="none"/>
              </w:rPr>
            </w:pPr>
            <w:r>
              <w:rPr>
                <w:rFonts w:hint="eastAsia" w:ascii="仿宋" w:hAnsi="仿宋" w:eastAsia="仿宋" w:cs="仿宋"/>
                <w:b/>
                <w:color w:val="auto"/>
                <w:highlight w:val="none"/>
              </w:rPr>
              <w:t>3、供应商可自备电子解密设备，或者在规定时间内远程解密；</w:t>
            </w:r>
          </w:p>
          <w:p w14:paraId="7C57EAD7">
            <w:pPr>
              <w:rPr>
                <w:rFonts w:hint="eastAsia" w:ascii="仿宋" w:hAnsi="仿宋" w:eastAsia="仿宋" w:cs="仿宋"/>
                <w:b/>
                <w:color w:val="auto"/>
                <w:highlight w:val="none"/>
              </w:rPr>
            </w:pPr>
            <w:r>
              <w:rPr>
                <w:rFonts w:hint="eastAsia" w:ascii="仿宋" w:hAnsi="仿宋" w:eastAsia="仿宋" w:cs="仿宋"/>
                <w:b/>
                <w:color w:val="auto"/>
                <w:highlight w:val="none"/>
              </w:rPr>
              <w:t>4、供应商在电子评审活动中出现以下情形的，应按如下规定进行处理：</w:t>
            </w:r>
          </w:p>
          <w:p w14:paraId="51259B53">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（1）因供应商原因造成</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文件未解密的；</w:t>
            </w:r>
          </w:p>
          <w:p w14:paraId="13884387">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（2）因供应商自用设备原因造成的未在规定时间内解密、上传文件或</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报价等问题影响电子评审的；</w:t>
            </w:r>
          </w:p>
          <w:p w14:paraId="018B2F8D">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（3）因供应商原因未对文件校验造成信息缺失、文件内容或格式不正确以及备份文件不符合要求等问题影响评审的。</w:t>
            </w:r>
          </w:p>
          <w:p w14:paraId="55E1DD7C">
            <w:pPr>
              <w:ind w:firstLine="421"/>
              <w:rPr>
                <w:rFonts w:hint="eastAsia" w:ascii="仿宋" w:hAnsi="仿宋" w:eastAsia="仿宋" w:cs="仿宋"/>
                <w:b/>
                <w:color w:val="auto"/>
                <w:highlight w:val="none"/>
              </w:rPr>
            </w:pPr>
            <w:r>
              <w:rPr>
                <w:rFonts w:hint="eastAsia" w:ascii="仿宋" w:hAnsi="仿宋" w:eastAsia="仿宋" w:cs="仿宋"/>
                <w:b/>
                <w:color w:val="auto"/>
                <w:highlight w:val="none"/>
              </w:rPr>
              <w:t>出现前款（1）（2）情形的，视为放弃投标；出现前款（3）情形的，由供应商自行承担相应责任。</w:t>
            </w:r>
          </w:p>
          <w:p w14:paraId="714BFD37">
            <w:pPr>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、供应商须在递交响应文件截止时间前提交以U 盘存储形式的备份文件。</w:t>
            </w:r>
          </w:p>
          <w:p w14:paraId="11C35759">
            <w:pPr>
              <w:rPr>
                <w:rFonts w:hint="eastAsia" w:ascii="仿宋" w:hAnsi="仿宋" w:eastAsia="仿宋" w:cs="仿宋"/>
                <w:b/>
                <w:color w:val="auto"/>
                <w:highlight w:val="none"/>
              </w:rPr>
            </w:pPr>
            <w:r>
              <w:rPr>
                <w:rFonts w:hint="eastAsia" w:ascii="仿宋" w:hAnsi="仿宋" w:eastAsia="仿宋" w:cs="仿宋"/>
                <w:b/>
                <w:color w:val="auto"/>
                <w:highlight w:val="none"/>
              </w:rPr>
              <w:t>备份文件要求：</w:t>
            </w:r>
          </w:p>
          <w:p w14:paraId="2F54DE91">
            <w:pPr>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1）备份文件内容：与网上递交的响应文件内容对应，标明项目名称、供应商名称。</w:t>
            </w:r>
          </w:p>
          <w:p w14:paraId="7B219D52">
            <w:pPr>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2）备份文件递交形式：U盘</w:t>
            </w:r>
          </w:p>
          <w:p w14:paraId="14A31484">
            <w:pPr>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3）备份文件要求密封包装，包封内须附有说明备份文件与电子评审系统中上传的响应文件内容、格式一致的加盖单位公章的承诺函，无承诺函视为递交备份文件无效。</w:t>
            </w:r>
          </w:p>
          <w:p w14:paraId="7D008B89">
            <w:pPr>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4）封包标记：</w:t>
            </w:r>
          </w:p>
          <w:p w14:paraId="7B4F865B">
            <w:pPr>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项目名称：</w:t>
            </w:r>
          </w:p>
          <w:p w14:paraId="259932BC">
            <w:pPr>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项目编号：</w:t>
            </w:r>
          </w:p>
          <w:p w14:paraId="68EFA6F2">
            <w:pPr>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供应商名称：（盖单位公章）</w:t>
            </w:r>
          </w:p>
          <w:p w14:paraId="32FEF716">
            <w:pPr>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封口处须粘贴封条，同时加盖供应商企业公章。采购代理机构拒绝接收未按要求密封标记的备份文件</w:t>
            </w:r>
          </w:p>
          <w:p w14:paraId="6AA66D74">
            <w:pPr>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、采购活动中出现以下情况，导致电子评审系统无法正常运行，或者无法保证电子评审的公平、公正和安全时，采购人、采购代理机构应按以下规定处理：</w:t>
            </w:r>
          </w:p>
          <w:p w14:paraId="002DA39E">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（1）电子评审系统发生故障导致无法登录访问；</w:t>
            </w:r>
          </w:p>
          <w:p w14:paraId="1F7224DE">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（2）电子评审系统数据库出现错误，不能进行正常操作的；</w:t>
            </w:r>
          </w:p>
          <w:p w14:paraId="2160628F">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（3）电子评审系统出现严重安全漏洞，有潜在泄密危险的；</w:t>
            </w:r>
          </w:p>
          <w:p w14:paraId="663D0A08">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（4）病毒发作导致不能进行正常操作的；</w:t>
            </w:r>
          </w:p>
          <w:p w14:paraId="76198765">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（5）其他无法保证电子评审的公平、公正和安全的情况。</w:t>
            </w:r>
          </w:p>
          <w:p w14:paraId="1535E190">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出现上述情形，采购人或采购代理机构应及时向辽宁政府采购网平台运维服务机构申请技术鉴定，同时提供用户账号、项目名称及编号、具体情形等相关信息，并保持通讯畅通。平台运维服务机构将在 </w:t>
            </w:r>
            <w:r>
              <w:rPr>
                <w:rFonts w:hint="eastAsia" w:ascii="仿宋" w:hAnsi="仿宋" w:eastAsia="仿宋" w:cs="仿宋"/>
                <w:b/>
                <w:color w:val="auto"/>
                <w:highlight w:val="none"/>
                <w:lang w:val="en-US" w:eastAsia="zh-CN"/>
              </w:rPr>
              <w:t>60</w:t>
            </w:r>
            <w:r>
              <w:rPr>
                <w:rFonts w:hint="eastAsia" w:ascii="仿宋" w:hAnsi="仿宋" w:eastAsia="仿宋" w:cs="仿宋"/>
                <w:b/>
                <w:color w:val="auto"/>
                <w:highlight w:val="none"/>
              </w:rPr>
              <w:t>分钟内对问题进行鉴定， 将鉴定结果反馈采购人或采购代理机构，并记录存档。采购人、采购代理机构应将有关情况请示本级财政部门后，分类进行处理。其中：</w:t>
            </w:r>
          </w:p>
          <w:p w14:paraId="247B407C">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（1）接收</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文件截止时间前出现上述情形影响供应商上传</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文件但不影响采购活动公平公正的，可使用其备份文件进行评审。</w:t>
            </w:r>
          </w:p>
          <w:p w14:paraId="30AAEE80">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（2）接收</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文件截止时间后出现上述情形但短时间可以消除的，应当延长评审时间，短时间内无法消除的，可启用备份文件进行评审。</w:t>
            </w:r>
          </w:p>
          <w:p w14:paraId="51F1BC89">
            <w:pPr>
              <w:rPr>
                <w:rFonts w:hint="eastAsia" w:ascii="仿宋" w:hAnsi="仿宋" w:eastAsia="仿宋" w:cs="仿宋"/>
                <w:b/>
                <w:color w:val="auto"/>
                <w:highlight w:val="none"/>
              </w:rPr>
            </w:pPr>
            <w:r>
              <w:rPr>
                <w:rFonts w:hint="eastAsia" w:ascii="仿宋" w:hAnsi="仿宋" w:eastAsia="仿宋" w:cs="仿宋"/>
                <w:b/>
                <w:color w:val="auto"/>
                <w:highlight w:val="none"/>
              </w:rPr>
              <w:t xml:space="preserve">    （3）出现影响或可能影响采购活动公平公正的，应当重新开展采购活动。因未进行技术鉴定或未报本级财政部门造成质疑投诉的，由采购人、采购代理机构自行承担相应责任。</w:t>
            </w:r>
          </w:p>
          <w:p w14:paraId="4AE59456">
            <w:pPr>
              <w:rPr>
                <w:rFonts w:hint="eastAsia" w:ascii="仿宋" w:hAnsi="仿宋" w:eastAsia="仿宋" w:cs="仿宋"/>
                <w:b/>
                <w:color w:val="auto"/>
                <w:highlight w:val="none"/>
              </w:rPr>
            </w:pPr>
            <w:r>
              <w:rPr>
                <w:rFonts w:hint="eastAsia" w:ascii="仿宋" w:hAnsi="仿宋" w:eastAsia="仿宋" w:cs="仿宋"/>
                <w:b/>
                <w:color w:val="auto"/>
                <w:highlight w:val="none"/>
              </w:rPr>
              <w:t>6、启用备份文件应由采购人、采购代理机构和相关供应商共同签字确认，系统恢复后采购人或采购代理机构应及时将备份文件上传至电子评审系统，并将存储备份文件的介质与采购档案一并存档。供应商上传的</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文件正常解密的且采购活动正常进行的，备份文件自动失效。</w:t>
            </w:r>
          </w:p>
          <w:p w14:paraId="42486A8B">
            <w:pPr>
              <w:rPr>
                <w:rFonts w:hint="eastAsia" w:ascii="仿宋" w:hAnsi="仿宋" w:eastAsia="仿宋" w:cs="仿宋"/>
                <w:bCs/>
                <w:szCs w:val="21"/>
                <w:highlight w:val="none"/>
              </w:rPr>
            </w:pPr>
            <w:r>
              <w:rPr>
                <w:rFonts w:hint="eastAsia" w:ascii="仿宋" w:hAnsi="仿宋" w:eastAsia="仿宋" w:cs="仿宋"/>
                <w:b/>
                <w:color w:val="auto"/>
                <w:highlight w:val="none"/>
              </w:rPr>
              <w:t>7、备份文件的退还：供应商上传的</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文件正常解密的且采购活动正常进行的，采购代理机构将在项目评审结束后电话通知供应商，在中标、成交通知书发出前自行取回未使用的密封备份文件，并将做好记录存档，如供应商在规定时间内</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kern w:val="0"/>
                <w:szCs w:val="21"/>
                <w:highlight w:val="none"/>
              </w:rPr>
              <w:t>供应商应在开标结束后3日内到</w:t>
            </w:r>
            <w:r>
              <w:rPr>
                <w:rFonts w:hint="eastAsia" w:ascii="仿宋" w:hAnsi="仿宋" w:eastAsia="仿宋" w:cs="仿宋"/>
                <w:b/>
                <w:bCs/>
                <w:color w:val="auto"/>
                <w:szCs w:val="21"/>
                <w:highlight w:val="none"/>
              </w:rPr>
              <w:t>采购代理机构</w:t>
            </w:r>
            <w:r>
              <w:rPr>
                <w:rFonts w:hint="eastAsia" w:ascii="仿宋" w:hAnsi="仿宋" w:eastAsia="仿宋" w:cs="仿宋"/>
                <w:b/>
                <w:bCs/>
                <w:color w:val="auto"/>
                <w:kern w:val="0"/>
                <w:szCs w:val="21"/>
                <w:highlight w:val="none"/>
              </w:rPr>
              <w:t>领取</w:t>
            </w:r>
            <w:r>
              <w:rPr>
                <w:rFonts w:hint="eastAsia" w:ascii="仿宋" w:hAnsi="仿宋" w:eastAsia="仿宋" w:cs="仿宋"/>
                <w:b/>
                <w:bCs/>
                <w:color w:val="auto"/>
                <w:kern w:val="0"/>
                <w:szCs w:val="21"/>
                <w:highlight w:val="none"/>
                <w:lang w:eastAsia="zh-CN"/>
              </w:rPr>
              <w:t>）</w:t>
            </w:r>
            <w:r>
              <w:rPr>
                <w:rFonts w:hint="eastAsia" w:ascii="仿宋" w:hAnsi="仿宋" w:eastAsia="仿宋" w:cs="仿宋"/>
                <w:b/>
                <w:color w:val="auto"/>
                <w:highlight w:val="none"/>
              </w:rPr>
              <w:t>未取回备份文件，则视为放弃领取，领取备份文件联系电话：</w:t>
            </w:r>
            <w:r>
              <w:rPr>
                <w:rFonts w:hint="eastAsia" w:ascii="仿宋" w:hAnsi="仿宋" w:eastAsia="仿宋" w:cs="仿宋"/>
                <w:b/>
                <w:color w:val="auto"/>
                <w:highlight w:val="none"/>
                <w:lang w:eastAsia="zh-CN"/>
              </w:rPr>
              <w:t>0415-6699276</w:t>
            </w:r>
            <w:r>
              <w:rPr>
                <w:rFonts w:hint="eastAsia" w:ascii="仿宋" w:hAnsi="仿宋" w:eastAsia="仿宋" w:cs="仿宋"/>
                <w:b/>
                <w:color w:val="auto"/>
                <w:highlight w:val="none"/>
              </w:rPr>
              <w:t>。</w:t>
            </w:r>
          </w:p>
        </w:tc>
      </w:tr>
      <w:tr w14:paraId="2042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25" w:type="dxa"/>
            <w:tcBorders>
              <w:tl2br w:val="nil"/>
              <w:tr2bl w:val="nil"/>
            </w:tcBorders>
            <w:noWrap w:val="0"/>
            <w:vAlign w:val="center"/>
          </w:tcPr>
          <w:p w14:paraId="2049BAD5">
            <w:pPr>
              <w:widowControl/>
              <w:jc w:val="center"/>
              <w:rPr>
                <w:rFonts w:hint="eastAsia" w:ascii="仿宋" w:hAnsi="仿宋" w:eastAsia="仿宋" w:cs="仿宋"/>
                <w:kern w:val="0"/>
                <w:szCs w:val="21"/>
                <w:highlight w:val="none"/>
              </w:rPr>
            </w:pPr>
            <w:r>
              <w:rPr>
                <w:rFonts w:hint="eastAsia" w:ascii="仿宋" w:hAnsi="仿宋" w:eastAsia="仿宋" w:cs="仿宋"/>
                <w:b/>
                <w:bCs/>
                <w:kern w:val="0"/>
                <w:szCs w:val="21"/>
                <w:highlight w:val="none"/>
              </w:rPr>
              <w:t>43</w:t>
            </w:r>
          </w:p>
        </w:tc>
        <w:tc>
          <w:tcPr>
            <w:tcW w:w="1794" w:type="dxa"/>
            <w:tcBorders>
              <w:tl2br w:val="nil"/>
              <w:tr2bl w:val="nil"/>
            </w:tcBorders>
            <w:noWrap w:val="0"/>
            <w:vAlign w:val="center"/>
          </w:tcPr>
          <w:p w14:paraId="10B88DF8">
            <w:pPr>
              <w:widowControl/>
              <w:jc w:val="center"/>
              <w:rPr>
                <w:rFonts w:hint="eastAsia" w:ascii="仿宋" w:hAnsi="仿宋" w:eastAsia="仿宋" w:cs="仿宋"/>
                <w:kern w:val="0"/>
                <w:szCs w:val="21"/>
                <w:highlight w:val="none"/>
              </w:rPr>
            </w:pPr>
            <w:r>
              <w:rPr>
                <w:rFonts w:hint="eastAsia" w:ascii="仿宋" w:hAnsi="仿宋" w:eastAsia="仿宋" w:cs="仿宋"/>
                <w:b/>
                <w:bCs/>
                <w:kern w:val="0"/>
                <w:szCs w:val="21"/>
                <w:highlight w:val="none"/>
              </w:rPr>
              <w:t>其它补充内容</w:t>
            </w:r>
          </w:p>
        </w:tc>
        <w:tc>
          <w:tcPr>
            <w:tcW w:w="6014" w:type="dxa"/>
            <w:tcBorders>
              <w:tl2br w:val="nil"/>
              <w:tr2bl w:val="nil"/>
            </w:tcBorders>
            <w:noWrap w:val="0"/>
            <w:vAlign w:val="center"/>
          </w:tcPr>
          <w:p w14:paraId="6CE15D3E">
            <w:pPr>
              <w:widowControl/>
              <w:rPr>
                <w:rFonts w:hint="eastAsia" w:ascii="仿宋" w:hAnsi="仿宋" w:eastAsia="仿宋" w:cs="仿宋"/>
                <w:b/>
                <w:color w:val="auto"/>
                <w:highlight w:val="none"/>
              </w:rPr>
            </w:pPr>
            <w:r>
              <w:rPr>
                <w:rFonts w:hint="eastAsia" w:ascii="仿宋" w:hAnsi="仿宋" w:eastAsia="仿宋" w:cs="仿宋"/>
                <w:b/>
                <w:color w:val="auto"/>
                <w:highlight w:val="none"/>
              </w:rPr>
              <w:t>1、上传到辽宁政府采购网上的电子投标（响应）文件必须签字盖章后上传。</w:t>
            </w:r>
          </w:p>
          <w:p w14:paraId="00D64B4B">
            <w:pPr>
              <w:widowControl/>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请务必在法律规定期限内与采购单位签订政府采购合同，并及时将签订后的合同PDF扫描件发至代理机构邮箱</w:t>
            </w:r>
            <w:r>
              <w:rPr>
                <w:rFonts w:hint="eastAsia" w:ascii="仿宋" w:hAnsi="仿宋" w:eastAsia="仿宋" w:cs="仿宋"/>
                <w:b/>
                <w:color w:val="auto"/>
                <w:highlight w:val="none"/>
                <w:lang w:eastAsia="zh-CN"/>
              </w:rPr>
              <w:t>ddjy16177@126.com</w:t>
            </w:r>
            <w:r>
              <w:rPr>
                <w:rFonts w:hint="eastAsia" w:ascii="仿宋" w:hAnsi="仿宋" w:eastAsia="仿宋" w:cs="仿宋"/>
                <w:b/>
                <w:color w:val="auto"/>
                <w:highlight w:val="none"/>
              </w:rPr>
              <w:t>，以便在规定的时间内在网上录入合同，</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须及时登陆辽宁政府采购网上进行合同确认，否则后果自负。</w:t>
            </w:r>
          </w:p>
          <w:p w14:paraId="33AAC037">
            <w:pPr>
              <w:widowControl/>
              <w:rPr>
                <w:rFonts w:hint="eastAsia" w:ascii="仿宋" w:hAnsi="仿宋" w:eastAsia="仿宋" w:cs="仿宋"/>
                <w:b/>
                <w:color w:val="auto"/>
                <w:highlight w:val="none"/>
              </w:rPr>
            </w:pPr>
            <w:r>
              <w:rPr>
                <w:rFonts w:hint="eastAsia" w:ascii="仿宋" w:hAnsi="仿宋" w:eastAsia="仿宋" w:cs="仿宋"/>
                <w:b/>
                <w:color w:val="auto"/>
                <w:highlight w:val="none"/>
              </w:rPr>
              <w:t>3、供应商进行辽宁政府采购网系统填报投标信息、电子文件编制、盖章或电子签章等如有问题，可以咨询平台运维服务机构。</w:t>
            </w:r>
          </w:p>
          <w:p w14:paraId="5DF5CE5E">
            <w:pPr>
              <w:widowControl/>
              <w:rPr>
                <w:rFonts w:hint="eastAsia" w:ascii="仿宋" w:hAnsi="仿宋" w:eastAsia="仿宋" w:cs="仿宋"/>
                <w:b/>
                <w:color w:val="auto"/>
                <w:highlight w:val="none"/>
              </w:rPr>
            </w:pPr>
            <w:r>
              <w:rPr>
                <w:rFonts w:hint="eastAsia" w:ascii="仿宋" w:hAnsi="仿宋" w:eastAsia="仿宋" w:cs="仿宋"/>
                <w:b/>
                <w:color w:val="auto"/>
                <w:highlight w:val="none"/>
              </w:rPr>
              <w:t>平台运维服务电话：400</w:t>
            </w:r>
            <w:r>
              <w:rPr>
                <w:rFonts w:hint="eastAsia" w:ascii="仿宋" w:hAnsi="仿宋" w:eastAsia="仿宋" w:cs="仿宋"/>
                <w:b/>
                <w:color w:val="auto"/>
                <w:highlight w:val="none"/>
                <w:lang w:val="en-US" w:eastAsia="zh-CN"/>
              </w:rPr>
              <w:t>-</w:t>
            </w:r>
            <w:r>
              <w:rPr>
                <w:rFonts w:hint="eastAsia" w:ascii="仿宋" w:hAnsi="仿宋" w:eastAsia="仿宋" w:cs="仿宋"/>
                <w:b/>
                <w:color w:val="auto"/>
                <w:highlight w:val="none"/>
              </w:rPr>
              <w:t>128</w:t>
            </w:r>
            <w:r>
              <w:rPr>
                <w:rFonts w:hint="eastAsia" w:ascii="仿宋" w:hAnsi="仿宋" w:eastAsia="仿宋" w:cs="仿宋"/>
                <w:b/>
                <w:color w:val="auto"/>
                <w:highlight w:val="none"/>
                <w:lang w:val="en-US" w:eastAsia="zh-CN"/>
              </w:rPr>
              <w:t>-</w:t>
            </w:r>
            <w:r>
              <w:rPr>
                <w:rFonts w:hint="eastAsia" w:ascii="仿宋" w:hAnsi="仿宋" w:eastAsia="仿宋" w:cs="仿宋"/>
                <w:b/>
                <w:color w:val="auto"/>
                <w:highlight w:val="none"/>
              </w:rPr>
              <w:t>8588。</w:t>
            </w:r>
          </w:p>
          <w:p w14:paraId="683A001B">
            <w:pPr>
              <w:widowControl/>
              <w:rPr>
                <w:rFonts w:hint="eastAsia" w:ascii="仿宋" w:hAnsi="仿宋" w:eastAsia="仿宋" w:cs="仿宋"/>
                <w:bCs/>
                <w:szCs w:val="21"/>
                <w:highlight w:val="none"/>
              </w:rPr>
            </w:pPr>
            <w:r>
              <w:rPr>
                <w:rFonts w:hint="eastAsia" w:ascii="仿宋" w:hAnsi="仿宋" w:eastAsia="仿宋" w:cs="仿宋"/>
                <w:b/>
                <w:color w:val="auto"/>
                <w:highlight w:val="none"/>
              </w:rPr>
              <w:t>平台运维机构服务时间：8:30-17:00（周一至周五）</w:t>
            </w:r>
          </w:p>
        </w:tc>
      </w:tr>
      <w:tr w14:paraId="2AA0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25" w:type="dxa"/>
            <w:tcBorders>
              <w:tl2br w:val="nil"/>
              <w:tr2bl w:val="nil"/>
            </w:tcBorders>
            <w:noWrap w:val="0"/>
            <w:vAlign w:val="center"/>
          </w:tcPr>
          <w:p w14:paraId="2FC57048">
            <w:pPr>
              <w:widowControl/>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44</w:t>
            </w:r>
          </w:p>
          <w:p w14:paraId="7664AD5C">
            <w:pPr>
              <w:widowControl/>
              <w:jc w:val="center"/>
              <w:rPr>
                <w:rFonts w:hint="eastAsia" w:ascii="仿宋" w:hAnsi="仿宋" w:eastAsia="仿宋" w:cs="仿宋"/>
                <w:kern w:val="0"/>
                <w:szCs w:val="21"/>
                <w:highlight w:val="none"/>
              </w:rPr>
            </w:pPr>
          </w:p>
        </w:tc>
        <w:tc>
          <w:tcPr>
            <w:tcW w:w="1794" w:type="dxa"/>
            <w:tcBorders>
              <w:tl2br w:val="nil"/>
              <w:tr2bl w:val="nil"/>
            </w:tcBorders>
            <w:noWrap w:val="0"/>
            <w:vAlign w:val="center"/>
          </w:tcPr>
          <w:p w14:paraId="4DB8FEEE">
            <w:pPr>
              <w:widowControl/>
              <w:jc w:val="center"/>
              <w:rPr>
                <w:rFonts w:hint="eastAsia" w:ascii="仿宋" w:hAnsi="仿宋" w:eastAsia="仿宋" w:cs="仿宋"/>
                <w:kern w:val="0"/>
                <w:szCs w:val="21"/>
                <w:highlight w:val="none"/>
              </w:rPr>
            </w:pPr>
            <w:r>
              <w:rPr>
                <w:rFonts w:hint="eastAsia" w:ascii="仿宋" w:hAnsi="仿宋" w:eastAsia="仿宋" w:cs="仿宋"/>
                <w:b w:val="0"/>
                <w:bCs w:val="0"/>
                <w:highlight w:val="none"/>
              </w:rPr>
              <w:t>出席磋商会议的供应商代表需携带资料</w:t>
            </w:r>
          </w:p>
        </w:tc>
        <w:tc>
          <w:tcPr>
            <w:tcW w:w="6014" w:type="dxa"/>
            <w:tcBorders>
              <w:tl2br w:val="nil"/>
              <w:tr2bl w:val="nil"/>
            </w:tcBorders>
            <w:noWrap w:val="0"/>
            <w:vAlign w:val="center"/>
          </w:tcPr>
          <w:p w14:paraId="684AFDCB">
            <w:pPr>
              <w:pStyle w:val="10"/>
              <w:adjustRightInd w:val="0"/>
              <w:snapToGrid w:val="0"/>
              <w:spacing w:line="300" w:lineRule="auto"/>
              <w:rPr>
                <w:rFonts w:hint="eastAsia"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出席会议的供应商代表若为法定代表人须提供：</w:t>
            </w:r>
          </w:p>
          <w:p w14:paraId="0234CE3A">
            <w:pPr>
              <w:pStyle w:val="10"/>
              <w:adjustRightInd w:val="0"/>
              <w:snapToGrid w:val="0"/>
              <w:spacing w:line="300" w:lineRule="auto"/>
              <w:rPr>
                <w:rFonts w:hint="eastAsia"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法定代表人资格证明书（并附法人身份证原件复印件）加盖单位公章；</w:t>
            </w:r>
          </w:p>
          <w:p w14:paraId="7817CC10">
            <w:pPr>
              <w:pStyle w:val="10"/>
              <w:adjustRightInd w:val="0"/>
              <w:snapToGrid w:val="0"/>
              <w:spacing w:line="300" w:lineRule="auto"/>
              <w:rPr>
                <w:rFonts w:hint="eastAsia"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出席会议的供应商代表若为授权委托人须提供：</w:t>
            </w:r>
          </w:p>
          <w:p w14:paraId="3F330F37">
            <w:pPr>
              <w:pStyle w:val="10"/>
              <w:adjustRightInd w:val="0"/>
              <w:snapToGrid w:val="0"/>
              <w:spacing w:line="300" w:lineRule="auto"/>
              <w:rPr>
                <w:rFonts w:hint="eastAsia"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由法定代表人签字并加盖公章的法定代表人授权委托书（并附授权委托人身份证复印件）加盖单位公章；</w:t>
            </w:r>
          </w:p>
          <w:p w14:paraId="5696C80F">
            <w:pPr>
              <w:tabs>
                <w:tab w:val="left" w:pos="360"/>
              </w:tabs>
              <w:spacing w:line="400" w:lineRule="exact"/>
              <w:rPr>
                <w:rFonts w:hint="eastAsia" w:ascii="仿宋" w:hAnsi="仿宋" w:eastAsia="仿宋" w:cs="仿宋"/>
                <w:b/>
                <w:bCs/>
                <w:szCs w:val="21"/>
                <w:highlight w:val="none"/>
              </w:rPr>
            </w:pPr>
            <w:r>
              <w:rPr>
                <w:rFonts w:hint="eastAsia" w:ascii="仿宋" w:hAnsi="仿宋" w:eastAsia="仿宋" w:cs="仿宋"/>
                <w:b/>
                <w:bCs w:val="0"/>
                <w:color w:val="auto"/>
                <w:highlight w:val="none"/>
                <w:lang w:val="en-US" w:eastAsia="zh-CN"/>
              </w:rPr>
              <w:t>注：以上材料原件供现场核验，复印件均须加盖公章采购代理人留存；供应商递交响应文件时若未按上述要求出示证明材料，代理机构有权拒收其递交的响应文件。</w:t>
            </w:r>
          </w:p>
        </w:tc>
      </w:tr>
      <w:tr w14:paraId="0F3E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25" w:type="dxa"/>
            <w:tcBorders>
              <w:tl2br w:val="nil"/>
              <w:tr2bl w:val="nil"/>
            </w:tcBorders>
            <w:noWrap w:val="0"/>
            <w:vAlign w:val="center"/>
          </w:tcPr>
          <w:p w14:paraId="2DE70C1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45</w:t>
            </w:r>
          </w:p>
        </w:tc>
        <w:tc>
          <w:tcPr>
            <w:tcW w:w="1794" w:type="dxa"/>
            <w:tcBorders>
              <w:tl2br w:val="nil"/>
              <w:tr2bl w:val="nil"/>
            </w:tcBorders>
            <w:noWrap w:val="0"/>
            <w:vAlign w:val="center"/>
          </w:tcPr>
          <w:p w14:paraId="20AB0749">
            <w:pPr>
              <w:widowControl/>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合同付款方式</w:t>
            </w:r>
          </w:p>
        </w:tc>
        <w:tc>
          <w:tcPr>
            <w:tcW w:w="6014" w:type="dxa"/>
            <w:tcBorders>
              <w:tl2br w:val="nil"/>
              <w:tr2bl w:val="nil"/>
            </w:tcBorders>
            <w:noWrap w:val="0"/>
            <w:vAlign w:val="center"/>
          </w:tcPr>
          <w:p w14:paraId="6B16A54B">
            <w:pPr>
              <w:tabs>
                <w:tab w:val="left" w:pos="360"/>
              </w:tabs>
              <w:spacing w:line="400" w:lineRule="exact"/>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待出具结算审核报告后支付工程总价款的97%，余下3%的工程款作为本项目工程质保金，质保期为一年(具体以甲乙双方合同中签订为准）。</w:t>
            </w:r>
          </w:p>
        </w:tc>
      </w:tr>
      <w:tr w14:paraId="4E10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25" w:type="dxa"/>
            <w:tcBorders>
              <w:tl2br w:val="nil"/>
              <w:tr2bl w:val="nil"/>
            </w:tcBorders>
            <w:noWrap w:val="0"/>
            <w:vAlign w:val="center"/>
          </w:tcPr>
          <w:p w14:paraId="4ED01B16">
            <w:pPr>
              <w:widowControl/>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46</w:t>
            </w:r>
          </w:p>
        </w:tc>
        <w:tc>
          <w:tcPr>
            <w:tcW w:w="1794" w:type="dxa"/>
            <w:tcBorders>
              <w:tl2br w:val="nil"/>
              <w:tr2bl w:val="nil"/>
            </w:tcBorders>
            <w:noWrap w:val="0"/>
            <w:vAlign w:val="center"/>
          </w:tcPr>
          <w:p w14:paraId="539AD726">
            <w:pPr>
              <w:widowControl/>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本项目包号</w:t>
            </w:r>
          </w:p>
        </w:tc>
        <w:tc>
          <w:tcPr>
            <w:tcW w:w="6014" w:type="dxa"/>
            <w:tcBorders>
              <w:tl2br w:val="nil"/>
              <w:tr2bl w:val="nil"/>
            </w:tcBorders>
            <w:noWrap w:val="0"/>
            <w:vAlign w:val="center"/>
          </w:tcPr>
          <w:p w14:paraId="40C89CE0">
            <w:pPr>
              <w:tabs>
                <w:tab w:val="left" w:pos="360"/>
              </w:tabs>
              <w:spacing w:line="400" w:lineRule="exac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001</w:t>
            </w:r>
          </w:p>
        </w:tc>
      </w:tr>
    </w:tbl>
    <w:p w14:paraId="0BDC4AFB">
      <w:pPr>
        <w:rPr>
          <w:rFonts w:hint="eastAsia" w:ascii="仿宋" w:hAnsi="仿宋" w:eastAsia="仿宋" w:cs="仿宋"/>
          <w:highlight w:val="none"/>
        </w:rPr>
      </w:pPr>
      <w:r>
        <w:rPr>
          <w:rFonts w:hint="eastAsia" w:ascii="仿宋" w:hAnsi="仿宋" w:eastAsia="仿宋" w:cs="仿宋"/>
          <w:highlight w:val="none"/>
        </w:rPr>
        <w:t>注：表格中“</w:t>
      </w:r>
      <w:r>
        <w:rPr>
          <w:rFonts w:hint="eastAsia" w:ascii="仿宋" w:hAnsi="仿宋" w:eastAsia="仿宋" w:cs="仿宋"/>
          <w:highlight w:val="none"/>
        </w:rPr>
        <w:sym w:font="Wingdings 2" w:char="0052"/>
      </w:r>
      <w:r>
        <w:rPr>
          <w:rFonts w:hint="eastAsia" w:ascii="仿宋" w:hAnsi="仿宋" w:eastAsia="仿宋" w:cs="仿宋"/>
          <w:highlight w:val="none"/>
        </w:rPr>
        <w:t>”项为被选中项。</w:t>
      </w:r>
    </w:p>
    <w:p w14:paraId="29A0D7C9">
      <w:pPr>
        <w:pStyle w:val="3"/>
        <w:adjustRightInd w:val="0"/>
        <w:snapToGrid w:val="0"/>
        <w:spacing w:before="0" w:after="0" w:line="360" w:lineRule="auto"/>
        <w:jc w:val="center"/>
        <w:rPr>
          <w:rFonts w:hint="eastAsia" w:ascii="仿宋" w:hAnsi="仿宋" w:eastAsia="仿宋" w:cs="仿宋"/>
          <w:highlight w:val="none"/>
        </w:rPr>
      </w:pPr>
      <w:r>
        <w:rPr>
          <w:rFonts w:hint="eastAsia" w:ascii="仿宋" w:hAnsi="仿宋" w:eastAsia="仿宋" w:cs="仿宋"/>
          <w:sz w:val="21"/>
          <w:szCs w:val="21"/>
          <w:highlight w:val="none"/>
        </w:rPr>
        <w:br w:type="page"/>
      </w:r>
      <w:bookmarkStart w:id="48" w:name="_Toc4485619"/>
      <w:bookmarkStart w:id="49" w:name="_Toc533340140"/>
      <w:r>
        <w:rPr>
          <w:rFonts w:hint="eastAsia" w:ascii="仿宋" w:hAnsi="仿宋" w:eastAsia="仿宋" w:cs="仿宋"/>
          <w:highlight w:val="none"/>
        </w:rPr>
        <w:t>二 总则</w:t>
      </w:r>
      <w:bookmarkEnd w:id="48"/>
      <w:bookmarkEnd w:id="49"/>
    </w:p>
    <w:p w14:paraId="22EB9A7E">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1.采购人、采购代理机构及供应商</w:t>
      </w:r>
    </w:p>
    <w:p w14:paraId="5540DD93">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1.1采购人：是指依法进行政府采购的国家机关、事业单位、团体组织。本项目采购人见供应商须知表1.1条。</w:t>
      </w:r>
    </w:p>
    <w:p w14:paraId="2FFA856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1.2采购代理机构：是指集中采购机构或从事采购代理业务的社会中介机构，本项目的采购代理机构见供应商须知表1.2条。</w:t>
      </w:r>
    </w:p>
    <w:p w14:paraId="51BED87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★1.3供应商：是指向采购人提供货物、工程或者服务的法人、非法人组织或者自然人。本项目的供应商及其响应货物须满足以下条件：</w:t>
      </w:r>
    </w:p>
    <w:p w14:paraId="4BD065C9">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1.3.1在中华人民共和国境内注册，能够独立承担民事责任，有生产或供应能力的本国供应商。</w:t>
      </w:r>
    </w:p>
    <w:p w14:paraId="76EF64D9">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1.3.2符合《中华人民共和国政府采购法》第二十二条关于供应商条件的规定，遵守本项目采购人本级和上级财政部门关于政府采购的有关规定。</w:t>
      </w:r>
    </w:p>
    <w:p w14:paraId="00D030A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1.3.3以采购代理机构认可的方式获得了本项目的采购文件。</w:t>
      </w:r>
    </w:p>
    <w:p w14:paraId="25EE84D6">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1.3.4符合供应商须知表1.3.4条中规定的其他要求。</w:t>
      </w:r>
    </w:p>
    <w:p w14:paraId="505FB79C">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★1.4如供应商须知表1.4条中允许联合体参加采购活动的，对联合体规定如下：</w:t>
      </w:r>
    </w:p>
    <w:p w14:paraId="69B7DBF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1.4.1两个以上供应商可以组成一个联合体，以一个供应商的身份参加采购活动。</w:t>
      </w:r>
    </w:p>
    <w:p w14:paraId="19BF8FC9">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1.4.2联合体各方均应符合《中华人民共和国政府采购法》第二十二条规定的条件。</w:t>
      </w:r>
    </w:p>
    <w:p w14:paraId="2E388B8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1.4.3采购人根据采购项目对供应商的特殊要求，联合体中至少应当有一方符合相关规定。</w:t>
      </w:r>
    </w:p>
    <w:p w14:paraId="6E5FC41E">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1.4.4联合体各方应签订共同参加采购活动协议，明确约定联合体各方承担的工作和相应的责任。</w:t>
      </w:r>
    </w:p>
    <w:p w14:paraId="6EC8A0D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14:paraId="3CB9761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1.4.6联合体中有同类资质的供应商按照联合体分工承担相同工作的，按照较低的资质等级确定联合体的资质等级。</w:t>
      </w:r>
    </w:p>
    <w:p w14:paraId="22A293A7">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1.4.7以联合体形式参加政府采购活动的，联合体各方不得再单独参加或者与其他供应商另外组成联合体参加本项目采购活动，否则相关响应文件将被认定为无效响应。</w:t>
      </w:r>
    </w:p>
    <w:p w14:paraId="511A436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（1）两个以上的自然人、法人或者其他组织可以组成一个联合体，以一个供应商的身份共同参加政府采购活动。</w:t>
      </w:r>
    </w:p>
    <w:p w14:paraId="4D8A8E6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（2）联合体成交的，联合体各方应共同与采购人签订采购合同，就采购合同约定的事项对采购人承担连带责任。</w:t>
      </w:r>
    </w:p>
    <w:p w14:paraId="64B39FD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1.4.8对联合体参加采购活动的其他资格要求见供应商须知表1.4.8条。</w:t>
      </w:r>
    </w:p>
    <w:p w14:paraId="3440120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★1.5单位负责人为同一人或者存在直接控股、管理关系的不同供应商，其相关响应将被认定为无效响应。</w:t>
      </w:r>
    </w:p>
    <w:p w14:paraId="0DB9CD2C">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★1.6为本项目提供过整体设计、规范编制或者项目管理、监理、检测等服务的供应商，不得再参加本项目上述服务以外的其他采购活动，否则其响应文件将被认定为无效响应。</w:t>
      </w:r>
    </w:p>
    <w:p w14:paraId="142568C3">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★1.7供应商在磋商过程中不得向采购人提供、给予任何有价值的物品，影响其正常决策行为。一经发现，其将被认定为无效响应。</w:t>
      </w:r>
    </w:p>
    <w:p w14:paraId="3A9FF034">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2.资金来源</w:t>
      </w:r>
    </w:p>
    <w:p w14:paraId="1DDDFCA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2.1本项目的采购人已获得足以支付本次磋商后所签订的合同项下的资金（包括财政性资金和本项目采购中无法与财政性资金分割的非财政性资金）。</w:t>
      </w:r>
    </w:p>
    <w:p w14:paraId="33148B2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★2.2项目预算金额和分项或分包最高限价见供应商须知表2.2条。</w:t>
      </w:r>
    </w:p>
    <w:p w14:paraId="464983F8">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★2.3供应商报价超过采购文件规定的预算金额或者分项、分包最高限价的，其响应文件将被认定为无效响应。</w:t>
      </w:r>
    </w:p>
    <w:p w14:paraId="4311CE08">
      <w:pPr>
        <w:adjustRightInd w:val="0"/>
        <w:snapToGrid w:val="0"/>
        <w:spacing w:line="360" w:lineRule="auto"/>
        <w:rPr>
          <w:rFonts w:hint="eastAsia" w:ascii="仿宋" w:hAnsi="仿宋" w:eastAsia="仿宋" w:cs="仿宋"/>
          <w:b/>
          <w:szCs w:val="21"/>
          <w:highlight w:val="none"/>
        </w:rPr>
      </w:pPr>
      <w:bookmarkStart w:id="50" w:name="_Toc266951048"/>
      <w:r>
        <w:rPr>
          <w:rFonts w:hint="eastAsia" w:ascii="仿宋" w:hAnsi="仿宋" w:eastAsia="仿宋" w:cs="仿宋"/>
          <w:b/>
          <w:szCs w:val="21"/>
          <w:highlight w:val="none"/>
        </w:rPr>
        <w:t>3.语言文字</w:t>
      </w:r>
      <w:bookmarkEnd w:id="50"/>
    </w:p>
    <w:p w14:paraId="5DE2242F">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除专用术语外，与磋商有关的语言均使用中文。必要时专用术语应附有中文注释。对不同文字文本响应文件的解释发生异议的，以中文文本为准。</w:t>
      </w:r>
    </w:p>
    <w:p w14:paraId="062C19DB">
      <w:pPr>
        <w:adjustRightInd w:val="0"/>
        <w:snapToGrid w:val="0"/>
        <w:spacing w:line="360" w:lineRule="auto"/>
        <w:rPr>
          <w:rFonts w:hint="eastAsia" w:ascii="仿宋" w:hAnsi="仿宋" w:eastAsia="仿宋" w:cs="仿宋"/>
          <w:b/>
          <w:szCs w:val="21"/>
          <w:highlight w:val="none"/>
        </w:rPr>
      </w:pPr>
      <w:bookmarkStart w:id="51" w:name="_1.8_计量单位"/>
      <w:bookmarkEnd w:id="51"/>
      <w:bookmarkStart w:id="52" w:name="_Toc266951049"/>
      <w:r>
        <w:rPr>
          <w:rFonts w:hint="eastAsia" w:ascii="仿宋" w:hAnsi="仿宋" w:eastAsia="仿宋" w:cs="仿宋"/>
          <w:b/>
          <w:szCs w:val="21"/>
          <w:highlight w:val="none"/>
        </w:rPr>
        <w:t>★4.计量单位</w:t>
      </w:r>
      <w:bookmarkEnd w:id="52"/>
    </w:p>
    <w:p w14:paraId="1D3231DD">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除供应商须知表4条中有特殊要求外，响应文件中所使用的计量单位，应采用中华人民共和国法定计量单位。</w:t>
      </w:r>
    </w:p>
    <w:p w14:paraId="68EC604B">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★5.磋商费用</w:t>
      </w:r>
    </w:p>
    <w:p w14:paraId="2A2C26CC">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不论磋商的结果如何，供应商应承担所有与本次政府采购活动有关的费用。</w:t>
      </w:r>
    </w:p>
    <w:p w14:paraId="2A0D2235">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★6.现场考察、磋商前答疑会</w:t>
      </w:r>
    </w:p>
    <w:p w14:paraId="76D14F7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6.1</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\l "_踏勘现场"</w:instrText>
      </w:r>
      <w:r>
        <w:rPr>
          <w:rFonts w:hint="eastAsia" w:ascii="仿宋" w:hAnsi="仿宋" w:eastAsia="仿宋" w:cs="仿宋"/>
          <w:highlight w:val="none"/>
        </w:rPr>
        <w:fldChar w:fldCharType="separate"/>
      </w:r>
      <w:r>
        <w:rPr>
          <w:rFonts w:hint="eastAsia" w:ascii="仿宋" w:hAnsi="仿宋" w:eastAsia="仿宋" w:cs="仿宋"/>
          <w:szCs w:val="21"/>
          <w:highlight w:val="none"/>
        </w:rPr>
        <w:t>供应商须知表</w:t>
      </w:r>
      <w:r>
        <w:rPr>
          <w:rFonts w:hint="eastAsia" w:ascii="仿宋" w:hAnsi="仿宋" w:eastAsia="仿宋" w:cs="仿宋"/>
          <w:highlight w:val="none"/>
        </w:rPr>
        <w:fldChar w:fldCharType="end"/>
      </w:r>
      <w:r>
        <w:rPr>
          <w:rFonts w:hint="eastAsia" w:ascii="仿宋" w:hAnsi="仿宋" w:eastAsia="仿宋" w:cs="仿宋"/>
          <w:szCs w:val="21"/>
          <w:highlight w:val="none"/>
        </w:rPr>
        <w:t>6.1条规定组织现场考察或磋商前答疑会的，采购人按</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\l "_踏勘现场"</w:instrText>
      </w:r>
      <w:r>
        <w:rPr>
          <w:rFonts w:hint="eastAsia" w:ascii="仿宋" w:hAnsi="仿宋" w:eastAsia="仿宋" w:cs="仿宋"/>
          <w:highlight w:val="none"/>
        </w:rPr>
        <w:fldChar w:fldCharType="separate"/>
      </w:r>
      <w:r>
        <w:rPr>
          <w:rFonts w:hint="eastAsia" w:ascii="仿宋" w:hAnsi="仿宋" w:eastAsia="仿宋" w:cs="仿宋"/>
          <w:szCs w:val="21"/>
          <w:highlight w:val="none"/>
        </w:rPr>
        <w:t>供应商须知表</w:t>
      </w:r>
      <w:r>
        <w:rPr>
          <w:rFonts w:hint="eastAsia" w:ascii="仿宋" w:hAnsi="仿宋" w:eastAsia="仿宋" w:cs="仿宋"/>
          <w:highlight w:val="none"/>
        </w:rPr>
        <w:fldChar w:fldCharType="end"/>
      </w:r>
      <w:r>
        <w:rPr>
          <w:rFonts w:hint="eastAsia" w:ascii="仿宋" w:hAnsi="仿宋" w:eastAsia="仿宋" w:cs="仿宋"/>
          <w:szCs w:val="21"/>
          <w:highlight w:val="none"/>
        </w:rPr>
        <w:t>6.1条规定的时间、地点组织供应商现场考察或磋商前答疑会，或者在领取采购文件期限截止后以书面形式通知所有获取采购文件的潜在供应商。</w:t>
      </w:r>
    </w:p>
    <w:p w14:paraId="43AC133C">
      <w:pPr>
        <w:adjustRightInd w:val="0"/>
        <w:snapToGrid w:val="0"/>
        <w:spacing w:line="360" w:lineRule="auto"/>
        <w:rPr>
          <w:rFonts w:hint="eastAsia" w:ascii="仿宋" w:hAnsi="仿宋" w:eastAsia="仿宋" w:cs="仿宋"/>
          <w:szCs w:val="21"/>
          <w:highlight w:val="none"/>
        </w:rPr>
      </w:pPr>
      <w:bookmarkStart w:id="53" w:name="_1.10_投标预备会"/>
      <w:bookmarkEnd w:id="53"/>
      <w:r>
        <w:rPr>
          <w:rFonts w:hint="eastAsia" w:ascii="仿宋" w:hAnsi="仿宋" w:eastAsia="仿宋" w:cs="仿宋"/>
          <w:szCs w:val="21"/>
          <w:highlight w:val="none"/>
        </w:rPr>
        <w:t>6.2由于未参加现场考察或磋商前答疑而导致对项目实际情况不了解，影响技术文件编制、</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仿宋" w:hAnsi="仿宋" w:eastAsia="仿宋" w:cs="仿宋"/>
          <w:highlight w:val="none"/>
        </w:rPr>
        <w:fldChar w:fldCharType="separate"/>
      </w:r>
      <w:r>
        <w:rPr>
          <w:rFonts w:hint="eastAsia" w:ascii="仿宋" w:hAnsi="仿宋" w:eastAsia="仿宋" w:cs="仿宋"/>
          <w:szCs w:val="21"/>
          <w:highlight w:val="none"/>
        </w:rPr>
        <w:t>响应报价</w:t>
      </w:r>
      <w:r>
        <w:rPr>
          <w:rFonts w:hint="eastAsia" w:ascii="仿宋" w:hAnsi="仿宋" w:eastAsia="仿宋" w:cs="仿宋"/>
          <w:highlight w:val="none"/>
        </w:rPr>
        <w:fldChar w:fldCharType="end"/>
      </w:r>
      <w:r>
        <w:rPr>
          <w:rFonts w:hint="eastAsia" w:ascii="仿宋" w:hAnsi="仿宋" w:eastAsia="仿宋" w:cs="仿宋"/>
          <w:szCs w:val="21"/>
          <w:highlight w:val="none"/>
        </w:rPr>
        <w:t>准确性、综合因素响应不全面等问题的，由供应商自行承担相应后果。</w:t>
      </w:r>
    </w:p>
    <w:p w14:paraId="59156EA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6.3现场考察及磋商前答疑会所发生的费用及一切责任由供应商自行承担。</w:t>
      </w:r>
    </w:p>
    <w:p w14:paraId="63FC9E98">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7.适用法律</w:t>
      </w:r>
    </w:p>
    <w:p w14:paraId="317D4A0B">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2F85B2F7">
      <w:pPr>
        <w:adjustRightInd w:val="0"/>
        <w:snapToGrid w:val="0"/>
        <w:spacing w:line="360" w:lineRule="auto"/>
        <w:ind w:firstLine="420" w:firstLineChars="200"/>
        <w:rPr>
          <w:rFonts w:hint="eastAsia" w:ascii="仿宋" w:hAnsi="仿宋" w:eastAsia="仿宋" w:cs="仿宋"/>
          <w:szCs w:val="21"/>
          <w:highlight w:val="none"/>
        </w:rPr>
      </w:pPr>
    </w:p>
    <w:p w14:paraId="3849A52E">
      <w:pPr>
        <w:adjustRightInd w:val="0"/>
        <w:snapToGrid w:val="0"/>
        <w:spacing w:line="360" w:lineRule="auto"/>
        <w:ind w:firstLine="420" w:firstLineChars="200"/>
        <w:rPr>
          <w:rFonts w:hint="eastAsia" w:ascii="仿宋" w:hAnsi="仿宋" w:eastAsia="仿宋" w:cs="仿宋"/>
          <w:szCs w:val="21"/>
          <w:highlight w:val="none"/>
        </w:rPr>
      </w:pPr>
    </w:p>
    <w:p w14:paraId="4656537D">
      <w:pPr>
        <w:adjustRightInd w:val="0"/>
        <w:snapToGrid w:val="0"/>
        <w:spacing w:line="360" w:lineRule="auto"/>
        <w:ind w:firstLine="420" w:firstLineChars="200"/>
        <w:rPr>
          <w:rFonts w:hint="eastAsia" w:ascii="仿宋" w:hAnsi="仿宋" w:eastAsia="仿宋" w:cs="仿宋"/>
          <w:szCs w:val="21"/>
          <w:highlight w:val="none"/>
        </w:rPr>
      </w:pPr>
    </w:p>
    <w:p w14:paraId="677AE981">
      <w:pPr>
        <w:pStyle w:val="3"/>
        <w:adjustRightInd w:val="0"/>
        <w:snapToGrid w:val="0"/>
        <w:spacing w:before="312" w:beforeLines="100" w:after="156" w:afterLines="50" w:line="360" w:lineRule="auto"/>
        <w:jc w:val="center"/>
        <w:rPr>
          <w:rFonts w:hint="eastAsia" w:ascii="仿宋" w:hAnsi="仿宋" w:eastAsia="仿宋" w:cs="仿宋"/>
          <w:highlight w:val="none"/>
        </w:rPr>
      </w:pPr>
      <w:bookmarkStart w:id="54" w:name="_Toc533340141"/>
      <w:bookmarkStart w:id="55" w:name="_Toc4485620"/>
      <w:r>
        <w:rPr>
          <w:rFonts w:hint="eastAsia" w:ascii="仿宋" w:hAnsi="仿宋" w:eastAsia="仿宋" w:cs="仿宋"/>
          <w:highlight w:val="none"/>
        </w:rPr>
        <w:t xml:space="preserve">三 </w:t>
      </w:r>
      <w:bookmarkEnd w:id="54"/>
      <w:bookmarkEnd w:id="55"/>
      <w:r>
        <w:rPr>
          <w:rFonts w:hint="eastAsia" w:ascii="仿宋" w:hAnsi="仿宋" w:eastAsia="仿宋" w:cs="仿宋"/>
          <w:highlight w:val="none"/>
        </w:rPr>
        <w:t>采购文件</w:t>
      </w:r>
    </w:p>
    <w:p w14:paraId="08CBC09E">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8.采购文件构成</w:t>
      </w:r>
    </w:p>
    <w:p w14:paraId="54B65DF7">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8.1采购文件共六章，内容如下:</w:t>
      </w:r>
    </w:p>
    <w:p w14:paraId="7369C869">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采购公告</w:t>
      </w:r>
    </w:p>
    <w:p w14:paraId="76276EA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第一章 供应商须知</w:t>
      </w:r>
    </w:p>
    <w:p w14:paraId="2A5AD84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第二章 响应文件内容及格式</w:t>
      </w:r>
    </w:p>
    <w:p w14:paraId="7597D20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第三章 图纸、技术要求、工程量清单及其编制说明</w:t>
      </w:r>
    </w:p>
    <w:p w14:paraId="5CCC75CB">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第四章 磋商内容、磋商过程中可能实质性变动的内容</w:t>
      </w:r>
    </w:p>
    <w:p w14:paraId="3628CA27">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第五章 评审办法</w:t>
      </w:r>
    </w:p>
    <w:p w14:paraId="6D0B0CC3">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第六章 政府采购合同条款及格式</w:t>
      </w:r>
    </w:p>
    <w:p w14:paraId="704EB429">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★8.2供应商应认真阅读采购文件所有的事项、格式、条款等。如供应商没有按照采购文件要求提交资料，或者响应文件没有对采购文件做出实质性响应，可能导致其响应文件被认定为无效响应。</w:t>
      </w:r>
    </w:p>
    <w:p w14:paraId="192C5FC2">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9.采购文件的澄清与修改</w:t>
      </w:r>
    </w:p>
    <w:p w14:paraId="108F06F0">
      <w:pPr>
        <w:adjustRightInd w:val="0"/>
        <w:snapToGrid w:val="0"/>
        <w:spacing w:line="360" w:lineRule="auto"/>
        <w:rPr>
          <w:rFonts w:hint="eastAsia" w:ascii="仿宋" w:hAnsi="仿宋" w:eastAsia="仿宋" w:cs="仿宋"/>
          <w:szCs w:val="21"/>
          <w:highlight w:val="none"/>
          <w:shd w:val="clear" w:color="auto" w:fill="FFFFFF"/>
        </w:rPr>
      </w:pPr>
      <w:r>
        <w:rPr>
          <w:rFonts w:hint="eastAsia" w:ascii="仿宋" w:hAnsi="仿宋" w:eastAsia="仿宋" w:cs="仿宋"/>
          <w:szCs w:val="21"/>
          <w:highlight w:val="none"/>
        </w:rPr>
        <w:t>9.1</w:t>
      </w:r>
      <w:r>
        <w:rPr>
          <w:rFonts w:hint="eastAsia" w:ascii="仿宋" w:hAnsi="仿宋" w:eastAsia="仿宋" w:cs="仿宋"/>
          <w:szCs w:val="21"/>
          <w:highlight w:val="none"/>
          <w:shd w:val="clear" w:color="auto" w:fill="FFFFFF"/>
        </w:rPr>
        <w:t>采购人、采购代理机构可以对已发出的采购文件进行必要的澄清或者修改。澄清或者修改的内容可能影响响应文件编制的，应当在递交首次响应文件截止时间至少5日前，</w:t>
      </w:r>
      <w:r>
        <w:rPr>
          <w:rFonts w:hint="eastAsia" w:ascii="仿宋" w:hAnsi="仿宋" w:eastAsia="仿宋" w:cs="仿宋"/>
          <w:szCs w:val="21"/>
          <w:highlight w:val="none"/>
        </w:rPr>
        <w:t>在原公告发布媒体上发布变更公告</w:t>
      </w:r>
      <w:r>
        <w:rPr>
          <w:rFonts w:hint="eastAsia" w:ascii="仿宋" w:hAnsi="仿宋" w:eastAsia="仿宋" w:cs="仿宋"/>
          <w:szCs w:val="21"/>
          <w:highlight w:val="none"/>
          <w:shd w:val="clear" w:color="auto" w:fill="FFFFFF"/>
        </w:rPr>
        <w:t>，以书面形式通知所有接收采购文件的供应商，不足5日的，应当顺延首次递交响应文件截止时间。</w:t>
      </w:r>
    </w:p>
    <w:p w14:paraId="077CFC6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9.2澄清或者修改的内容为采购文件的组成部分，对所有采购文件的收受人具有约束力。供应商在收到上述通知后，应及时向采购代理机构回函确认。</w:t>
      </w:r>
    </w:p>
    <w:p w14:paraId="5E45B8B3">
      <w:pPr>
        <w:pStyle w:val="3"/>
        <w:adjustRightInd w:val="0"/>
        <w:snapToGrid w:val="0"/>
        <w:spacing w:before="312" w:beforeLines="100" w:after="156" w:afterLines="50" w:line="360" w:lineRule="auto"/>
        <w:jc w:val="center"/>
        <w:rPr>
          <w:rFonts w:hint="eastAsia" w:ascii="仿宋" w:hAnsi="仿宋" w:eastAsia="仿宋" w:cs="仿宋"/>
          <w:highlight w:val="none"/>
        </w:rPr>
      </w:pPr>
      <w:bookmarkStart w:id="56" w:name="_Toc4485621"/>
      <w:bookmarkStart w:id="57" w:name="_Toc533340142"/>
      <w:r>
        <w:rPr>
          <w:rFonts w:hint="eastAsia" w:ascii="仿宋" w:hAnsi="仿宋" w:eastAsia="仿宋" w:cs="仿宋"/>
          <w:highlight w:val="none"/>
        </w:rPr>
        <w:t>四 响应文件的编制</w:t>
      </w:r>
      <w:bookmarkEnd w:id="56"/>
      <w:bookmarkEnd w:id="57"/>
    </w:p>
    <w:p w14:paraId="7B2A3E74">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bCs/>
          <w:szCs w:val="21"/>
          <w:highlight w:val="none"/>
        </w:rPr>
        <w:t>10.</w:t>
      </w:r>
      <w:r>
        <w:rPr>
          <w:rFonts w:hint="eastAsia" w:ascii="仿宋" w:hAnsi="仿宋" w:eastAsia="仿宋" w:cs="仿宋"/>
          <w:b/>
          <w:szCs w:val="21"/>
          <w:highlight w:val="none"/>
        </w:rPr>
        <w:t>响应范围</w:t>
      </w:r>
    </w:p>
    <w:p w14:paraId="523DFDC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10.1项目有分包的，供应商可对采购文件其中某一个分包或几个分包进行响应。</w:t>
      </w:r>
    </w:p>
    <w:p w14:paraId="128AA1C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★10.2供应商应当对所响应分包采购文件中“工程量清单”所列的所有内容进行响应，如仅响应分包中某一部分内容，其该包响应文件将被认定为无效响应。</w:t>
      </w:r>
    </w:p>
    <w:p w14:paraId="3798B81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★10.3响应文件必须对磋商文件有关工期、文件有效期、质量要求、技术标准和要求、招标范围等实质性内容作出响应。</w:t>
      </w:r>
    </w:p>
    <w:p w14:paraId="2E26D18A">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11.响应文件构成</w:t>
      </w:r>
    </w:p>
    <w:p w14:paraId="0646AE3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★11.1供应商应完整地按采购文件提供的响应文件格式及要求编写响应文件。响应文件应包括资格证明文件、符合性证明文件、其它材料三部分。具体详见第二章 响应文件内容及格式。</w:t>
      </w:r>
    </w:p>
    <w:p w14:paraId="6F9D090C">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11.2供应商应按采购文件提供的格式编写响应文件。采购文件提供标准格式的按标准格式填列，未提供标准格式的可自行拟定。</w:t>
      </w:r>
    </w:p>
    <w:p w14:paraId="12BFA3C7">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11.3样品或演示要求详见供应商须知表11.3条。</w:t>
      </w:r>
    </w:p>
    <w:p w14:paraId="10403D41">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★12.响应报价</w:t>
      </w:r>
    </w:p>
    <w:p w14:paraId="75DD512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12.1所有响应均按供应商须知表12.1条中要求货币进行报价。供应商的响应报价应遵守《中华人民共和国价格法》。同时，根据《中华人民共和国政府采购法》第三条的规定，为保证公平竞争，如有货物主体部分的赠与行为，其响应文件将被认定为无效响应。</w:t>
      </w:r>
    </w:p>
    <w:p w14:paraId="58AF8B3E">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12.2</w:t>
      </w:r>
      <w:r>
        <w:rPr>
          <w:rFonts w:hint="eastAsia" w:ascii="仿宋" w:hAnsi="仿宋" w:eastAsia="仿宋" w:cs="仿宋"/>
          <w:color w:val="000000"/>
          <w:szCs w:val="21"/>
          <w:highlight w:val="none"/>
        </w:rPr>
        <w:t>本工程采用工程量清单</w:t>
      </w:r>
      <w:r>
        <w:rPr>
          <w:rFonts w:hint="eastAsia" w:ascii="仿宋" w:hAnsi="仿宋" w:eastAsia="仿宋" w:cs="仿宋"/>
          <w:szCs w:val="21"/>
          <w:highlight w:val="none"/>
        </w:rPr>
        <w:t>计价，供应商应按第三章“工程量清单编制说明及投标报价说明”的要求填写相应表格。</w:t>
      </w:r>
    </w:p>
    <w:p w14:paraId="2ADA883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12.3供应商在递交响应文件截止时间前，若修改响应函中的响应总报价，应同时修改第三章“工程量清单”中的相应报价。</w:t>
      </w:r>
    </w:p>
    <w:p w14:paraId="77AC773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12.4供应商只能填报一个响应总报价。采购人不接受具有附加条件的报价。</w:t>
      </w:r>
    </w:p>
    <w:p w14:paraId="5C6E0C21">
      <w:pPr>
        <w:adjustRightInd w:val="0"/>
        <w:snapToGrid w:val="0"/>
        <w:spacing w:line="360" w:lineRule="auto"/>
        <w:jc w:val="left"/>
        <w:rPr>
          <w:rFonts w:hint="eastAsia" w:ascii="仿宋" w:hAnsi="仿宋" w:eastAsia="仿宋" w:cs="仿宋"/>
          <w:b/>
          <w:szCs w:val="21"/>
          <w:highlight w:val="none"/>
        </w:rPr>
      </w:pPr>
      <w:r>
        <w:rPr>
          <w:rFonts w:hint="eastAsia" w:ascii="仿宋" w:hAnsi="仿宋" w:eastAsia="仿宋" w:cs="仿宋"/>
          <w:b/>
          <w:szCs w:val="21"/>
          <w:highlight w:val="none"/>
        </w:rPr>
        <w:t>★13.磋商保证金</w:t>
      </w:r>
    </w:p>
    <w:p w14:paraId="2F6336E6">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13.1供应商应提交供应商须知表13.1条中规定的磋商保证金，并作为其响应文件的一部分。</w:t>
      </w:r>
    </w:p>
    <w:p w14:paraId="2C45B76E">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13.2磋商保证金缴纳人、采购文件领取人、提交响应文件登记人和供应商必须为同一组织机构或联合体内不同成员单位，否则将视同未按采购文件规定交纳保证金。</w:t>
      </w:r>
    </w:p>
    <w:p w14:paraId="0D1CD958">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13.3供应商存在下列情形的，磋商保证金不予退还:</w:t>
      </w:r>
    </w:p>
    <w:p w14:paraId="78E82D15">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（1）供应商在提交响应文件截止时间后撤回响应文件的；</w:t>
      </w:r>
    </w:p>
    <w:p w14:paraId="6898E53D">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（2）供应商在响应文件中提供虚假材料的；</w:t>
      </w:r>
    </w:p>
    <w:p w14:paraId="49B46783">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（3）成交后除因不可抗力或者采购文件认可的情形以外，不按本须知第36条的规定与采购人签订合同的；</w:t>
      </w:r>
    </w:p>
    <w:p w14:paraId="59D5AE92">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（4）成交后不按本须知第37条的规定提交履约保证金的;</w:t>
      </w:r>
    </w:p>
    <w:p w14:paraId="1E343317">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（5）成交后不按本须知第38条的规定缴纳采购代理服务费的;</w:t>
      </w:r>
    </w:p>
    <w:p w14:paraId="093F0482">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（6）采购文件规定的其他保证金不予退还情形或存在其他违法违规行为的。</w:t>
      </w:r>
    </w:p>
    <w:p w14:paraId="74D6F8B3">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13.4联合体参加采购活动的，可以由联合体中的一方或者共同提交磋商保证金。以一方名义提交磋商保证金的，对联合体各方均具有约束力。</w:t>
      </w:r>
    </w:p>
    <w:p w14:paraId="136F1F5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13.5磋商保证金的退还</w:t>
      </w:r>
    </w:p>
    <w:p w14:paraId="008177EC">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13.5.1成交供应商应在与采购人签订合同之日起5个工作日内，及时联系保证金收受机构办理磋商保证金退还手续。</w:t>
      </w:r>
    </w:p>
    <w:p w14:paraId="75BB0E8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13.5.2未成交供应商的保证金将在成交通知书发出之日暨成交结果公告公布之日起5个工作日内无息退还。供应商应及时联系保证金收受机构办理退还磋商保证金手续。</w:t>
      </w:r>
    </w:p>
    <w:p w14:paraId="3C3E021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13.5.3供应商在递交响应文件截止时间前撤回已提交的响应文件的，供应商应自采购人或者采购代理机构收到供应商书面撤回通知之日起５个工作日内，及时联系保证金收受机构办理磋商保证金退还手续。</w:t>
      </w:r>
    </w:p>
    <w:p w14:paraId="3393288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13.5.4 政府采购担保函不予退回。</w:t>
      </w:r>
    </w:p>
    <w:p w14:paraId="6BA7C967">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13.6 因供应商自身原因导致无法及时退还的，采购人或采购代理机构将不承担相应责任。</w:t>
      </w:r>
    </w:p>
    <w:p w14:paraId="0E0CD225">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★14.证明响应标的的合格性和符合采购文件规定的技术文件</w:t>
      </w:r>
    </w:p>
    <w:p w14:paraId="0916645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14.1供应商应提交证明文件，证明其响应内容符合采购文件规定。该证明文件是响应文件的一部分。</w:t>
      </w:r>
    </w:p>
    <w:p w14:paraId="46EE30C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14.2上款所述的证明文件，可以是文字资料、图纸和数据等。</w:t>
      </w:r>
    </w:p>
    <w:p w14:paraId="23967D17">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★15.响应有效期</w:t>
      </w:r>
    </w:p>
    <w:p w14:paraId="57EF3E6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15.1响应应在供应商须知表15.1条中规定的响应有效期内保持有效。响应有效期不满足要求的响应，其响应文件将被认定为无效响应。</w:t>
      </w:r>
    </w:p>
    <w:p w14:paraId="3B2F7B9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44CEA40F">
      <w:pPr>
        <w:adjustRightInd w:val="0"/>
        <w:snapToGrid w:val="0"/>
        <w:spacing w:line="360" w:lineRule="auto"/>
        <w:rPr>
          <w:rFonts w:hint="eastAsia" w:ascii="仿宋" w:hAnsi="仿宋" w:eastAsia="仿宋" w:cs="仿宋"/>
          <w:b/>
          <w:szCs w:val="21"/>
          <w:highlight w:val="none"/>
        </w:rPr>
      </w:pPr>
      <w:bookmarkStart w:id="58" w:name="_Toc533340143"/>
      <w:bookmarkStart w:id="59" w:name="_Toc4485622"/>
      <w:r>
        <w:rPr>
          <w:rFonts w:hint="eastAsia" w:ascii="仿宋" w:hAnsi="仿宋" w:eastAsia="仿宋" w:cs="仿宋"/>
          <w:b/>
          <w:szCs w:val="21"/>
          <w:highlight w:val="none"/>
        </w:rPr>
        <w:t>16.响应文件的签署及规定</w:t>
      </w:r>
    </w:p>
    <w:p w14:paraId="54BBF70C">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16.1供应商应按供应商须知表16.1款中的规定，准备和递交响应文件正本、副本和电子文档。</w:t>
      </w:r>
    </w:p>
    <w:p w14:paraId="5AEDEF6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★16.2每份响应文件封皮须清楚地标明“正本”或“副本”。若正本和副本不符，以正本为准。</w:t>
      </w:r>
    </w:p>
    <w:p w14:paraId="6CBAA32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bookmarkEnd w:id="58"/>
    <w:bookmarkEnd w:id="59"/>
    <w:p w14:paraId="17B11EE8">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★17.响应文件的密封和标记</w:t>
      </w:r>
    </w:p>
    <w:p w14:paraId="21D80112">
      <w:pPr>
        <w:pStyle w:val="1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17.1线上电子</w:t>
      </w:r>
      <w:r>
        <w:rPr>
          <w:rFonts w:hint="eastAsia" w:ascii="仿宋" w:hAnsi="仿宋" w:eastAsia="仿宋" w:cs="仿宋"/>
          <w:b/>
          <w:bCs/>
          <w:color w:val="auto"/>
          <w:kern w:val="0"/>
          <w:szCs w:val="21"/>
          <w:highlight w:val="none"/>
          <w:lang w:val="en-US" w:eastAsia="zh-CN"/>
        </w:rPr>
        <w:t>响应</w:t>
      </w:r>
      <w:r>
        <w:rPr>
          <w:rFonts w:hint="eastAsia" w:ascii="仿宋" w:hAnsi="仿宋" w:eastAsia="仿宋" w:cs="仿宋"/>
          <w:b/>
          <w:bCs/>
          <w:color w:val="auto"/>
          <w:kern w:val="0"/>
          <w:szCs w:val="21"/>
          <w:highlight w:val="none"/>
        </w:rPr>
        <w:t>文件1份：</w:t>
      </w:r>
      <w:r>
        <w:rPr>
          <w:rFonts w:hint="eastAsia" w:ascii="仿宋" w:hAnsi="仿宋" w:eastAsia="仿宋" w:cs="仿宋"/>
          <w:color w:val="auto"/>
          <w:kern w:val="0"/>
          <w:szCs w:val="21"/>
          <w:highlight w:val="none"/>
        </w:rPr>
        <w:t>（线上上传的电子</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rPr>
        <w:t>文件可详见辽宁政府采购网“办事指南”中“辽宁省政府采购网新版系统供应商操作手册”进行编制）。</w:t>
      </w:r>
    </w:p>
    <w:p w14:paraId="42167112">
      <w:pPr>
        <w:adjustRightInd w:val="0"/>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备份响应文件（U盘1份，单独密封）：</w:t>
      </w:r>
      <w:r>
        <w:rPr>
          <w:rFonts w:hint="eastAsia" w:ascii="仿宋" w:hAnsi="仿宋" w:eastAsia="仿宋" w:cs="仿宋"/>
          <w:color w:val="auto"/>
          <w:kern w:val="0"/>
          <w:szCs w:val="21"/>
          <w:highlight w:val="none"/>
        </w:rPr>
        <w:t>按辽财采函[2021]363号文件要求，投标人自行准备电子版备份</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rPr>
        <w:t>文件；电子备份</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rPr>
        <w:t>文件须在投标截止日之前递交。开标结束后如未启用备份文件，备份文件失效</w:t>
      </w:r>
      <w:r>
        <w:rPr>
          <w:rFonts w:hint="eastAsia" w:ascii="仿宋" w:hAnsi="仿宋" w:eastAsia="仿宋" w:cs="仿宋"/>
          <w:color w:val="auto"/>
          <w:kern w:val="0"/>
          <w:szCs w:val="21"/>
          <w:highlight w:val="none"/>
          <w:lang w:eastAsia="zh-CN"/>
        </w:rPr>
        <w:t>；</w:t>
      </w:r>
      <w:r>
        <w:rPr>
          <w:rFonts w:hint="eastAsia" w:ascii="仿宋" w:hAnsi="仿宋" w:eastAsia="仿宋" w:cs="仿宋"/>
          <w:b/>
          <w:bCs/>
          <w:color w:val="auto"/>
          <w:szCs w:val="21"/>
          <w:highlight w:val="none"/>
        </w:rPr>
        <w:t>备份文件的退还</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采购代理机构将在项目评审结束后电话通知供应商，在中标、成交通知书发出前自行取回未使用的密封备份文件，并将做好记录存档，如供应商在规定时间内</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kern w:val="0"/>
          <w:szCs w:val="21"/>
          <w:highlight w:val="none"/>
        </w:rPr>
        <w:t>供应商应在开标结束后3日内到</w:t>
      </w:r>
      <w:r>
        <w:rPr>
          <w:rFonts w:hint="eastAsia" w:ascii="仿宋" w:hAnsi="仿宋" w:eastAsia="仿宋" w:cs="仿宋"/>
          <w:b/>
          <w:bCs/>
          <w:color w:val="auto"/>
          <w:szCs w:val="21"/>
          <w:highlight w:val="none"/>
        </w:rPr>
        <w:t>采购代理机构</w:t>
      </w:r>
      <w:r>
        <w:rPr>
          <w:rFonts w:hint="eastAsia" w:ascii="仿宋" w:hAnsi="仿宋" w:eastAsia="仿宋" w:cs="仿宋"/>
          <w:b/>
          <w:bCs/>
          <w:color w:val="auto"/>
          <w:kern w:val="0"/>
          <w:szCs w:val="21"/>
          <w:highlight w:val="none"/>
        </w:rPr>
        <w:t>领取</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未取回备份文件，则视为放弃领取，领取备份文件联系电话：</w:t>
      </w:r>
      <w:r>
        <w:rPr>
          <w:rFonts w:hint="eastAsia" w:ascii="仿宋" w:hAnsi="仿宋" w:eastAsia="仿宋" w:cs="仿宋"/>
          <w:b/>
          <w:bCs/>
          <w:color w:val="auto"/>
          <w:szCs w:val="21"/>
          <w:highlight w:val="none"/>
          <w:lang w:eastAsia="zh-CN"/>
        </w:rPr>
        <w:t>0415-6699276</w:t>
      </w:r>
      <w:r>
        <w:rPr>
          <w:rFonts w:hint="eastAsia" w:ascii="仿宋" w:hAnsi="仿宋" w:eastAsia="仿宋" w:cs="仿宋"/>
          <w:b/>
          <w:bCs/>
          <w:color w:val="auto"/>
          <w:szCs w:val="21"/>
          <w:highlight w:val="none"/>
        </w:rPr>
        <w:t>。</w:t>
      </w:r>
    </w:p>
    <w:p w14:paraId="22DD59DD">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17.2包装封皮上应：</w:t>
      </w:r>
    </w:p>
    <w:p w14:paraId="7AD1B3DF">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（1）注明项目名称、项目编号、包号、供应商名称。</w:t>
      </w:r>
    </w:p>
    <w:p w14:paraId="555DBF94">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（2）加盖供应商单位公章。</w:t>
      </w:r>
    </w:p>
    <w:p w14:paraId="43053AC2">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17.3如果供应商未按上述要求密封，其响应文件将被</w:t>
      </w:r>
      <w:r>
        <w:rPr>
          <w:rFonts w:hint="eastAsia" w:ascii="仿宋" w:hAnsi="仿宋" w:eastAsia="仿宋" w:cs="仿宋"/>
          <w:b/>
          <w:color w:val="auto"/>
          <w:szCs w:val="21"/>
          <w:highlight w:val="none"/>
        </w:rPr>
        <w:t>拒绝接收</w:t>
      </w:r>
      <w:r>
        <w:rPr>
          <w:rFonts w:hint="eastAsia" w:ascii="仿宋" w:hAnsi="仿宋" w:eastAsia="仿宋" w:cs="仿宋"/>
          <w:color w:val="auto"/>
          <w:szCs w:val="21"/>
          <w:highlight w:val="none"/>
        </w:rPr>
        <w:t>。</w:t>
      </w:r>
    </w:p>
    <w:p w14:paraId="452BF270">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★18.递交响应文件截止</w:t>
      </w:r>
    </w:p>
    <w:p w14:paraId="2887482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18.1供应商应在供应商须知表18.1条中规定的截止时间前，将响应文件递交到供应商须知表18.1条中规定的地点。</w:t>
      </w:r>
    </w:p>
    <w:p w14:paraId="4243D243">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18.2采购人和采购代理机构有权按本须知的规定，延迟递交响应文件截止时间。在此情况下，采购人、采购代理机构和供应商受递交响应文件截止时间制约的所有权利和义务均应延长至新的截止时间。</w:t>
      </w:r>
    </w:p>
    <w:p w14:paraId="5EAA16DE">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★19.响应文件的接收、修改与撤回</w:t>
      </w:r>
    </w:p>
    <w:p w14:paraId="0199D21E">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19.1在递交响应文件截止时间后送达的响应文件,采购人和采购代理机构将</w:t>
      </w:r>
      <w:r>
        <w:rPr>
          <w:rFonts w:hint="eastAsia" w:ascii="仿宋" w:hAnsi="仿宋" w:eastAsia="仿宋" w:cs="仿宋"/>
          <w:b/>
          <w:szCs w:val="21"/>
          <w:highlight w:val="none"/>
        </w:rPr>
        <w:t>拒绝接收。</w:t>
      </w:r>
    </w:p>
    <w:p w14:paraId="2370F627">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14:paraId="3DC07D5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19.3在提交响应文件截止时间之后，除需提交最后报价外，供应商不得对其响应文件做任何修改；</w:t>
      </w:r>
    </w:p>
    <w:p w14:paraId="5BBDDDA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19.4采购人和采购代理机构对所接收并进行磋商的响应文件概不退回。</w:t>
      </w:r>
    </w:p>
    <w:p w14:paraId="7E8D63F7">
      <w:pPr>
        <w:pStyle w:val="3"/>
        <w:adjustRightInd w:val="0"/>
        <w:snapToGrid w:val="0"/>
        <w:spacing w:before="312" w:beforeLines="100" w:after="0" w:line="360" w:lineRule="auto"/>
        <w:jc w:val="center"/>
        <w:rPr>
          <w:rFonts w:hint="eastAsia" w:ascii="仿宋" w:hAnsi="仿宋" w:eastAsia="仿宋" w:cs="仿宋"/>
          <w:highlight w:val="none"/>
        </w:rPr>
      </w:pPr>
      <w:bookmarkStart w:id="60" w:name="_Toc533340144"/>
      <w:bookmarkStart w:id="61" w:name="_Toc4485623"/>
      <w:r>
        <w:rPr>
          <w:rFonts w:hint="eastAsia" w:ascii="仿宋" w:hAnsi="仿宋" w:eastAsia="仿宋" w:cs="仿宋"/>
          <w:highlight w:val="none"/>
        </w:rPr>
        <w:t>六 磋商及评审</w:t>
      </w:r>
      <w:bookmarkEnd w:id="60"/>
      <w:bookmarkEnd w:id="61"/>
    </w:p>
    <w:p w14:paraId="3C5A9973">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★20.磋商会议</w:t>
      </w:r>
    </w:p>
    <w:p w14:paraId="3F701078">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20.1采购人和采购代理机构将按供应商须知表20.1条中规定的时间和地点组织磋商会议并邀请所有供应商代表参加。</w:t>
      </w:r>
    </w:p>
    <w:p w14:paraId="460D4B60">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供应商不足3家的，不得继续磋商。</w:t>
      </w:r>
    </w:p>
    <w:p w14:paraId="66449B5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20.2由供应商或其推选的代表检查响应文件的密封情况，确认无误后进行记录。</w:t>
      </w:r>
    </w:p>
    <w:p w14:paraId="20D42E0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20.3供应商代表对磋商会议过程有疑义，以及认为采购人、采购代理机构相关工作人员有需要回避的情形的，应当场提出询问或者回避申请。</w:t>
      </w:r>
    </w:p>
    <w:p w14:paraId="4A909657">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★21.组建磋商小组</w:t>
      </w:r>
    </w:p>
    <w:p w14:paraId="676F3C5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21.1按照《政府采购竞争性磋商采购方式暂行办法》有关规定依法组建磋商小组，负责本项目评审工作。</w:t>
      </w:r>
    </w:p>
    <w:p w14:paraId="0A97A4A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highlight w:val="none"/>
        </w:rPr>
        <w:t>21.2磋商小组由采购人代表和评审专家共3人以上单数组成。达到公开招标数额的项目，磋商小组应该由5人以上单数组成。</w:t>
      </w:r>
      <w:r>
        <w:rPr>
          <w:rFonts w:hint="eastAsia" w:ascii="仿宋" w:hAnsi="仿宋" w:eastAsia="仿宋" w:cs="仿宋"/>
          <w:szCs w:val="21"/>
          <w:highlight w:val="none"/>
        </w:rPr>
        <w:t>本项目磋商小组组成详见供应商须知表21.2条。</w:t>
      </w:r>
    </w:p>
    <w:p w14:paraId="17E57D56">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★22.资格审查</w:t>
      </w:r>
    </w:p>
    <w:p w14:paraId="0F70BBE5">
      <w:pPr>
        <w:adjustRightInd w:val="0"/>
        <w:snapToGrid w:val="0"/>
        <w:spacing w:line="360" w:lineRule="auto"/>
        <w:rPr>
          <w:rFonts w:hint="eastAsia" w:ascii="仿宋" w:hAnsi="仿宋" w:eastAsia="仿宋" w:cs="仿宋"/>
          <w:szCs w:val="21"/>
          <w:highlight w:val="none"/>
          <w:shd w:val="clear" w:color="auto" w:fill="FFFFFF"/>
        </w:rPr>
      </w:pPr>
      <w:r>
        <w:rPr>
          <w:rFonts w:hint="eastAsia" w:ascii="仿宋" w:hAnsi="仿宋" w:eastAsia="仿宋" w:cs="仿宋"/>
          <w:highlight w:val="none"/>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 w:hAnsi="仿宋" w:eastAsia="仿宋" w:cs="仿宋"/>
          <w:szCs w:val="21"/>
          <w:highlight w:val="none"/>
          <w:shd w:val="clear" w:color="auto" w:fill="FFFFFF"/>
        </w:rPr>
        <w:t>，不得进入下一阶段评审，但本须知22.2条规定的情形除外。</w:t>
      </w:r>
    </w:p>
    <w:p w14:paraId="7775657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22.2采用竞争性磋商采购方式采购的政府购买服务项目（含政府和社会资本合作项目），在采购过程中通过资格审查的供应商（社会资本）只有2家的，竞争性磋商采购活动可以继续进行。</w:t>
      </w:r>
    </w:p>
    <w:p w14:paraId="59ECAFC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shd w:val="clear" w:color="auto" w:fill="FFFFFF"/>
        </w:rPr>
        <w:t>22.3</w:t>
      </w:r>
      <w:r>
        <w:rPr>
          <w:rFonts w:hint="eastAsia" w:ascii="仿宋" w:hAnsi="仿宋" w:eastAsia="仿宋" w:cs="仿宋"/>
          <w:szCs w:val="21"/>
          <w:highlight w:val="none"/>
        </w:rPr>
        <w:t>采购人或采购代理机构将在递交响应文件截止时间前一个工作日至资格审查结束前的期间内查询供应商的信用记录。供应商存在不良信用记录的，其响应将被认定为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w:t>
      </w:r>
    </w:p>
    <w:p w14:paraId="7F2E842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shd w:val="clear" w:color="auto" w:fill="FFFFFF"/>
        </w:rPr>
        <w:t>22.3.1</w:t>
      </w:r>
      <w:r>
        <w:rPr>
          <w:rFonts w:hint="eastAsia" w:ascii="仿宋" w:hAnsi="仿宋" w:eastAsia="仿宋" w:cs="仿宋"/>
          <w:szCs w:val="21"/>
          <w:highlight w:val="none"/>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178AABD8">
      <w:pPr>
        <w:adjustRightInd w:val="0"/>
        <w:snapToGrid w:val="0"/>
        <w:spacing w:line="360" w:lineRule="auto"/>
        <w:ind w:firstLine="420" w:firstLineChars="200"/>
        <w:rPr>
          <w:rFonts w:hint="eastAsia" w:ascii="仿宋" w:hAnsi="仿宋" w:eastAsia="仿宋" w:cs="仿宋"/>
          <w:szCs w:val="21"/>
          <w:highlight w:val="none"/>
          <w:shd w:val="clear" w:color="auto" w:fill="FFFFFF"/>
        </w:rPr>
      </w:pPr>
      <w:r>
        <w:rPr>
          <w:rFonts w:hint="eastAsia" w:ascii="仿宋" w:hAnsi="仿宋" w:eastAsia="仿宋" w:cs="仿宋"/>
          <w:szCs w:val="21"/>
          <w:highlight w:val="none"/>
        </w:rPr>
        <w:t>以</w:t>
      </w:r>
      <w:r>
        <w:rPr>
          <w:rFonts w:hint="eastAsia" w:ascii="仿宋" w:hAnsi="仿宋" w:eastAsia="仿宋" w:cs="仿宋"/>
          <w:szCs w:val="21"/>
          <w:highlight w:val="none"/>
          <w:shd w:val="clear" w:color="auto" w:fill="FFFFFF"/>
        </w:rPr>
        <w:t>联合体形式参加政府采购活动的，联合体任何成员存在以上不良信用记录的，联合体响应文件将被认定为</w:t>
      </w:r>
      <w:r>
        <w:rPr>
          <w:rFonts w:hint="eastAsia" w:ascii="仿宋" w:hAnsi="仿宋" w:eastAsia="仿宋" w:cs="仿宋"/>
          <w:b/>
          <w:bCs/>
          <w:szCs w:val="21"/>
          <w:highlight w:val="none"/>
          <w:shd w:val="clear" w:color="auto" w:fill="FFFFFF"/>
        </w:rPr>
        <w:t>无效响应</w:t>
      </w:r>
      <w:r>
        <w:rPr>
          <w:rFonts w:hint="eastAsia" w:ascii="仿宋" w:hAnsi="仿宋" w:eastAsia="仿宋" w:cs="仿宋"/>
          <w:szCs w:val="21"/>
          <w:highlight w:val="none"/>
          <w:shd w:val="clear" w:color="auto" w:fill="FFFFFF"/>
        </w:rPr>
        <w:t>。</w:t>
      </w:r>
    </w:p>
    <w:p w14:paraId="5706935B">
      <w:pPr>
        <w:adjustRightInd w:val="0"/>
        <w:snapToGrid w:val="0"/>
        <w:spacing w:line="360" w:lineRule="auto"/>
        <w:rPr>
          <w:rFonts w:hint="eastAsia" w:ascii="仿宋" w:hAnsi="仿宋" w:eastAsia="仿宋" w:cs="仿宋"/>
          <w:szCs w:val="21"/>
          <w:highlight w:val="none"/>
          <w:shd w:val="clear" w:color="auto" w:fill="FFFFFF"/>
        </w:rPr>
      </w:pPr>
      <w:r>
        <w:rPr>
          <w:rFonts w:hint="eastAsia" w:ascii="仿宋" w:hAnsi="仿宋" w:eastAsia="仿宋" w:cs="仿宋"/>
          <w:szCs w:val="21"/>
          <w:highlight w:val="none"/>
        </w:rPr>
        <w:t>22.3.2</w:t>
      </w:r>
      <w:r>
        <w:rPr>
          <w:rFonts w:hint="eastAsia" w:ascii="仿宋" w:hAnsi="仿宋" w:eastAsia="仿宋" w:cs="仿宋"/>
          <w:szCs w:val="21"/>
          <w:highlight w:val="none"/>
          <w:shd w:val="clear" w:color="auto" w:fill="FFFFFF"/>
        </w:rPr>
        <w:t>查询及记录方式：采购代理机构经办人将查询网页打印并存档备查。供应商不良信用记录以采购人或采购代理机构查询结果为准。</w:t>
      </w:r>
    </w:p>
    <w:p w14:paraId="6FBB97DF">
      <w:pPr>
        <w:adjustRightInd w:val="0"/>
        <w:snapToGrid w:val="0"/>
        <w:spacing w:line="360" w:lineRule="auto"/>
        <w:ind w:firstLine="420" w:firstLineChars="200"/>
        <w:rPr>
          <w:rFonts w:hint="eastAsia"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rPr>
        <w:t>在本采购文件规定的查询时间之后，网站信息发生的任何变更均不再作为评审依据。</w:t>
      </w:r>
    </w:p>
    <w:p w14:paraId="2E3324C9">
      <w:pPr>
        <w:adjustRightInd w:val="0"/>
        <w:snapToGrid w:val="0"/>
        <w:spacing w:line="360" w:lineRule="auto"/>
        <w:ind w:firstLine="420" w:firstLineChars="200"/>
        <w:rPr>
          <w:rFonts w:hint="eastAsia"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rPr>
        <w:t>供应商在自行提供的与网站信息不一致的其他证明材料亦不作为资格审查依据。</w:t>
      </w:r>
    </w:p>
    <w:p w14:paraId="476D5F07">
      <w:pPr>
        <w:adjustRightInd w:val="0"/>
        <w:snapToGrid w:val="0"/>
        <w:spacing w:line="360" w:lineRule="auto"/>
        <w:rPr>
          <w:rFonts w:hint="eastAsia" w:ascii="仿宋" w:hAnsi="仿宋" w:eastAsia="仿宋" w:cs="仿宋"/>
          <w:b/>
          <w:szCs w:val="21"/>
          <w:highlight w:val="none"/>
          <w:shd w:val="clear" w:color="auto" w:fill="FFFFFF"/>
        </w:rPr>
      </w:pPr>
      <w:r>
        <w:rPr>
          <w:rFonts w:hint="eastAsia" w:ascii="仿宋" w:hAnsi="仿宋" w:eastAsia="仿宋" w:cs="仿宋"/>
          <w:b/>
          <w:szCs w:val="21"/>
          <w:highlight w:val="none"/>
        </w:rPr>
        <w:t>★</w:t>
      </w:r>
      <w:r>
        <w:rPr>
          <w:rFonts w:hint="eastAsia" w:ascii="仿宋" w:hAnsi="仿宋" w:eastAsia="仿宋" w:cs="仿宋"/>
          <w:b/>
          <w:szCs w:val="21"/>
          <w:highlight w:val="none"/>
          <w:shd w:val="clear" w:color="auto" w:fill="FFFFFF"/>
        </w:rPr>
        <w:t>23.符合性审查</w:t>
      </w:r>
    </w:p>
    <w:p w14:paraId="413BD7F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highlight w:val="none"/>
        </w:rPr>
        <w:t>23.1</w:t>
      </w:r>
      <w:r>
        <w:rPr>
          <w:rFonts w:hint="eastAsia" w:ascii="仿宋" w:hAnsi="仿宋" w:eastAsia="仿宋" w:cs="仿宋"/>
          <w:szCs w:val="21"/>
          <w:highlight w:val="none"/>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 w:hAnsi="仿宋" w:eastAsia="仿宋" w:cs="仿宋"/>
          <w:szCs w:val="21"/>
          <w:highlight w:val="none"/>
        </w:rPr>
        <w:t>供应商应按照第二章《响应文件内容及格式》中的相应要求，提交符合性证明材料。未通过符合性审查的供应商不能进入下一阶段评审，其响应将被认定为</w:t>
      </w:r>
      <w:r>
        <w:rPr>
          <w:rFonts w:hint="eastAsia" w:ascii="仿宋" w:hAnsi="仿宋" w:eastAsia="仿宋" w:cs="仿宋"/>
          <w:b/>
          <w:bCs/>
          <w:szCs w:val="21"/>
          <w:highlight w:val="none"/>
        </w:rPr>
        <w:t>无效响应</w:t>
      </w:r>
      <w:r>
        <w:rPr>
          <w:rFonts w:hint="eastAsia" w:ascii="仿宋" w:hAnsi="仿宋" w:eastAsia="仿宋" w:cs="仿宋"/>
          <w:szCs w:val="21"/>
          <w:highlight w:val="none"/>
        </w:rPr>
        <w:t>；通过符合性审查的供应商数量不足3家的，不得作进一步的比较和评价，</w:t>
      </w:r>
    </w:p>
    <w:p w14:paraId="4216E6A9">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24.样品及演示</w:t>
      </w:r>
    </w:p>
    <w:p w14:paraId="51F692F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24.1供应商须知表11.3条中要求供应商提供样品或演示的，按照供应商须知表24.1条中样品或演示的评审办法以及评审标准进行评审。</w:t>
      </w:r>
    </w:p>
    <w:p w14:paraId="25C781A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14:paraId="1FADC471">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25.响应文件的澄清</w:t>
      </w:r>
    </w:p>
    <w:p w14:paraId="0D366558">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25.1</w:t>
      </w:r>
      <w:r>
        <w:rPr>
          <w:rFonts w:hint="eastAsia" w:ascii="仿宋" w:hAnsi="仿宋" w:eastAsia="仿宋" w:cs="仿宋"/>
          <w:szCs w:val="21"/>
          <w:highlight w:val="none"/>
          <w:shd w:val="clear" w:color="auto" w:fill="FFFFFF"/>
        </w:rPr>
        <w:t>在磋商期间，磋商小组可以书面要求供应商对其响应文件中含义不明确、同类问题表述不一致或者有明显文字和计算错误的内容</w:t>
      </w:r>
      <w:r>
        <w:rPr>
          <w:rFonts w:hint="eastAsia" w:ascii="仿宋" w:hAnsi="仿宋" w:eastAsia="仿宋" w:cs="仿宋"/>
          <w:szCs w:val="21"/>
          <w:highlight w:val="none"/>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22FEB14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25.1.1供应商的澄清、说明或者补正应当由法定代表人（或非法人组织负责人）或其授权代表签字或者加盖公章。供应商为自然人的，应当由本人签字并附身份证明。</w:t>
      </w:r>
    </w:p>
    <w:p w14:paraId="4CE4D3A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25.1.2供应商的澄清、说明或补正将作为响应文件的一部分。</w:t>
      </w:r>
    </w:p>
    <w:p w14:paraId="2EF7C88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25.2响应文件报价出现前后不一致的，按照下列规定修正：</w:t>
      </w:r>
    </w:p>
    <w:p w14:paraId="365D4CA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（1）响应文件中报价一览表内容与响应文件中相应内容不一致的，以报价一览表为准；</w:t>
      </w:r>
    </w:p>
    <w:p w14:paraId="50361207">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（2）大写金额和小写金额不一致的，以大写金额为准；</w:t>
      </w:r>
    </w:p>
    <w:p w14:paraId="3B590E0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（3）单价金额小数点或者百分比有明显错位的，以报价一览表的总价为准，并修改单价；</w:t>
      </w:r>
    </w:p>
    <w:p w14:paraId="4EF47403">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（4）总价金额与按单价汇总金额不一致的，以单价金额计算结果为准。</w:t>
      </w:r>
    </w:p>
    <w:p w14:paraId="3645962F">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同时出现两种以上不一致的，按照前款规定的顺序修正。修正后的报价经供应商确认后产生约束力，供应商不确认的，其响应文件将被认定为无效响应。</w:t>
      </w:r>
    </w:p>
    <w:p w14:paraId="5D35CF3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25.3</w:t>
      </w:r>
      <w:r>
        <w:rPr>
          <w:rFonts w:hint="eastAsia" w:ascii="仿宋" w:hAnsi="仿宋" w:eastAsia="仿宋" w:cs="仿宋"/>
          <w:bCs/>
          <w:szCs w:val="21"/>
          <w:highlight w:val="none"/>
        </w:rPr>
        <w:t>磋商小组认为</w:t>
      </w:r>
      <w:r>
        <w:rPr>
          <w:rFonts w:hint="eastAsia" w:ascii="仿宋" w:hAnsi="仿宋" w:eastAsia="仿宋" w:cs="仿宋"/>
          <w:szCs w:val="21"/>
          <w:highlight w:val="none"/>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14:paraId="11C242C8">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★26.磋商</w:t>
      </w:r>
    </w:p>
    <w:p w14:paraId="5EF1A82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14:paraId="54B85E76">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26.2在磋商过程中，磋商小组可以根据采购文件和磋商情况，</w:t>
      </w:r>
      <w:r>
        <w:rPr>
          <w:rFonts w:hint="eastAsia" w:ascii="仿宋" w:hAnsi="仿宋" w:eastAsia="仿宋" w:cs="仿宋"/>
          <w:b/>
          <w:szCs w:val="21"/>
          <w:highlight w:val="none"/>
        </w:rPr>
        <w:t>经采购人代表确认后</w:t>
      </w:r>
      <w:r>
        <w:rPr>
          <w:rFonts w:hint="eastAsia" w:ascii="仿宋" w:hAnsi="仿宋" w:eastAsia="仿宋" w:cs="仿宋"/>
          <w:szCs w:val="21"/>
          <w:highlight w:val="none"/>
        </w:rPr>
        <w:t>变动采购需求中的技术、服务要求以及合同草案条例等实质性内容。</w:t>
      </w:r>
    </w:p>
    <w:p w14:paraId="6036754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26.3对采购文件作出实质性变动是采购文件的有效组成部分，磋商小组将以书面形式同时通知所有参加磋商的供应商。</w:t>
      </w:r>
    </w:p>
    <w:p w14:paraId="6DA69DD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18ABF340">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★27.最后报价</w:t>
      </w:r>
    </w:p>
    <w:p w14:paraId="3EF2BF1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27.1磋商结束后，磋商小组将要求所有实质性响应的供应商在规定时间内提交最后报价，且提交最后报价的供应商不少于3家，本须知第27.2条规定的情形除外。</w:t>
      </w:r>
    </w:p>
    <w:p w14:paraId="31739E28">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27.2采用竞争性磋商方式开展采购的“市场竞争不充分的科研项目，以及需要扶持的科技成果转化项目”，提交最后报价的供应商可以为2家。</w:t>
      </w:r>
    </w:p>
    <w:p w14:paraId="3556031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27.3最后报价是供应商响应文件的有效组成部分。</w:t>
      </w:r>
    </w:p>
    <w:p w14:paraId="24511079">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14:paraId="1B99E070">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★28.响应无效</w:t>
      </w:r>
    </w:p>
    <w:p w14:paraId="0C8A726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28.1在比较与评价之前，根据本须知的规定，磋商小组将审查每份响应文件是否实质上响应了采购文件的要求。</w:t>
      </w:r>
    </w:p>
    <w:p w14:paraId="17733E05">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实质性要求是指采购文件中带有★号标识内容（包括本级及其下级编号中所有内容）等文字说明的要求。</w:t>
      </w:r>
    </w:p>
    <w:p w14:paraId="6E113F7C">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kern w:val="0"/>
          <w:szCs w:val="21"/>
          <w:highlight w:val="none"/>
        </w:rPr>
        <w:t>对采购文件的实质性要求进行响应是指与采购文件中带有★号标识内容的文字说明、条款、条件和规格等要求相符。</w:t>
      </w:r>
    </w:p>
    <w:p w14:paraId="0C45BBEF">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如果响应文件没有对采购文件的实质性要求进行响应，将作为</w:t>
      </w:r>
      <w:r>
        <w:rPr>
          <w:rFonts w:hint="eastAsia" w:ascii="仿宋" w:hAnsi="仿宋" w:eastAsia="仿宋" w:cs="仿宋"/>
          <w:b/>
          <w:bCs/>
          <w:szCs w:val="21"/>
          <w:highlight w:val="none"/>
        </w:rPr>
        <w:t>无效响应</w:t>
      </w:r>
      <w:r>
        <w:rPr>
          <w:rFonts w:hint="eastAsia" w:ascii="仿宋" w:hAnsi="仿宋" w:eastAsia="仿宋" w:cs="仿宋"/>
          <w:szCs w:val="21"/>
          <w:highlight w:val="none"/>
        </w:rPr>
        <w:t>处理，供应商不得再对响应文件进行任何修正从而使其响应成为实质上响应。</w:t>
      </w:r>
    </w:p>
    <w:p w14:paraId="1961833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磋商小组决定是否实质性响应只根据采购文件要求、响应文件内容及财政主管部门指定媒体发布的相关信息。</w:t>
      </w:r>
    </w:p>
    <w:p w14:paraId="4CCB3EA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28.2 如发现下列情况之一的，其响应文件将被认定为无效响应：</w:t>
      </w:r>
    </w:p>
    <w:p w14:paraId="207B313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（1）未按采购文件的规定提交磋商保证金的；</w:t>
      </w:r>
    </w:p>
    <w:p w14:paraId="1A27C01E">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（2）未按照采购文件规定要求签署、盖章的；</w:t>
      </w:r>
    </w:p>
    <w:p w14:paraId="0A95B016">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（3）供应商的报价超过了采购文件中规定的预算金额或者最高限价的；</w:t>
      </w:r>
    </w:p>
    <w:p w14:paraId="6ADC1F6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（4）不具备采购文件中规定的资格要求的；</w:t>
      </w:r>
    </w:p>
    <w:p w14:paraId="55845683">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（5）不符合法律、法规和采购文件中规定的实质性要求的。</w:t>
      </w:r>
    </w:p>
    <w:p w14:paraId="1C0040E8">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（6）磋商小组认为供应商的报价明显低于其他通过符合性审查供应商的报价，有可能影响履约的，且供应商未按照规定证明其报价合理性的；</w:t>
      </w:r>
    </w:p>
    <w:p w14:paraId="12C9F2A7">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（7）响应文件含有采购人不能接受的附加条件的；</w:t>
      </w:r>
    </w:p>
    <w:p w14:paraId="3D71620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（8）属于法律、法规和采购文件中规定的其他无效响应情形的。</w:t>
      </w:r>
    </w:p>
    <w:p w14:paraId="35B16F7B">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29.比较与评价</w:t>
      </w:r>
    </w:p>
    <w:p w14:paraId="115CDE36">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29.1经符合性审查合格的响应文件，磋商小组将根据采购文件确定的评审办法，对其技术部分和商务部分作进一步的比较和评价。</w:t>
      </w:r>
    </w:p>
    <w:p w14:paraId="6A6908A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29.2 评审严格按照采购文件的要求和条件进行。按照供应商须知表29.2条规定的综合评分法进行评审，详细评审标准见采购文件第五章 评审方法。</w:t>
      </w:r>
    </w:p>
    <w:p w14:paraId="33FCDC8B">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综合评分法，是指响应文件满足采购文件全部实质性要求且按评审因素的量化指标评审得分最高的供应商为成交候选供应商的评审方法。</w:t>
      </w:r>
    </w:p>
    <w:p w14:paraId="1AA0087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29.3 根据《政府采购促进中小企业发展管理办法》（财库〔2020〕46 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%后参与评审。具体详见第五章 评审办法。</w:t>
      </w:r>
    </w:p>
    <w:p w14:paraId="28C4DD5B">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14:paraId="0349E5C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29.5依据财政部 国务院扶贫办《关于运用政府采购政策支持脱贫攻坚的通知》（财库〔2019〕27 号）的规定，对于非专门面向贫困地区采购农副产品的项目，在满足价格扣除条件且在响应文件提交了《贫困地区农副产品声明函》的供应商，对其最后报价扣除后参与评审。对具体办法详见第五章 评审办法。</w:t>
      </w:r>
    </w:p>
    <w:p w14:paraId="55817C1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29.6根据财政部、辽宁省财政厅相关规定，对于列入《辽宁省创新产品和服务目录》内的产品、服务实施政府优先采购，具体优先采购办法详见第五章 评审办法。</w:t>
      </w:r>
    </w:p>
    <w:p w14:paraId="7ADF10A6">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★30.终止本次磋商</w:t>
      </w:r>
    </w:p>
    <w:p w14:paraId="5E777C5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出现下列情形之一的，采购人或采购代理机构应当终止本次竞争性磋商。</w:t>
      </w:r>
    </w:p>
    <w:p w14:paraId="5335A21C">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14:paraId="28F518F6">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（2）出现影响采购公正的违法、违规行为的；</w:t>
      </w:r>
    </w:p>
    <w:p w14:paraId="1FF2A36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（3）除本须知27.2条规定的情形外，在采购过程中符合要求的供应商或者报价未超过采购预算或最高限价的供应商不足3家的。</w:t>
      </w:r>
    </w:p>
    <w:p w14:paraId="2D55A8C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（4）因重大变故，采购任务取消的。</w:t>
      </w:r>
    </w:p>
    <w:p w14:paraId="162F1180">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31.成交候选供应商的确定原则及标准</w:t>
      </w:r>
    </w:p>
    <w:p w14:paraId="001D6468">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31.1除第34条规定外，磋商结束后，除了算数修正和落实政府采购政策需进行的价格扣除外，不对供应商的响应价格进行任何调整。评审结果按照得分由高至低的顺序排序。具体处理办法详见 第五章 评审方法。</w:t>
      </w:r>
    </w:p>
    <w:p w14:paraId="535F77CC">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31.2磋商小组将按供应商须知表31.2条中规定的数量推荐成交候选供应商。</w:t>
      </w:r>
    </w:p>
    <w:p w14:paraId="12C666CB">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31.3因推荐成交候选供应商名单产生其他问题，由磋商小组集体研究处理。</w:t>
      </w:r>
    </w:p>
    <w:p w14:paraId="5A341145">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★32.保密原则</w:t>
      </w:r>
    </w:p>
    <w:p w14:paraId="640DAB58">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32.1评审将在严格保密的情况下进行。</w:t>
      </w:r>
    </w:p>
    <w:p w14:paraId="76E8777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32.2有关人员应当遵守评审工作纪律，不得泄露评审文件、评审情况和评审过程中获悉的国家秘密、商业秘密。</w:t>
      </w:r>
    </w:p>
    <w:p w14:paraId="372565EB">
      <w:pPr>
        <w:pStyle w:val="3"/>
        <w:adjustRightInd w:val="0"/>
        <w:snapToGrid w:val="0"/>
        <w:spacing w:before="156" w:beforeLines="50" w:after="0" w:line="360" w:lineRule="auto"/>
        <w:jc w:val="center"/>
        <w:rPr>
          <w:rFonts w:hint="eastAsia" w:ascii="仿宋" w:hAnsi="仿宋" w:eastAsia="仿宋" w:cs="仿宋"/>
          <w:highlight w:val="none"/>
        </w:rPr>
      </w:pPr>
      <w:bookmarkStart w:id="62" w:name="_Toc533340145"/>
      <w:bookmarkStart w:id="63" w:name="_Toc4485624"/>
      <w:r>
        <w:rPr>
          <w:rFonts w:hint="eastAsia" w:ascii="仿宋" w:hAnsi="仿宋" w:eastAsia="仿宋" w:cs="仿宋"/>
          <w:highlight w:val="none"/>
        </w:rPr>
        <w:t>七 确定成交</w:t>
      </w:r>
      <w:bookmarkEnd w:id="62"/>
      <w:bookmarkEnd w:id="63"/>
    </w:p>
    <w:p w14:paraId="13CD4AEB">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33.确定成交供应商</w:t>
      </w:r>
    </w:p>
    <w:p w14:paraId="75333FC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14:paraId="20F52089">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★34.采购任务取消</w:t>
      </w:r>
    </w:p>
    <w:p w14:paraId="15EFE13B">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因重大变故采购任务取消时，采购人有权拒绝任何供应商成交，且对受影响的供应商不承担任何责任。</w:t>
      </w:r>
    </w:p>
    <w:p w14:paraId="38E32645">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35.成交通知书</w:t>
      </w:r>
    </w:p>
    <w:p w14:paraId="270AE95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35.1采购人或者采购代理机构应当在成交供应商确定之日起2个工作日内，在辽宁省政府采购网及其地方分网媒体上公告成交结果，同时向成交供应商发出成交通知书。</w:t>
      </w:r>
    </w:p>
    <w:p w14:paraId="6C3F13A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35.2成交通知书是合同的组成部分。</w:t>
      </w:r>
    </w:p>
    <w:p w14:paraId="7573F8D6">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★36.签订合同</w:t>
      </w:r>
    </w:p>
    <w:p w14:paraId="7E6487F9">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36.1 成交供应商应当自发出成交通知书之日起 30 日内，按照采购文件确定的合同文本以及采购标的、规格型号、采购金额、采购数量、技术和服务要求等事项签订政府采购合同。</w:t>
      </w:r>
    </w:p>
    <w:p w14:paraId="217EED46">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36.2除不可抗力等因素外，成交通知书发出后，采购人改变成交结果，或者成交供应商拒绝签订政府采购合同的，应当承担相应的法律责任。</w:t>
      </w:r>
    </w:p>
    <w:p w14:paraId="0AC9D06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14:paraId="566E75A3">
      <w:pPr>
        <w:adjustRightInd w:val="0"/>
        <w:snapToGrid w:val="0"/>
        <w:spacing w:line="360" w:lineRule="auto"/>
        <w:rPr>
          <w:rFonts w:hint="eastAsia" w:ascii="仿宋" w:hAnsi="仿宋" w:eastAsia="仿宋" w:cs="仿宋"/>
          <w:kern w:val="0"/>
          <w:sz w:val="22"/>
          <w:highlight w:val="none"/>
        </w:rPr>
      </w:pPr>
      <w:r>
        <w:rPr>
          <w:rFonts w:hint="eastAsia" w:ascii="仿宋" w:hAnsi="仿宋" w:eastAsia="仿宋" w:cs="仿宋"/>
          <w:szCs w:val="21"/>
          <w:highlight w:val="none"/>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 w:hAnsi="仿宋" w:eastAsia="仿宋" w:cs="仿宋"/>
          <w:kern w:val="0"/>
          <w:sz w:val="22"/>
          <w:highlight w:val="none"/>
        </w:rPr>
        <w:t>。</w:t>
      </w:r>
    </w:p>
    <w:p w14:paraId="6BF88053">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★37.履约保证金</w:t>
      </w:r>
    </w:p>
    <w:p w14:paraId="2463AB1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37.1成交供应商应按照供应商须知表37.1条规定向采购人缴纳履约保证金。</w:t>
      </w:r>
    </w:p>
    <w:p w14:paraId="1B58F0C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0DC52230">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★38.采购代理服务费</w:t>
      </w:r>
    </w:p>
    <w:p w14:paraId="43957A6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成交供应商须按照供应商须知表38条规定，向采购代理机构支付采购代理服务费。</w:t>
      </w:r>
    </w:p>
    <w:p w14:paraId="28CD0FEE">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39.廉洁自律规定</w:t>
      </w:r>
    </w:p>
    <w:p w14:paraId="78BF903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39.1采购代理机构工作人员不得以不正当手段获取政府采购代理业务，不得与采购人、供应商恶意串通操纵政府采购活动。</w:t>
      </w:r>
    </w:p>
    <w:p w14:paraId="317B2A9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39.2采购代理机构工作人员不得接受采购人或者供应商组织的宴请、旅游、娱乐，不得收受礼品、现金、有价证券等。</w:t>
      </w:r>
    </w:p>
    <w:p w14:paraId="599D444D">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40.人员回避</w:t>
      </w:r>
    </w:p>
    <w:p w14:paraId="66ED7B1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供应商认为采购人及其相关人员有法律法规所列与其他供应商有利害关系的，可以向采购人或采购代理机构书面提出回避申请，并说明理由。</w:t>
      </w:r>
    </w:p>
    <w:p w14:paraId="531BC28A">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41.质疑与接收</w:t>
      </w:r>
    </w:p>
    <w:p w14:paraId="579B07C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5DA5923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41.2质疑供应商应按照财政部门制定的《政府采购质疑函范本》格式（详见辽宁政府采购网）和《政府采购质疑和投诉办法》的要求，在法定质疑期内以纸质形式提出质疑，针对同一采购程序环节的质疑应一次性提出。</w:t>
      </w:r>
    </w:p>
    <w:p w14:paraId="429913B9">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超出法定质疑期的、重复提出的、分次提出的或内容、形式不符合《政府采购质疑和投诉办法》的，质疑供应商将依法承担不利后果。</w:t>
      </w:r>
    </w:p>
    <w:p w14:paraId="5BC212F0">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41.3采购代理机构质疑函接收部门、联系电话和通讯地址, 见供应商须知表41.3条。</w:t>
      </w:r>
    </w:p>
    <w:p w14:paraId="03B4B863">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42.履约验收</w:t>
      </w:r>
    </w:p>
    <w:p w14:paraId="2CE0CEF1">
      <w:pPr>
        <w:adjustRightInd w:val="0"/>
        <w:snapToGrid w:val="0"/>
        <w:spacing w:line="360" w:lineRule="auto"/>
        <w:ind w:firstLine="420"/>
        <w:rPr>
          <w:rFonts w:hint="eastAsia" w:ascii="仿宋" w:hAnsi="仿宋" w:eastAsia="仿宋" w:cs="仿宋"/>
          <w:szCs w:val="21"/>
          <w:highlight w:val="none"/>
        </w:rPr>
      </w:pPr>
      <w:r>
        <w:rPr>
          <w:rFonts w:hint="eastAsia" w:ascii="仿宋" w:hAnsi="仿宋" w:eastAsia="仿宋" w:cs="仿宋"/>
          <w:szCs w:val="21"/>
          <w:highlight w:val="none"/>
        </w:rPr>
        <w:t>本项目采购人及其委托的采购代理机构将严格按照政府采购相关法律法规以及《辽宁省政府采购履约验收管理办法》（辽财采〔2017〕603号）的要求进行验收。</w:t>
      </w:r>
    </w:p>
    <w:p w14:paraId="04843C6C">
      <w:pPr>
        <w:adjustRightInd w:val="0"/>
        <w:snapToGrid w:val="0"/>
        <w:spacing w:line="360" w:lineRule="auto"/>
        <w:rPr>
          <w:rFonts w:hint="eastAsia" w:ascii="仿宋" w:hAnsi="仿宋" w:eastAsia="仿宋" w:cs="仿宋"/>
          <w:szCs w:val="21"/>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szCs w:val="21"/>
          <w:highlight w:val="none"/>
        </w:rPr>
        <w:t>43.其它补充内容。</w:t>
      </w:r>
    </w:p>
    <w:p w14:paraId="71C38D90">
      <w:pPr>
        <w:pStyle w:val="2"/>
        <w:adjustRightInd w:val="0"/>
        <w:snapToGrid w:val="0"/>
        <w:spacing w:before="0" w:after="0" w:line="240" w:lineRule="auto"/>
        <w:jc w:val="center"/>
        <w:rPr>
          <w:rFonts w:hint="eastAsia" w:ascii="仿宋" w:hAnsi="仿宋" w:eastAsia="仿宋" w:cs="仿宋"/>
          <w:highlight w:val="none"/>
        </w:rPr>
      </w:pPr>
      <w:bookmarkStart w:id="64" w:name="_Toc4485625"/>
      <w:bookmarkStart w:id="65" w:name="_Toc23926"/>
      <w:r>
        <w:rPr>
          <w:rFonts w:hint="eastAsia" w:ascii="仿宋" w:hAnsi="仿宋" w:eastAsia="仿宋" w:cs="仿宋"/>
          <w:highlight w:val="none"/>
        </w:rPr>
        <w:t>第二章 响应文件内容及格式</w:t>
      </w:r>
      <w:bookmarkEnd w:id="64"/>
      <w:bookmarkEnd w:id="65"/>
    </w:p>
    <w:p w14:paraId="5A11A9FE">
      <w:pPr>
        <w:ind w:firstLine="482" w:firstLineChars="200"/>
        <w:rPr>
          <w:rFonts w:hint="eastAsia" w:ascii="仿宋" w:hAnsi="仿宋" w:eastAsia="仿宋" w:cs="仿宋"/>
          <w:highlight w:val="none"/>
        </w:rPr>
      </w:pPr>
      <w:bookmarkStart w:id="66" w:name="sys_投标文件内容及格式：Block"/>
      <w:bookmarkEnd w:id="66"/>
      <w:bookmarkStart w:id="67" w:name="投标文件内容及格式：Block"/>
      <w:bookmarkEnd w:id="67"/>
      <w:r>
        <w:rPr>
          <w:rFonts w:hint="eastAsia" w:ascii="仿宋" w:hAnsi="仿宋" w:eastAsia="仿宋" w:cs="仿宋"/>
          <w:b/>
          <w:sz w:val="24"/>
          <w:highlight w:val="none"/>
        </w:rPr>
        <w:t>一、响应文件、电子文档的外封面、封口、封皮及目录</w:t>
      </w:r>
    </w:p>
    <w:tbl>
      <w:tblPr>
        <w:tblStyle w:val="2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14:paraId="6819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noWrap w:val="0"/>
            <w:vAlign w:val="center"/>
          </w:tcPr>
          <w:p w14:paraId="42B21BE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892" w:type="dxa"/>
            <w:noWrap w:val="0"/>
            <w:vAlign w:val="center"/>
          </w:tcPr>
          <w:p w14:paraId="3995260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内容</w:t>
            </w:r>
          </w:p>
        </w:tc>
        <w:tc>
          <w:tcPr>
            <w:tcW w:w="882" w:type="dxa"/>
            <w:noWrap w:val="0"/>
            <w:vAlign w:val="center"/>
          </w:tcPr>
          <w:p w14:paraId="412D112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格式</w:t>
            </w:r>
          </w:p>
        </w:tc>
      </w:tr>
      <w:tr w14:paraId="12BC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14:paraId="637BEBB4">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892" w:type="dxa"/>
            <w:noWrap w:val="0"/>
            <w:vAlign w:val="center"/>
          </w:tcPr>
          <w:p w14:paraId="03FBCF7D">
            <w:pPr>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响应文件的外封面及封口</w:t>
            </w:r>
          </w:p>
        </w:tc>
        <w:tc>
          <w:tcPr>
            <w:tcW w:w="882" w:type="dxa"/>
            <w:noWrap w:val="0"/>
            <w:vAlign w:val="center"/>
          </w:tcPr>
          <w:p w14:paraId="3BC8235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r>
      <w:tr w14:paraId="7578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18F1889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c>
          <w:tcPr>
            <w:tcW w:w="6892" w:type="dxa"/>
            <w:noWrap w:val="0"/>
            <w:vAlign w:val="center"/>
          </w:tcPr>
          <w:p w14:paraId="5EB81DE6">
            <w:pPr>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响应文件的封皮</w:t>
            </w:r>
          </w:p>
        </w:tc>
        <w:tc>
          <w:tcPr>
            <w:tcW w:w="882" w:type="dxa"/>
            <w:noWrap w:val="0"/>
            <w:vAlign w:val="center"/>
          </w:tcPr>
          <w:p w14:paraId="061DABF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r>
      <w:tr w14:paraId="47FD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597FEE9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c>
          <w:tcPr>
            <w:tcW w:w="6892" w:type="dxa"/>
            <w:noWrap w:val="0"/>
            <w:vAlign w:val="center"/>
          </w:tcPr>
          <w:p w14:paraId="07B1F8F0">
            <w:pPr>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响应文件的目录</w:t>
            </w:r>
          </w:p>
        </w:tc>
        <w:tc>
          <w:tcPr>
            <w:tcW w:w="882" w:type="dxa"/>
            <w:noWrap w:val="0"/>
            <w:vAlign w:val="center"/>
          </w:tcPr>
          <w:p w14:paraId="504EABD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r>
    </w:tbl>
    <w:p w14:paraId="4B5B26EE">
      <w:pPr>
        <w:spacing w:before="120" w:beforeLines="50"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二、资格证明材料（有一项不符合要求，不能进入下一阶段评审）</w:t>
      </w:r>
    </w:p>
    <w:tbl>
      <w:tblPr>
        <w:tblStyle w:val="26"/>
        <w:tblW w:w="0" w:type="auto"/>
        <w:jc w:val="center"/>
        <w:tblLayout w:type="fixed"/>
        <w:tblCellMar>
          <w:top w:w="0" w:type="dxa"/>
          <w:left w:w="0" w:type="dxa"/>
          <w:bottom w:w="0" w:type="dxa"/>
          <w:right w:w="0" w:type="dxa"/>
        </w:tblCellMar>
      </w:tblPr>
      <w:tblGrid>
        <w:gridCol w:w="667"/>
        <w:gridCol w:w="6936"/>
        <w:gridCol w:w="856"/>
      </w:tblGrid>
      <w:tr w14:paraId="742B905A">
        <w:tblPrEx>
          <w:tblCellMar>
            <w:top w:w="0" w:type="dxa"/>
            <w:left w:w="0" w:type="dxa"/>
            <w:bottom w:w="0" w:type="dxa"/>
            <w:right w:w="0" w:type="dxa"/>
          </w:tblCellMar>
        </w:tblPrEx>
        <w:trPr>
          <w:trHeight w:val="335" w:hRule="atLeast"/>
          <w:tblHeader/>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FBD6E">
            <w:pPr>
              <w:adjustRightInd w:val="0"/>
              <w:snapToGrid w:val="0"/>
              <w:jc w:val="center"/>
              <w:rPr>
                <w:rFonts w:hint="eastAsia" w:ascii="仿宋" w:hAnsi="仿宋" w:eastAsia="仿宋" w:cs="仿宋"/>
                <w:szCs w:val="21"/>
                <w:highlight w:val="none"/>
              </w:rPr>
            </w:pPr>
            <w:bookmarkStart w:id="68" w:name="sys_资格性证明材料：Document"/>
            <w:bookmarkStart w:id="69" w:name="资格性证明材料：Document"/>
            <w:r>
              <w:rPr>
                <w:rFonts w:hint="eastAsia" w:ascii="仿宋" w:hAnsi="仿宋" w:eastAsia="仿宋" w:cs="仿宋"/>
                <w:szCs w:val="21"/>
                <w:highlight w:val="none"/>
              </w:rPr>
              <w:t>序号</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0BA4BA">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资格证明材料</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7D4C72">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格式</w:t>
            </w:r>
          </w:p>
        </w:tc>
      </w:tr>
      <w:tr w14:paraId="53FA836F">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460C6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4CD9AF">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营业执照或事业单位法人证书或执业许可证等证明文件复印件或自然人的身份证明复印件（自然人身份证明仅在自然人作为响应主体时适用）</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A13EEE">
            <w:pPr>
              <w:adjustRightInd w:val="0"/>
              <w:snapToGrid w:val="0"/>
              <w:jc w:val="center"/>
              <w:rPr>
                <w:rFonts w:hint="eastAsia" w:ascii="仿宋" w:hAnsi="仿宋" w:eastAsia="仿宋" w:cs="仿宋"/>
                <w:szCs w:val="21"/>
                <w:highlight w:val="none"/>
              </w:rPr>
            </w:pPr>
          </w:p>
        </w:tc>
      </w:tr>
      <w:tr w14:paraId="7EA0E04B">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8215EA">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777114">
            <w:pPr>
              <w:widowControl/>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法定代表人（或非法人组织负责人）身份证明书（自然人参加磋商的无需提供）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EB3671">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4</w:t>
            </w:r>
          </w:p>
        </w:tc>
      </w:tr>
      <w:tr w14:paraId="2205C7C2">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7DB9E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CDA278">
            <w:pPr>
              <w:widowControl/>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法定代表人（或非法人组织负责人）授权委托书（授权委托人参加磋商的须提供）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EABAF">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5</w:t>
            </w:r>
          </w:p>
        </w:tc>
      </w:tr>
      <w:tr w14:paraId="1BA50D99">
        <w:tblPrEx>
          <w:tblCellMar>
            <w:top w:w="0" w:type="dxa"/>
            <w:left w:w="0" w:type="dxa"/>
            <w:bottom w:w="0" w:type="dxa"/>
            <w:right w:w="0" w:type="dxa"/>
          </w:tblCellMar>
        </w:tblPrEx>
        <w:trPr>
          <w:trHeight w:val="43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74E33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EE57A5">
            <w:pPr>
              <w:widowControl/>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具有良好的商业信誉和健全的财务会计制度的承诺函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3A76A">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6</w:t>
            </w:r>
          </w:p>
        </w:tc>
      </w:tr>
      <w:tr w14:paraId="5FDDAC4D">
        <w:tblPrEx>
          <w:tblCellMar>
            <w:top w:w="0" w:type="dxa"/>
            <w:left w:w="0" w:type="dxa"/>
            <w:bottom w:w="0" w:type="dxa"/>
            <w:right w:w="0" w:type="dxa"/>
          </w:tblCellMar>
        </w:tblPrEx>
        <w:trPr>
          <w:trHeight w:val="915"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63FF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10759">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磋商会议时间前六个月内任一个月的依法缴纳税收的缴款凭据复印件）</w:t>
            </w:r>
          </w:p>
          <w:p w14:paraId="7CE0FD2A">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（注：依法免税的供应商，应提供相关证明材料，包括相关法规要求原文及加盖公章的情况说明）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89D5BB">
            <w:pPr>
              <w:adjustRightInd w:val="0"/>
              <w:snapToGrid w:val="0"/>
              <w:jc w:val="center"/>
              <w:rPr>
                <w:rFonts w:hint="eastAsia" w:ascii="仿宋" w:hAnsi="仿宋" w:eastAsia="仿宋" w:cs="仿宋"/>
                <w:szCs w:val="21"/>
                <w:highlight w:val="none"/>
              </w:rPr>
            </w:pPr>
          </w:p>
        </w:tc>
      </w:tr>
      <w:tr w14:paraId="31540A7E">
        <w:tblPrEx>
          <w:tblCellMar>
            <w:top w:w="0" w:type="dxa"/>
            <w:left w:w="0" w:type="dxa"/>
            <w:bottom w:w="0" w:type="dxa"/>
            <w:right w:w="0" w:type="dxa"/>
          </w:tblCellMar>
        </w:tblPrEx>
        <w:trPr>
          <w:trHeight w:val="118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CAF7C2">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10EB6">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磋商会议时间前六个月内任一个月的依法缴纳社会保障资金的缴款凭据复印件</w:t>
            </w:r>
          </w:p>
          <w:p w14:paraId="11426547">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（注：依法不需要缴纳社会保障资金的供应商，应提供相关证明材料，包括相关法规要求原文及加盖公章的情况说明）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AFAD08">
            <w:pPr>
              <w:adjustRightInd w:val="0"/>
              <w:snapToGrid w:val="0"/>
              <w:jc w:val="center"/>
              <w:rPr>
                <w:rFonts w:hint="eastAsia" w:ascii="仿宋" w:hAnsi="仿宋" w:eastAsia="仿宋" w:cs="仿宋"/>
                <w:szCs w:val="21"/>
                <w:highlight w:val="none"/>
              </w:rPr>
            </w:pPr>
          </w:p>
        </w:tc>
      </w:tr>
      <w:tr w14:paraId="29795EA8">
        <w:tblPrEx>
          <w:tblCellMar>
            <w:top w:w="0" w:type="dxa"/>
            <w:left w:w="0" w:type="dxa"/>
            <w:bottom w:w="0" w:type="dxa"/>
            <w:right w:w="0" w:type="dxa"/>
          </w:tblCellMar>
        </w:tblPrEx>
        <w:trPr>
          <w:trHeight w:val="405"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B5111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114243">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具备履行合同所必需的设备和专业技术能力声明函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E2A5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7</w:t>
            </w:r>
          </w:p>
        </w:tc>
      </w:tr>
      <w:tr w14:paraId="27431149">
        <w:tblPrEx>
          <w:tblCellMar>
            <w:top w:w="0" w:type="dxa"/>
            <w:left w:w="0" w:type="dxa"/>
            <w:bottom w:w="0" w:type="dxa"/>
            <w:right w:w="0" w:type="dxa"/>
          </w:tblCellMar>
        </w:tblPrEx>
        <w:trPr>
          <w:trHeight w:val="43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EB3A8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F265CC">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参加政府采购活动前3年内在经营活动中没有重大违法记录的书面声明</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C18F9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8</w:t>
            </w:r>
          </w:p>
        </w:tc>
      </w:tr>
      <w:tr w14:paraId="207CF78F">
        <w:tblPrEx>
          <w:tblCellMar>
            <w:top w:w="0" w:type="dxa"/>
            <w:left w:w="0" w:type="dxa"/>
            <w:bottom w:w="0" w:type="dxa"/>
            <w:right w:w="0" w:type="dxa"/>
          </w:tblCellMar>
        </w:tblPrEx>
        <w:trPr>
          <w:trHeight w:val="1016"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4A01BC">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2D9A92">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rPr>
              <w:t>其它资格证明文件</w:t>
            </w:r>
            <w:r>
              <w:rPr>
                <w:rFonts w:hint="eastAsia" w:ascii="仿宋" w:hAnsi="仿宋" w:eastAsia="仿宋" w:cs="仿宋"/>
                <w:szCs w:val="21"/>
                <w:highlight w:val="none"/>
                <w:lang w:eastAsia="zh-CN"/>
              </w:rPr>
              <w:t>：</w:t>
            </w:r>
          </w:p>
          <w:p w14:paraId="3CABF986">
            <w:pPr>
              <w:numPr>
                <w:ilvl w:val="0"/>
                <w:numId w:val="2"/>
              </w:num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 xml:space="preserve">具有国家建设行政主管部门核发的电力工程施工总承包三级（含）以上资质； </w:t>
            </w:r>
          </w:p>
          <w:p w14:paraId="5CC4B848">
            <w:pPr>
              <w:numPr>
                <w:ilvl w:val="0"/>
                <w:numId w:val="2"/>
              </w:num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 xml:space="preserve">拟投入本项目的项目经理须具有机电工程专业二级（含二级）以上国家注册建造师执业资格，并具备有效的安全生产考核合格证(B证)； </w:t>
            </w:r>
          </w:p>
          <w:p w14:paraId="4462C96D">
            <w:pPr>
              <w:numPr>
                <w:ilvl w:val="0"/>
                <w:numId w:val="0"/>
              </w:num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 xml:space="preserve">(3)具有建设行政主管部门核发的有效期内的安全生产许可证； </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94686F">
            <w:pPr>
              <w:adjustRightInd w:val="0"/>
              <w:snapToGrid w:val="0"/>
              <w:jc w:val="center"/>
              <w:rPr>
                <w:rFonts w:hint="eastAsia" w:ascii="仿宋" w:hAnsi="仿宋" w:eastAsia="仿宋" w:cs="仿宋"/>
                <w:szCs w:val="21"/>
                <w:highlight w:val="none"/>
              </w:rPr>
            </w:pPr>
          </w:p>
        </w:tc>
      </w:tr>
      <w:tr w14:paraId="0E19304E">
        <w:tblPrEx>
          <w:tblCellMar>
            <w:top w:w="0" w:type="dxa"/>
            <w:left w:w="0" w:type="dxa"/>
            <w:bottom w:w="0" w:type="dxa"/>
            <w:right w:w="0" w:type="dxa"/>
          </w:tblCellMar>
        </w:tblPrEx>
        <w:trPr>
          <w:trHeight w:val="771"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16031">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57212B">
            <w:pPr>
              <w:adjustRightInd w:val="0"/>
              <w:snapToGrid w:val="0"/>
              <w:jc w:val="left"/>
              <w:rPr>
                <w:rFonts w:hint="eastAsia" w:ascii="仿宋" w:hAnsi="仿宋" w:eastAsia="仿宋" w:cs="仿宋"/>
                <w:szCs w:val="21"/>
                <w:highlight w:val="none"/>
                <w:lang w:eastAsia="zh-CN"/>
              </w:rPr>
            </w:pPr>
            <w:r>
              <w:rPr>
                <w:rFonts w:hint="eastAsia" w:ascii="仿宋_GB2312" w:hAnsi="仿宋_GB2312" w:eastAsia="仿宋_GB2312" w:cs="仿宋_GB2312"/>
                <w:szCs w:val="21"/>
                <w:highlight w:val="none"/>
                <w:lang w:eastAsia="zh-CN"/>
              </w:rPr>
              <w:t>中小企业声明函</w:t>
            </w:r>
            <w:r>
              <w:rPr>
                <w:rFonts w:hint="eastAsia" w:ascii="仿宋_GB2312" w:hAnsi="仿宋_GB2312" w:eastAsia="仿宋_GB2312" w:cs="仿宋_GB2312"/>
                <w:szCs w:val="21"/>
                <w:highlight w:val="none"/>
                <w:lang w:val="en-US" w:eastAsia="zh-CN"/>
              </w:rPr>
              <w:t>或</w:t>
            </w:r>
            <w:r>
              <w:rPr>
                <w:rFonts w:hint="eastAsia" w:ascii="仿宋_GB2312" w:hAnsi="仿宋_GB2312" w:eastAsia="仿宋_GB2312" w:cs="仿宋_GB2312"/>
                <w:szCs w:val="21"/>
                <w:highlight w:val="none"/>
                <w:lang w:eastAsia="zh-CN"/>
              </w:rPr>
              <w:t>残疾人福利性单位声明函</w:t>
            </w:r>
            <w:r>
              <w:rPr>
                <w:rFonts w:hint="eastAsia" w:ascii="仿宋_GB2312" w:hAnsi="仿宋_GB2312" w:eastAsia="仿宋_GB2312" w:cs="仿宋_GB2312"/>
                <w:szCs w:val="21"/>
                <w:highlight w:val="none"/>
                <w:lang w:val="en-US" w:eastAsia="zh-CN"/>
              </w:rPr>
              <w:t>或</w:t>
            </w:r>
            <w:r>
              <w:rPr>
                <w:rFonts w:hint="eastAsia" w:ascii="仿宋_GB2312" w:hAnsi="仿宋_GB2312" w:eastAsia="仿宋_GB2312" w:cs="仿宋_GB2312"/>
                <w:szCs w:val="21"/>
                <w:highlight w:val="none"/>
              </w:rPr>
              <w:t>监狱企业证明文件</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B392CE">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r>
      <w:tr w14:paraId="60252144">
        <w:tblPrEx>
          <w:tblCellMar>
            <w:top w:w="0" w:type="dxa"/>
            <w:left w:w="0" w:type="dxa"/>
            <w:bottom w:w="0" w:type="dxa"/>
            <w:right w:w="0" w:type="dxa"/>
          </w:tblCellMar>
        </w:tblPrEx>
        <w:trPr>
          <w:trHeight w:val="771"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23778A">
            <w:pPr>
              <w:adjustRightInd w:val="0"/>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11</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7D23E7">
            <w:pPr>
              <w:adjustRightInd w:val="0"/>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信用记录（采购人或采购代理机构将按照采购文件规定的审查期间内进行查询）</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C9AF3">
            <w:pPr>
              <w:adjustRightInd w:val="0"/>
              <w:snapToGrid w:val="0"/>
              <w:jc w:val="center"/>
              <w:rPr>
                <w:rFonts w:hint="eastAsia" w:ascii="仿宋" w:hAnsi="仿宋" w:eastAsia="仿宋" w:cs="仿宋"/>
                <w:szCs w:val="21"/>
                <w:highlight w:val="none"/>
              </w:rPr>
            </w:pPr>
          </w:p>
        </w:tc>
      </w:tr>
    </w:tbl>
    <w:p w14:paraId="61E793E7">
      <w:pPr>
        <w:spacing w:before="120" w:beforeLines="50" w:line="360" w:lineRule="auto"/>
        <w:ind w:firstLine="482" w:firstLineChars="200"/>
        <w:rPr>
          <w:rFonts w:hint="eastAsia" w:ascii="仿宋" w:hAnsi="仿宋" w:eastAsia="仿宋" w:cs="仿宋"/>
          <w:b/>
          <w:sz w:val="24"/>
          <w:highlight w:val="none"/>
        </w:rPr>
      </w:pPr>
    </w:p>
    <w:p w14:paraId="744ACD52">
      <w:pPr>
        <w:spacing w:before="120" w:beforeLines="50"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三、符合性证明材料（有一项不符合要求，不能进入下一阶段评审）</w:t>
      </w:r>
    </w:p>
    <w:bookmarkEnd w:id="68"/>
    <w:bookmarkEnd w:id="69"/>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14:paraId="4FC7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663" w:type="dxa"/>
            <w:noWrap w:val="0"/>
            <w:vAlign w:val="center"/>
          </w:tcPr>
          <w:p w14:paraId="105D05E6">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965" w:type="dxa"/>
            <w:noWrap w:val="0"/>
            <w:vAlign w:val="center"/>
          </w:tcPr>
          <w:p w14:paraId="1FFE5759">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符合性证明材料</w:t>
            </w:r>
          </w:p>
        </w:tc>
        <w:tc>
          <w:tcPr>
            <w:tcW w:w="855" w:type="dxa"/>
            <w:noWrap w:val="0"/>
            <w:vAlign w:val="center"/>
          </w:tcPr>
          <w:p w14:paraId="7760A9E6">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格式</w:t>
            </w:r>
          </w:p>
        </w:tc>
      </w:tr>
      <w:tr w14:paraId="0FA3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41DCD5F8">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965" w:type="dxa"/>
            <w:noWrap w:val="0"/>
            <w:vAlign w:val="center"/>
          </w:tcPr>
          <w:p w14:paraId="1F1422A5">
            <w:pPr>
              <w:adjustRightInd w:val="0"/>
              <w:snapToGrid w:val="0"/>
              <w:rPr>
                <w:rFonts w:hint="eastAsia" w:ascii="仿宋" w:hAnsi="仿宋" w:eastAsia="仿宋" w:cs="仿宋"/>
                <w:szCs w:val="21"/>
                <w:highlight w:val="none"/>
              </w:rPr>
            </w:pPr>
            <w:r>
              <w:rPr>
                <w:rFonts w:hint="eastAsia" w:ascii="仿宋" w:hAnsi="仿宋" w:eastAsia="仿宋" w:cs="仿宋"/>
                <w:szCs w:val="21"/>
                <w:highlight w:val="none"/>
              </w:rPr>
              <w:t>响应函</w:t>
            </w:r>
          </w:p>
        </w:tc>
        <w:tc>
          <w:tcPr>
            <w:tcW w:w="855" w:type="dxa"/>
            <w:noWrap w:val="0"/>
            <w:vAlign w:val="center"/>
          </w:tcPr>
          <w:p w14:paraId="0E3EBA7B">
            <w:pPr>
              <w:adjustRightInd w:val="0"/>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11</w:t>
            </w:r>
          </w:p>
        </w:tc>
      </w:tr>
      <w:tr w14:paraId="52FF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0C9671BD">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c>
          <w:tcPr>
            <w:tcW w:w="6965" w:type="dxa"/>
            <w:noWrap w:val="0"/>
            <w:vAlign w:val="center"/>
          </w:tcPr>
          <w:p w14:paraId="352A60EA">
            <w:pPr>
              <w:adjustRightInd w:val="0"/>
              <w:snapToGrid w:val="0"/>
              <w:rPr>
                <w:rFonts w:hint="eastAsia" w:ascii="仿宋" w:hAnsi="仿宋" w:eastAsia="仿宋" w:cs="仿宋"/>
                <w:szCs w:val="21"/>
                <w:highlight w:val="none"/>
              </w:rPr>
            </w:pPr>
            <w:r>
              <w:rPr>
                <w:rFonts w:hint="eastAsia" w:ascii="仿宋" w:hAnsi="仿宋" w:eastAsia="仿宋" w:cs="仿宋"/>
                <w:kern w:val="0"/>
                <w:szCs w:val="21"/>
                <w:highlight w:val="none"/>
              </w:rPr>
              <w:t>供应商关联单位说明</w:t>
            </w:r>
          </w:p>
        </w:tc>
        <w:tc>
          <w:tcPr>
            <w:tcW w:w="855" w:type="dxa"/>
            <w:noWrap w:val="0"/>
            <w:vAlign w:val="center"/>
          </w:tcPr>
          <w:p w14:paraId="371A1C4B">
            <w:pPr>
              <w:adjustRightInd w:val="0"/>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2</w:t>
            </w:r>
          </w:p>
        </w:tc>
      </w:tr>
      <w:tr w14:paraId="726F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4A496272">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c>
          <w:tcPr>
            <w:tcW w:w="6965" w:type="dxa"/>
            <w:noWrap w:val="0"/>
            <w:vAlign w:val="center"/>
          </w:tcPr>
          <w:p w14:paraId="063F1B31">
            <w:pPr>
              <w:adjustRightInd w:val="0"/>
              <w:snapToGrid w:val="0"/>
              <w:rPr>
                <w:rFonts w:hint="eastAsia" w:ascii="仿宋" w:hAnsi="仿宋" w:eastAsia="仿宋" w:cs="仿宋"/>
                <w:szCs w:val="21"/>
                <w:highlight w:val="none"/>
              </w:rPr>
            </w:pPr>
            <w:r>
              <w:rPr>
                <w:rFonts w:hint="eastAsia" w:ascii="仿宋" w:hAnsi="仿宋" w:eastAsia="仿宋" w:cs="仿宋"/>
                <w:szCs w:val="21"/>
                <w:highlight w:val="none"/>
              </w:rPr>
              <w:t>报价一览表</w:t>
            </w:r>
          </w:p>
        </w:tc>
        <w:tc>
          <w:tcPr>
            <w:tcW w:w="855" w:type="dxa"/>
            <w:noWrap w:val="0"/>
            <w:vAlign w:val="center"/>
          </w:tcPr>
          <w:p w14:paraId="4DB9D4BE">
            <w:pPr>
              <w:adjustRightInd w:val="0"/>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3</w:t>
            </w:r>
          </w:p>
        </w:tc>
      </w:tr>
      <w:tr w14:paraId="3B10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2C5EC809">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4</w:t>
            </w:r>
          </w:p>
        </w:tc>
        <w:tc>
          <w:tcPr>
            <w:tcW w:w="6965" w:type="dxa"/>
            <w:noWrap w:val="0"/>
            <w:vAlign w:val="center"/>
          </w:tcPr>
          <w:p w14:paraId="62C8E867">
            <w:pPr>
              <w:adjustRightInd w:val="0"/>
              <w:snapToGrid w:val="0"/>
              <w:rPr>
                <w:rFonts w:hint="eastAsia" w:ascii="仿宋" w:hAnsi="仿宋" w:eastAsia="仿宋" w:cs="仿宋"/>
                <w:szCs w:val="21"/>
                <w:highlight w:val="none"/>
              </w:rPr>
            </w:pPr>
            <w:r>
              <w:rPr>
                <w:rFonts w:hint="eastAsia" w:ascii="仿宋" w:hAnsi="仿宋" w:eastAsia="仿宋" w:cs="仿宋"/>
                <w:szCs w:val="21"/>
                <w:highlight w:val="none"/>
              </w:rPr>
              <w:t>工程量清单报价表</w:t>
            </w:r>
          </w:p>
        </w:tc>
        <w:tc>
          <w:tcPr>
            <w:tcW w:w="855" w:type="dxa"/>
            <w:noWrap w:val="0"/>
            <w:vAlign w:val="center"/>
          </w:tcPr>
          <w:p w14:paraId="7396A5D5">
            <w:pPr>
              <w:adjustRightInd w:val="0"/>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4</w:t>
            </w:r>
          </w:p>
        </w:tc>
      </w:tr>
      <w:tr w14:paraId="3E59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7AA23C1D">
            <w:pPr>
              <w:adjustRightInd w:val="0"/>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w:t>
            </w:r>
          </w:p>
        </w:tc>
        <w:tc>
          <w:tcPr>
            <w:tcW w:w="6965" w:type="dxa"/>
            <w:noWrap w:val="0"/>
            <w:vAlign w:val="center"/>
          </w:tcPr>
          <w:p w14:paraId="188A4C2E">
            <w:pPr>
              <w:adjustRightInd w:val="0"/>
              <w:snapToGrid w:val="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备份文件和电子文件一致性承诺函</w:t>
            </w:r>
          </w:p>
        </w:tc>
        <w:tc>
          <w:tcPr>
            <w:tcW w:w="855" w:type="dxa"/>
            <w:noWrap w:val="0"/>
            <w:vAlign w:val="center"/>
          </w:tcPr>
          <w:p w14:paraId="00F463BD">
            <w:pPr>
              <w:adjustRightInd w:val="0"/>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15</w:t>
            </w:r>
          </w:p>
        </w:tc>
      </w:tr>
      <w:tr w14:paraId="01D2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5353F65D">
            <w:pPr>
              <w:adjustRightInd w:val="0"/>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6</w:t>
            </w:r>
          </w:p>
        </w:tc>
        <w:tc>
          <w:tcPr>
            <w:tcW w:w="6965" w:type="dxa"/>
            <w:noWrap w:val="0"/>
            <w:vAlign w:val="center"/>
          </w:tcPr>
          <w:p w14:paraId="40AC5FA6">
            <w:pPr>
              <w:adjustRightInd w:val="0"/>
              <w:snapToGrid w:val="0"/>
              <w:jc w:val="left"/>
              <w:rPr>
                <w:rFonts w:hint="eastAsia" w:ascii="仿宋" w:hAnsi="仿宋" w:eastAsia="仿宋" w:cs="仿宋"/>
                <w:kern w:val="0"/>
                <w:szCs w:val="21"/>
                <w:highlight w:val="none"/>
                <w:lang w:val="zh-CN" w:eastAsia="zh-CN"/>
              </w:rPr>
            </w:pPr>
            <w:r>
              <w:rPr>
                <w:rFonts w:hint="eastAsia" w:ascii="仿宋" w:hAnsi="仿宋" w:eastAsia="仿宋" w:cs="仿宋"/>
                <w:kern w:val="0"/>
                <w:szCs w:val="21"/>
                <w:highlight w:val="none"/>
                <w:lang w:val="zh-CN"/>
              </w:rPr>
              <w:t>响应文件签章</w:t>
            </w:r>
          </w:p>
        </w:tc>
        <w:tc>
          <w:tcPr>
            <w:tcW w:w="855" w:type="dxa"/>
            <w:noWrap w:val="0"/>
            <w:vAlign w:val="center"/>
          </w:tcPr>
          <w:p w14:paraId="1A318B8A">
            <w:pPr>
              <w:adjustRightInd w:val="0"/>
              <w:snapToGrid w:val="0"/>
              <w:jc w:val="center"/>
              <w:rPr>
                <w:rFonts w:hint="eastAsia" w:ascii="仿宋" w:hAnsi="仿宋" w:eastAsia="仿宋" w:cs="仿宋"/>
                <w:kern w:val="0"/>
                <w:szCs w:val="21"/>
                <w:highlight w:val="none"/>
              </w:rPr>
            </w:pPr>
          </w:p>
        </w:tc>
      </w:tr>
    </w:tbl>
    <w:p w14:paraId="323CC02F">
      <w:pPr>
        <w:spacing w:before="120" w:beforeLines="50" w:line="36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四、其他材料（如有，请提供；如未提供，响应文件不作无效处理）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14:paraId="3A31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678" w:type="dxa"/>
            <w:noWrap w:val="0"/>
            <w:vAlign w:val="center"/>
          </w:tcPr>
          <w:p w14:paraId="086BDE5F">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886" w:type="dxa"/>
            <w:noWrap w:val="0"/>
            <w:vAlign w:val="center"/>
          </w:tcPr>
          <w:p w14:paraId="1E8144E6">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其他材料</w:t>
            </w:r>
          </w:p>
        </w:tc>
        <w:tc>
          <w:tcPr>
            <w:tcW w:w="855" w:type="dxa"/>
            <w:noWrap w:val="0"/>
            <w:vAlign w:val="center"/>
          </w:tcPr>
          <w:p w14:paraId="6032BB8C">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格式</w:t>
            </w:r>
          </w:p>
        </w:tc>
      </w:tr>
      <w:tr w14:paraId="3F01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5033E394">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886" w:type="dxa"/>
            <w:noWrap w:val="0"/>
            <w:vAlign w:val="center"/>
          </w:tcPr>
          <w:p w14:paraId="3E81C000">
            <w:pPr>
              <w:adjustRightInd w:val="0"/>
              <w:snapToGrid w:val="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施工组织设计 </w:t>
            </w:r>
          </w:p>
        </w:tc>
        <w:tc>
          <w:tcPr>
            <w:tcW w:w="855" w:type="dxa"/>
            <w:noWrap w:val="0"/>
            <w:vAlign w:val="center"/>
          </w:tcPr>
          <w:p w14:paraId="450AA451">
            <w:pPr>
              <w:adjustRightInd w:val="0"/>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16</w:t>
            </w:r>
          </w:p>
        </w:tc>
      </w:tr>
      <w:tr w14:paraId="682B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1F99B550">
            <w:pPr>
              <w:adjustRightInd w:val="0"/>
              <w:snapToGrid w:val="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c>
          <w:tcPr>
            <w:tcW w:w="6886" w:type="dxa"/>
            <w:noWrap w:val="0"/>
            <w:vAlign w:val="center"/>
          </w:tcPr>
          <w:p w14:paraId="06D9C510">
            <w:pPr>
              <w:adjustRightInd w:val="0"/>
              <w:snapToGrid w:val="0"/>
              <w:ind w:left="25" w:leftChars="12"/>
              <w:rPr>
                <w:rFonts w:hint="eastAsia" w:ascii="仿宋" w:hAnsi="仿宋" w:eastAsia="仿宋" w:cs="仿宋"/>
                <w:kern w:val="0"/>
                <w:szCs w:val="21"/>
                <w:highlight w:val="none"/>
              </w:rPr>
            </w:pPr>
            <w:r>
              <w:rPr>
                <w:rFonts w:hint="eastAsia" w:ascii="仿宋" w:hAnsi="仿宋" w:eastAsia="仿宋" w:cs="仿宋"/>
                <w:szCs w:val="21"/>
                <w:highlight w:val="none"/>
              </w:rPr>
              <w:t>项目管理机构</w:t>
            </w:r>
          </w:p>
        </w:tc>
        <w:tc>
          <w:tcPr>
            <w:tcW w:w="855" w:type="dxa"/>
            <w:noWrap w:val="0"/>
            <w:vAlign w:val="center"/>
          </w:tcPr>
          <w:p w14:paraId="583C2038">
            <w:pPr>
              <w:adjustRightInd w:val="0"/>
              <w:snapToGrid w:val="0"/>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17</w:t>
            </w:r>
          </w:p>
        </w:tc>
      </w:tr>
      <w:tr w14:paraId="73C8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noWrap w:val="0"/>
            <w:vAlign w:val="center"/>
          </w:tcPr>
          <w:p w14:paraId="165C83FA">
            <w:pPr>
              <w:adjustRightInd w:val="0"/>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3</w:t>
            </w:r>
          </w:p>
        </w:tc>
        <w:tc>
          <w:tcPr>
            <w:tcW w:w="6886" w:type="dxa"/>
            <w:noWrap w:val="0"/>
            <w:vAlign w:val="center"/>
          </w:tcPr>
          <w:p w14:paraId="1D300D60">
            <w:pPr>
              <w:adjustRightInd w:val="0"/>
              <w:snapToGrid w:val="0"/>
              <w:ind w:left="25" w:leftChars="12"/>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采购</w:t>
            </w:r>
            <w:r>
              <w:rPr>
                <w:rFonts w:hint="eastAsia" w:ascii="仿宋" w:hAnsi="仿宋" w:eastAsia="仿宋" w:cs="仿宋"/>
                <w:kern w:val="0"/>
                <w:szCs w:val="21"/>
                <w:highlight w:val="none"/>
              </w:rPr>
              <w:t>文件规定或</w:t>
            </w:r>
            <w:r>
              <w:rPr>
                <w:rFonts w:hint="eastAsia" w:ascii="仿宋" w:hAnsi="仿宋" w:eastAsia="仿宋" w:cs="仿宋"/>
                <w:kern w:val="0"/>
                <w:szCs w:val="21"/>
                <w:highlight w:val="none"/>
                <w:lang w:eastAsia="zh-CN"/>
              </w:rPr>
              <w:t>供应商</w:t>
            </w:r>
            <w:r>
              <w:rPr>
                <w:rFonts w:hint="eastAsia" w:ascii="仿宋" w:hAnsi="仿宋" w:eastAsia="仿宋" w:cs="仿宋"/>
                <w:kern w:val="0"/>
                <w:szCs w:val="21"/>
                <w:highlight w:val="none"/>
              </w:rPr>
              <w:t>认为所需其他材料</w:t>
            </w:r>
          </w:p>
        </w:tc>
        <w:tc>
          <w:tcPr>
            <w:tcW w:w="855" w:type="dxa"/>
            <w:noWrap w:val="0"/>
            <w:vAlign w:val="center"/>
          </w:tcPr>
          <w:p w14:paraId="553C96E1">
            <w:pPr>
              <w:adjustRightInd w:val="0"/>
              <w:snapToGrid w:val="0"/>
              <w:jc w:val="center"/>
              <w:rPr>
                <w:rFonts w:hint="eastAsia" w:ascii="仿宋" w:hAnsi="仿宋" w:eastAsia="仿宋" w:cs="仿宋"/>
                <w:kern w:val="0"/>
                <w:szCs w:val="21"/>
                <w:highlight w:val="none"/>
              </w:rPr>
            </w:pPr>
          </w:p>
        </w:tc>
      </w:tr>
    </w:tbl>
    <w:p w14:paraId="47A7DD80">
      <w:pPr>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重要提示：</w:t>
      </w:r>
    </w:p>
    <w:p w14:paraId="029E9C9E">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1、供应商提供的证明材料，除需要供应商填报或有特殊说明外，均须按要求提供。</w:t>
      </w:r>
      <w:r>
        <w:rPr>
          <w:rFonts w:hint="eastAsia" w:ascii="仿宋" w:hAnsi="仿宋" w:eastAsia="仿宋" w:cs="仿宋"/>
          <w:b/>
          <w:bCs/>
          <w:szCs w:val="21"/>
          <w:highlight w:val="none"/>
        </w:rPr>
        <w:t xml:space="preserve"> </w:t>
      </w:r>
    </w:p>
    <w:p w14:paraId="17D4F8FC">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2、供应商在编制响应文件时，对于给定格式的文件内容，必须按照给定的标准格式进行填报；对于没有给定标准格式的文件内容，可以由供应商自行设计。</w:t>
      </w:r>
    </w:p>
    <w:p w14:paraId="4064AFB9">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3、响应文件应用中文书写。响应文件中所附或所引用的材料不是中文时，应附中文译本，并加盖单位公章（自然人参与政府采购活动的，无需加盖单位公章，需要签字）。</w:t>
      </w:r>
    </w:p>
    <w:p w14:paraId="170F9A46">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4、“资格证明材料”所列内容即为采购项目的资格审查条件，有一项不符合要求，不能进入下一阶段评审。</w:t>
      </w:r>
    </w:p>
    <w:p w14:paraId="35F82844">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5、“符合性证明材料”所列内容即为采购项目的符合性审查条件，有一项不符合要求，不能进入下一阶段评审。</w:t>
      </w:r>
    </w:p>
    <w:p w14:paraId="71629212">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6、“其他材料”为供应商就采购文件要求的以及供应商认为需要提供的相应材料。</w:t>
      </w:r>
    </w:p>
    <w:p w14:paraId="6C1FD38B">
      <w:pPr>
        <w:widowControl/>
        <w:adjustRightInd w:val="0"/>
        <w:snapToGrid w:val="0"/>
        <w:spacing w:line="360" w:lineRule="auto"/>
        <w:jc w:val="left"/>
        <w:rPr>
          <w:rFonts w:hint="eastAsia" w:ascii="仿宋" w:hAnsi="仿宋" w:eastAsia="仿宋" w:cs="仿宋"/>
          <w:kern w:val="0"/>
          <w:sz w:val="20"/>
          <w:szCs w:val="21"/>
          <w:highlight w:val="none"/>
        </w:rPr>
      </w:pPr>
    </w:p>
    <w:p w14:paraId="0DF1A9E5">
      <w:pPr>
        <w:widowControl/>
        <w:jc w:val="left"/>
        <w:rPr>
          <w:rFonts w:hint="eastAsia" w:ascii="仿宋" w:hAnsi="仿宋" w:eastAsia="仿宋" w:cs="仿宋"/>
          <w:kern w:val="0"/>
          <w:sz w:val="20"/>
          <w:szCs w:val="21"/>
          <w:highlight w:val="none"/>
        </w:rPr>
      </w:pPr>
    </w:p>
    <w:p w14:paraId="347CB380">
      <w:pPr>
        <w:widowControl/>
        <w:jc w:val="left"/>
        <w:outlineLvl w:val="1"/>
        <w:rPr>
          <w:rFonts w:hint="eastAsia" w:ascii="仿宋" w:hAnsi="仿宋" w:eastAsia="仿宋" w:cs="仿宋"/>
          <w:b/>
          <w:bCs/>
          <w:sz w:val="28"/>
          <w:szCs w:val="28"/>
          <w:highlight w:val="none"/>
        </w:rPr>
      </w:pPr>
      <w:r>
        <w:rPr>
          <w:rFonts w:hint="eastAsia" w:ascii="仿宋" w:hAnsi="仿宋" w:eastAsia="仿宋" w:cs="仿宋"/>
          <w:kern w:val="0"/>
          <w:sz w:val="20"/>
          <w:szCs w:val="21"/>
          <w:highlight w:val="none"/>
        </w:rPr>
        <w:br w:type="page"/>
      </w:r>
      <w:bookmarkStart w:id="70" w:name="_Toc533340149"/>
      <w:bookmarkStart w:id="71" w:name="_Toc4485626"/>
      <w:r>
        <w:rPr>
          <w:rFonts w:hint="eastAsia" w:ascii="仿宋" w:hAnsi="仿宋" w:eastAsia="仿宋" w:cs="仿宋"/>
          <w:b/>
          <w:bCs/>
          <w:sz w:val="28"/>
          <w:szCs w:val="28"/>
          <w:highlight w:val="none"/>
        </w:rPr>
        <w:t>格式1</w:t>
      </w:r>
      <w:bookmarkEnd w:id="70"/>
      <w:bookmarkEnd w:id="71"/>
    </w:p>
    <w:p w14:paraId="02D4D886">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响应文件、电子文档外封面、封口格式</w:t>
      </w:r>
    </w:p>
    <w:p w14:paraId="23DBD50A">
      <w:pPr>
        <w:rPr>
          <w:rFonts w:hint="eastAsia" w:ascii="仿宋" w:hAnsi="仿宋" w:eastAsia="仿宋" w:cs="仿宋"/>
          <w:highlight w:val="none"/>
        </w:rPr>
      </w:pPr>
      <w:r>
        <w:rPr>
          <w:rFonts w:hint="eastAsia" w:ascii="仿宋" w:hAnsi="仿宋" w:eastAsia="仿宋" w:cs="仿宋"/>
          <w:sz w:val="28"/>
          <w:szCs w:val="28"/>
          <w:highlight w:val="none"/>
        </w:rPr>
        <w:t>封面格式：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5F5A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14:paraId="0A70BB44">
            <w:pPr>
              <w:jc w:val="center"/>
              <w:rPr>
                <w:rFonts w:hint="eastAsia" w:ascii="仿宋" w:hAnsi="仿宋" w:eastAsia="仿宋" w:cs="仿宋"/>
                <w:b/>
                <w:bCs/>
                <w:highlight w:val="none"/>
              </w:rPr>
            </w:pPr>
          </w:p>
          <w:p w14:paraId="24271A8F">
            <w:pPr>
              <w:jc w:val="center"/>
              <w:rPr>
                <w:rFonts w:hint="eastAsia" w:ascii="仿宋" w:hAnsi="仿宋" w:eastAsia="仿宋" w:cs="仿宋"/>
                <w:b/>
                <w:bCs/>
                <w:highlight w:val="none"/>
              </w:rPr>
            </w:pPr>
          </w:p>
          <w:p w14:paraId="088E1779">
            <w:pPr>
              <w:jc w:val="center"/>
              <w:rPr>
                <w:rFonts w:hint="eastAsia" w:ascii="仿宋" w:hAnsi="仿宋" w:eastAsia="仿宋" w:cs="仿宋"/>
                <w:b/>
                <w:bCs/>
                <w:highlight w:val="none"/>
              </w:rPr>
            </w:pPr>
          </w:p>
          <w:p w14:paraId="0F061D89">
            <w:pPr>
              <w:jc w:val="center"/>
              <w:rPr>
                <w:rFonts w:hint="eastAsia" w:ascii="仿宋" w:hAnsi="仿宋" w:eastAsia="仿宋" w:cs="仿宋"/>
                <w:b/>
                <w:bCs/>
                <w:highlight w:val="none"/>
              </w:rPr>
            </w:pPr>
          </w:p>
          <w:p w14:paraId="2E8EE975">
            <w:pPr>
              <w:jc w:val="center"/>
              <w:rPr>
                <w:rFonts w:hint="eastAsia" w:ascii="仿宋" w:hAnsi="仿宋" w:eastAsia="仿宋" w:cs="仿宋"/>
                <w:b/>
                <w:bCs/>
                <w:highlight w:val="none"/>
              </w:rPr>
            </w:pPr>
          </w:p>
          <w:p w14:paraId="1DC78DB6">
            <w:pPr>
              <w:jc w:val="center"/>
              <w:rPr>
                <w:rFonts w:hint="eastAsia" w:ascii="仿宋" w:hAnsi="仿宋" w:eastAsia="仿宋" w:cs="仿宋"/>
                <w:b/>
                <w:bCs/>
                <w:color w:val="auto"/>
                <w:sz w:val="44"/>
                <w:szCs w:val="52"/>
                <w:highlight w:val="none"/>
              </w:rPr>
            </w:pPr>
          </w:p>
          <w:p w14:paraId="2CC5FB71">
            <w:pPr>
              <w:jc w:val="center"/>
              <w:rPr>
                <w:rFonts w:hint="eastAsia" w:ascii="仿宋" w:hAnsi="仿宋" w:eastAsia="仿宋" w:cs="仿宋"/>
                <w:b/>
                <w:bCs/>
                <w:highlight w:val="none"/>
              </w:rPr>
            </w:pPr>
            <w:r>
              <w:rPr>
                <w:rFonts w:hint="eastAsia" w:ascii="仿宋" w:hAnsi="仿宋" w:eastAsia="仿宋" w:cs="仿宋"/>
                <w:b/>
                <w:bCs/>
                <w:color w:val="auto"/>
                <w:sz w:val="44"/>
                <w:szCs w:val="52"/>
                <w:highlight w:val="none"/>
              </w:rPr>
              <w:t>备份</w:t>
            </w:r>
            <w:r>
              <w:rPr>
                <w:rFonts w:hint="eastAsia" w:ascii="仿宋" w:hAnsi="仿宋" w:eastAsia="仿宋" w:cs="仿宋"/>
                <w:b/>
                <w:bCs/>
                <w:color w:val="auto"/>
                <w:sz w:val="44"/>
                <w:szCs w:val="52"/>
                <w:highlight w:val="none"/>
                <w:lang w:val="en-US" w:eastAsia="zh-CN"/>
              </w:rPr>
              <w:t>响应</w:t>
            </w:r>
            <w:r>
              <w:rPr>
                <w:rFonts w:hint="eastAsia" w:ascii="仿宋" w:hAnsi="仿宋" w:eastAsia="仿宋" w:cs="仿宋"/>
                <w:b/>
                <w:bCs/>
                <w:color w:val="auto"/>
                <w:sz w:val="44"/>
                <w:szCs w:val="52"/>
                <w:highlight w:val="none"/>
              </w:rPr>
              <w:t>文件</w:t>
            </w:r>
          </w:p>
          <w:p w14:paraId="45C15158">
            <w:pPr>
              <w:jc w:val="left"/>
              <w:rPr>
                <w:rFonts w:hint="eastAsia" w:ascii="仿宋" w:hAnsi="仿宋" w:eastAsia="仿宋" w:cs="仿宋"/>
                <w:highlight w:val="none"/>
              </w:rPr>
            </w:pPr>
          </w:p>
          <w:p w14:paraId="4AE5256A">
            <w:pPr>
              <w:jc w:val="left"/>
              <w:rPr>
                <w:rFonts w:hint="eastAsia" w:ascii="仿宋" w:hAnsi="仿宋" w:eastAsia="仿宋" w:cs="仿宋"/>
                <w:highlight w:val="none"/>
              </w:rPr>
            </w:pPr>
          </w:p>
          <w:p w14:paraId="2E54ADE3">
            <w:pPr>
              <w:jc w:val="left"/>
              <w:rPr>
                <w:rFonts w:hint="eastAsia" w:ascii="仿宋" w:hAnsi="仿宋" w:eastAsia="仿宋" w:cs="仿宋"/>
                <w:highlight w:val="none"/>
              </w:rPr>
            </w:pPr>
          </w:p>
          <w:p w14:paraId="376AC284">
            <w:pPr>
              <w:jc w:val="left"/>
              <w:rPr>
                <w:rFonts w:hint="eastAsia" w:ascii="仿宋" w:hAnsi="仿宋" w:eastAsia="仿宋" w:cs="仿宋"/>
                <w:highlight w:val="none"/>
              </w:rPr>
            </w:pPr>
          </w:p>
          <w:p w14:paraId="79A925F6">
            <w:pPr>
              <w:jc w:val="left"/>
              <w:rPr>
                <w:rFonts w:hint="eastAsia" w:ascii="仿宋" w:hAnsi="仿宋" w:eastAsia="仿宋" w:cs="仿宋"/>
                <w:highlight w:val="none"/>
              </w:rPr>
            </w:pPr>
          </w:p>
          <w:p w14:paraId="09E8B095">
            <w:pPr>
              <w:jc w:val="left"/>
              <w:rPr>
                <w:rFonts w:hint="eastAsia" w:ascii="仿宋" w:hAnsi="仿宋" w:eastAsia="仿宋" w:cs="仿宋"/>
                <w:highlight w:val="none"/>
              </w:rPr>
            </w:pPr>
          </w:p>
          <w:p w14:paraId="7EB5C325">
            <w:pPr>
              <w:jc w:val="left"/>
              <w:rPr>
                <w:rFonts w:hint="eastAsia" w:ascii="仿宋" w:hAnsi="仿宋" w:eastAsia="仿宋" w:cs="仿宋"/>
                <w:highlight w:val="none"/>
              </w:rPr>
            </w:pPr>
          </w:p>
          <w:p w14:paraId="31F4E281">
            <w:pPr>
              <w:jc w:val="left"/>
              <w:rPr>
                <w:rFonts w:hint="eastAsia" w:ascii="仿宋" w:hAnsi="仿宋" w:eastAsia="仿宋" w:cs="仿宋"/>
                <w:highlight w:val="none"/>
              </w:rPr>
            </w:pPr>
            <w:r>
              <w:rPr>
                <w:rFonts w:hint="eastAsia" w:ascii="仿宋" w:hAnsi="仿宋" w:eastAsia="仿宋" w:cs="仿宋"/>
                <w:highlight w:val="none"/>
              </w:rPr>
              <w:t>所响应包号：第</w:t>
            </w:r>
            <w:r>
              <w:rPr>
                <w:rFonts w:hint="eastAsia" w:ascii="仿宋" w:hAnsi="仿宋" w:eastAsia="仿宋" w:cs="仿宋"/>
                <w:highlight w:val="none"/>
                <w:lang w:val="en-US" w:eastAsia="zh-CN"/>
              </w:rPr>
              <w:t>001</w:t>
            </w:r>
            <w:r>
              <w:rPr>
                <w:rFonts w:hint="eastAsia" w:ascii="仿宋" w:hAnsi="仿宋" w:eastAsia="仿宋" w:cs="仿宋"/>
                <w:highlight w:val="none"/>
              </w:rPr>
              <w:t>包</w:t>
            </w:r>
          </w:p>
          <w:p w14:paraId="17AC14E3">
            <w:pPr>
              <w:jc w:val="left"/>
              <w:rPr>
                <w:rFonts w:hint="eastAsia" w:ascii="仿宋" w:hAnsi="仿宋" w:eastAsia="仿宋" w:cs="仿宋"/>
                <w:highlight w:val="none"/>
              </w:rPr>
            </w:pPr>
          </w:p>
          <w:p w14:paraId="4FB8871F">
            <w:pPr>
              <w:jc w:val="left"/>
              <w:rPr>
                <w:rFonts w:hint="eastAsia" w:ascii="仿宋" w:hAnsi="仿宋" w:eastAsia="仿宋" w:cs="仿宋"/>
                <w:highlight w:val="none"/>
              </w:rPr>
            </w:pPr>
            <w:r>
              <w:rPr>
                <w:rFonts w:hint="eastAsia" w:ascii="仿宋" w:hAnsi="仿宋" w:eastAsia="仿宋" w:cs="仿宋"/>
                <w:highlight w:val="none"/>
              </w:rPr>
              <w:t>项目名称：</w:t>
            </w:r>
          </w:p>
          <w:p w14:paraId="41CD2708">
            <w:pPr>
              <w:jc w:val="left"/>
              <w:rPr>
                <w:rFonts w:hint="eastAsia" w:ascii="仿宋" w:hAnsi="仿宋" w:eastAsia="仿宋" w:cs="仿宋"/>
                <w:highlight w:val="none"/>
              </w:rPr>
            </w:pPr>
          </w:p>
          <w:p w14:paraId="3D20C21B">
            <w:pPr>
              <w:jc w:val="left"/>
              <w:rPr>
                <w:rFonts w:hint="eastAsia" w:ascii="仿宋" w:hAnsi="仿宋" w:eastAsia="仿宋" w:cs="仿宋"/>
                <w:highlight w:val="none"/>
              </w:rPr>
            </w:pPr>
            <w:r>
              <w:rPr>
                <w:rFonts w:hint="eastAsia" w:ascii="仿宋" w:hAnsi="仿宋" w:eastAsia="仿宋" w:cs="仿宋"/>
                <w:highlight w:val="none"/>
              </w:rPr>
              <w:t>项目编号：</w:t>
            </w:r>
          </w:p>
          <w:p w14:paraId="37D9558C">
            <w:pPr>
              <w:jc w:val="center"/>
              <w:rPr>
                <w:rFonts w:hint="eastAsia" w:ascii="仿宋" w:hAnsi="仿宋" w:eastAsia="仿宋" w:cs="仿宋"/>
                <w:highlight w:val="none"/>
              </w:rPr>
            </w:pPr>
          </w:p>
          <w:p w14:paraId="5389E51D">
            <w:pPr>
              <w:jc w:val="center"/>
              <w:rPr>
                <w:rFonts w:hint="eastAsia" w:ascii="仿宋" w:hAnsi="仿宋" w:eastAsia="仿宋" w:cs="仿宋"/>
                <w:highlight w:val="none"/>
              </w:rPr>
            </w:pPr>
          </w:p>
          <w:p w14:paraId="78813983">
            <w:pPr>
              <w:jc w:val="center"/>
              <w:rPr>
                <w:rFonts w:hint="eastAsia" w:ascii="仿宋" w:hAnsi="仿宋" w:eastAsia="仿宋" w:cs="仿宋"/>
                <w:highlight w:val="none"/>
              </w:rPr>
            </w:pPr>
          </w:p>
          <w:p w14:paraId="36839E25">
            <w:pPr>
              <w:jc w:val="left"/>
              <w:rPr>
                <w:rFonts w:hint="eastAsia" w:ascii="仿宋" w:hAnsi="仿宋" w:eastAsia="仿宋" w:cs="仿宋"/>
                <w:highlight w:val="none"/>
              </w:rPr>
            </w:pPr>
            <w:r>
              <w:rPr>
                <w:rFonts w:hint="eastAsia" w:ascii="仿宋" w:hAnsi="仿宋" w:eastAsia="仿宋" w:cs="仿宋"/>
                <w:highlight w:val="none"/>
              </w:rPr>
              <w:t>供应商名称（加盖单位公章）：</w:t>
            </w:r>
          </w:p>
        </w:tc>
      </w:tr>
    </w:tbl>
    <w:p w14:paraId="357BB566">
      <w:pPr>
        <w:rPr>
          <w:rFonts w:hint="eastAsia" w:ascii="仿宋" w:hAnsi="仿宋" w:eastAsia="仿宋" w:cs="仿宋"/>
          <w:highlight w:val="none"/>
        </w:rPr>
      </w:pPr>
    </w:p>
    <w:p w14:paraId="2F4D93BB">
      <w:pPr>
        <w:rPr>
          <w:rFonts w:hint="eastAsia" w:ascii="仿宋" w:hAnsi="仿宋" w:eastAsia="仿宋" w:cs="仿宋"/>
          <w:highlight w:val="none"/>
        </w:rPr>
      </w:pPr>
    </w:p>
    <w:p w14:paraId="0D9D4CC0">
      <w:pPr>
        <w:rPr>
          <w:rFonts w:hint="eastAsia" w:ascii="仿宋" w:hAnsi="仿宋" w:eastAsia="仿宋" w:cs="仿宋"/>
          <w:highlight w:val="none"/>
        </w:rPr>
      </w:pPr>
      <w:r>
        <w:rPr>
          <w:rFonts w:hint="eastAsia" w:ascii="仿宋" w:hAnsi="仿宋" w:eastAsia="仿宋" w:cs="仿宋"/>
          <w:sz w:val="24"/>
          <w:szCs w:val="32"/>
          <w:highlight w:val="none"/>
        </w:rPr>
        <w:t>封口格式：</w:t>
      </w:r>
    </w:p>
    <w:tbl>
      <w:tblPr>
        <w:tblStyle w:val="26"/>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14:paraId="42FD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noWrap w:val="0"/>
            <w:vAlign w:val="center"/>
          </w:tcPr>
          <w:p w14:paraId="285CDE66">
            <w:pPr>
              <w:jc w:val="center"/>
              <w:rPr>
                <w:rFonts w:hint="eastAsia" w:ascii="仿宋" w:hAnsi="仿宋" w:eastAsia="仿宋" w:cs="仿宋"/>
                <w:highlight w:val="none"/>
              </w:rPr>
            </w:pPr>
            <w:r>
              <w:rPr>
                <w:rFonts w:hint="eastAsia" w:ascii="仿宋" w:hAnsi="仿宋" w:eastAsia="仿宋" w:cs="仿宋"/>
                <w:highlight w:val="none"/>
              </w:rPr>
              <w:t>——于   年  月  日   时之前不准启封（公章）——</w:t>
            </w:r>
          </w:p>
        </w:tc>
      </w:tr>
    </w:tbl>
    <w:p w14:paraId="16797AB6">
      <w:pPr>
        <w:outlineLvl w:val="1"/>
        <w:rPr>
          <w:rFonts w:hint="eastAsia" w:ascii="仿宋" w:hAnsi="仿宋" w:eastAsia="仿宋" w:cs="仿宋"/>
          <w:b/>
          <w:bCs/>
          <w:sz w:val="28"/>
          <w:szCs w:val="28"/>
          <w:highlight w:val="none"/>
        </w:rPr>
      </w:pPr>
      <w:r>
        <w:rPr>
          <w:rFonts w:hint="eastAsia" w:ascii="仿宋" w:hAnsi="仿宋" w:eastAsia="仿宋" w:cs="仿宋"/>
          <w:highlight w:val="none"/>
        </w:rPr>
        <w:br w:type="page"/>
      </w:r>
      <w:bookmarkStart w:id="72" w:name="_Toc4485627"/>
      <w:bookmarkStart w:id="73" w:name="_Toc533340150"/>
      <w:r>
        <w:rPr>
          <w:rFonts w:hint="eastAsia" w:ascii="仿宋" w:hAnsi="仿宋" w:eastAsia="仿宋" w:cs="仿宋"/>
          <w:b/>
          <w:bCs/>
          <w:sz w:val="28"/>
          <w:szCs w:val="28"/>
          <w:highlight w:val="none"/>
        </w:rPr>
        <w:t>格式2</w:t>
      </w:r>
      <w:bookmarkEnd w:id="72"/>
      <w:bookmarkEnd w:id="73"/>
    </w:p>
    <w:p w14:paraId="72FF98CD">
      <w:pPr>
        <w:jc w:val="center"/>
        <w:rPr>
          <w:rFonts w:hint="eastAsia" w:ascii="仿宋" w:hAnsi="仿宋" w:eastAsia="仿宋" w:cs="仿宋"/>
          <w:b/>
          <w:bCs/>
          <w:sz w:val="32"/>
          <w:szCs w:val="32"/>
          <w:highlight w:val="none"/>
        </w:rPr>
      </w:pPr>
      <w:r>
        <w:rPr>
          <w:rFonts w:hint="eastAsia" w:ascii="仿宋" w:hAnsi="仿宋" w:eastAsia="仿宋" w:cs="仿宋"/>
          <w:sz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6BBAF7">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14:paraId="006BBAF7">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eastAsia="仿宋" w:cs="仿宋"/>
          <w:b/>
          <w:bCs/>
          <w:sz w:val="32"/>
          <w:szCs w:val="32"/>
          <w:highlight w:val="none"/>
        </w:rPr>
        <w:t>响应文件的封皮</w:t>
      </w:r>
    </w:p>
    <w:p w14:paraId="35643345">
      <w:pPr>
        <w:rPr>
          <w:rFonts w:hint="eastAsia" w:ascii="仿宋" w:hAnsi="仿宋" w:eastAsia="仿宋" w:cs="仿宋"/>
          <w:highlight w:val="none"/>
        </w:rPr>
      </w:pPr>
    </w:p>
    <w:p w14:paraId="6029A194">
      <w:pPr>
        <w:rPr>
          <w:rFonts w:hint="eastAsia" w:ascii="仿宋" w:hAnsi="仿宋" w:eastAsia="仿宋" w:cs="仿宋"/>
          <w:highlight w:val="none"/>
        </w:rPr>
      </w:pPr>
    </w:p>
    <w:p w14:paraId="5C90DFDE">
      <w:pPr>
        <w:rPr>
          <w:rFonts w:hint="eastAsia" w:ascii="仿宋" w:hAnsi="仿宋" w:eastAsia="仿宋" w:cs="仿宋"/>
          <w:highlight w:val="none"/>
        </w:rPr>
      </w:pPr>
    </w:p>
    <w:p w14:paraId="7A1831B8">
      <w:pPr>
        <w:rPr>
          <w:rFonts w:hint="eastAsia" w:ascii="仿宋" w:hAnsi="仿宋" w:eastAsia="仿宋" w:cs="仿宋"/>
          <w:highlight w:val="none"/>
        </w:rPr>
      </w:pPr>
    </w:p>
    <w:p w14:paraId="7DE23D43">
      <w:pPr>
        <w:rPr>
          <w:rFonts w:hint="eastAsia" w:ascii="仿宋" w:hAnsi="仿宋" w:eastAsia="仿宋" w:cs="仿宋"/>
          <w:highlight w:val="none"/>
        </w:rPr>
      </w:pPr>
    </w:p>
    <w:p w14:paraId="1046E9BE">
      <w:pPr>
        <w:rPr>
          <w:rFonts w:hint="eastAsia" w:ascii="仿宋" w:hAnsi="仿宋" w:eastAsia="仿宋" w:cs="仿宋"/>
          <w:highlight w:val="none"/>
        </w:rPr>
      </w:pPr>
    </w:p>
    <w:p w14:paraId="3D53BD8D">
      <w:pPr>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响  应  文  件</w:t>
      </w:r>
    </w:p>
    <w:p w14:paraId="3301ECE8">
      <w:pPr>
        <w:rPr>
          <w:rFonts w:hint="eastAsia" w:ascii="仿宋" w:hAnsi="仿宋" w:eastAsia="仿宋" w:cs="仿宋"/>
          <w:highlight w:val="none"/>
        </w:rPr>
      </w:pPr>
    </w:p>
    <w:p w14:paraId="6D02B70C">
      <w:pPr>
        <w:rPr>
          <w:rFonts w:hint="eastAsia" w:ascii="仿宋" w:hAnsi="仿宋" w:eastAsia="仿宋" w:cs="仿宋"/>
          <w:highlight w:val="none"/>
        </w:rPr>
      </w:pPr>
    </w:p>
    <w:p w14:paraId="6E2F6C98">
      <w:pPr>
        <w:rPr>
          <w:rFonts w:hint="eastAsia" w:ascii="仿宋" w:hAnsi="仿宋" w:eastAsia="仿宋" w:cs="仿宋"/>
          <w:highlight w:val="none"/>
        </w:rPr>
      </w:pPr>
    </w:p>
    <w:p w14:paraId="55970282">
      <w:pPr>
        <w:rPr>
          <w:rFonts w:hint="eastAsia" w:ascii="仿宋" w:hAnsi="仿宋" w:eastAsia="仿宋" w:cs="仿宋"/>
          <w:sz w:val="28"/>
          <w:szCs w:val="28"/>
          <w:highlight w:val="none"/>
        </w:rPr>
      </w:pPr>
    </w:p>
    <w:p w14:paraId="62A1CB94">
      <w:pPr>
        <w:rPr>
          <w:rFonts w:hint="eastAsia" w:ascii="仿宋" w:hAnsi="仿宋" w:eastAsia="仿宋" w:cs="仿宋"/>
          <w:sz w:val="28"/>
          <w:szCs w:val="28"/>
          <w:highlight w:val="none"/>
        </w:rPr>
      </w:pPr>
    </w:p>
    <w:p w14:paraId="53CB1314">
      <w:pPr>
        <w:rPr>
          <w:rFonts w:hint="eastAsia" w:ascii="仿宋" w:hAnsi="仿宋" w:eastAsia="仿宋" w:cs="仿宋"/>
          <w:sz w:val="28"/>
          <w:szCs w:val="28"/>
          <w:highlight w:val="none"/>
        </w:rPr>
      </w:pPr>
    </w:p>
    <w:p w14:paraId="60CF1106">
      <w:pPr>
        <w:rPr>
          <w:rFonts w:hint="eastAsia" w:ascii="仿宋" w:hAnsi="仿宋" w:eastAsia="仿宋" w:cs="仿宋"/>
          <w:sz w:val="28"/>
          <w:szCs w:val="28"/>
          <w:highlight w:val="none"/>
        </w:rPr>
      </w:pPr>
    </w:p>
    <w:p w14:paraId="6B118E9B">
      <w:pPr>
        <w:rPr>
          <w:rFonts w:hint="eastAsia" w:ascii="仿宋" w:hAnsi="仿宋" w:eastAsia="仿宋" w:cs="仿宋"/>
          <w:sz w:val="28"/>
          <w:szCs w:val="28"/>
          <w:highlight w:val="none"/>
        </w:rPr>
      </w:pPr>
    </w:p>
    <w:p w14:paraId="48222174">
      <w:pPr>
        <w:rPr>
          <w:rFonts w:hint="eastAsia" w:ascii="仿宋" w:hAnsi="仿宋" w:eastAsia="仿宋" w:cs="仿宋"/>
          <w:sz w:val="28"/>
          <w:szCs w:val="28"/>
          <w:highlight w:val="none"/>
        </w:rPr>
      </w:pPr>
    </w:p>
    <w:p w14:paraId="2968629C">
      <w:pPr>
        <w:rPr>
          <w:rFonts w:hint="eastAsia" w:ascii="仿宋" w:hAnsi="仿宋" w:eastAsia="仿宋" w:cs="仿宋"/>
          <w:sz w:val="28"/>
          <w:szCs w:val="28"/>
          <w:highlight w:val="none"/>
        </w:rPr>
      </w:pPr>
    </w:p>
    <w:p w14:paraId="5A447C2A">
      <w:pPr>
        <w:rPr>
          <w:rFonts w:hint="eastAsia" w:ascii="仿宋" w:hAnsi="仿宋" w:eastAsia="仿宋" w:cs="仿宋"/>
          <w:sz w:val="28"/>
          <w:szCs w:val="28"/>
          <w:highlight w:val="none"/>
        </w:rPr>
      </w:pPr>
      <w:r>
        <w:rPr>
          <w:rFonts w:hint="eastAsia" w:ascii="仿宋" w:hAnsi="仿宋" w:eastAsia="仿宋" w:cs="仿宋"/>
          <w:sz w:val="28"/>
          <w:szCs w:val="28"/>
          <w:highlight w:val="none"/>
        </w:rPr>
        <w:t>所响应包号：第</w:t>
      </w:r>
      <w:r>
        <w:rPr>
          <w:rFonts w:hint="eastAsia" w:ascii="仿宋" w:hAnsi="仿宋" w:eastAsia="仿宋" w:cs="仿宋"/>
          <w:sz w:val="28"/>
          <w:szCs w:val="28"/>
          <w:highlight w:val="none"/>
          <w:lang w:val="en-US" w:eastAsia="zh-CN"/>
        </w:rPr>
        <w:t>001</w:t>
      </w:r>
      <w:r>
        <w:rPr>
          <w:rFonts w:hint="eastAsia" w:ascii="仿宋" w:hAnsi="仿宋" w:eastAsia="仿宋" w:cs="仿宋"/>
          <w:sz w:val="28"/>
          <w:szCs w:val="28"/>
          <w:highlight w:val="none"/>
        </w:rPr>
        <w:t>包</w:t>
      </w:r>
    </w:p>
    <w:p w14:paraId="08CD4F5A">
      <w:pP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14:paraId="615EFED7">
      <w:pP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14:paraId="3466DAFB">
      <w:pP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 ：</w:t>
      </w:r>
    </w:p>
    <w:p w14:paraId="4D25409D">
      <w:pPr>
        <w:outlineLvl w:val="1"/>
        <w:rPr>
          <w:rFonts w:hint="eastAsia" w:ascii="仿宋" w:hAnsi="仿宋" w:eastAsia="仿宋" w:cs="仿宋"/>
          <w:b/>
          <w:bCs/>
          <w:sz w:val="28"/>
          <w:szCs w:val="28"/>
          <w:highlight w:val="none"/>
        </w:rPr>
      </w:pPr>
      <w:r>
        <w:rPr>
          <w:rFonts w:hint="eastAsia" w:ascii="仿宋" w:hAnsi="仿宋" w:eastAsia="仿宋" w:cs="仿宋"/>
          <w:sz w:val="28"/>
          <w:szCs w:val="28"/>
          <w:highlight w:val="none"/>
        </w:rPr>
        <w:br w:type="page"/>
      </w:r>
      <w:bookmarkStart w:id="74" w:name="_Toc4485628"/>
      <w:bookmarkStart w:id="75" w:name="_Toc533340151"/>
      <w:r>
        <w:rPr>
          <w:rFonts w:hint="eastAsia" w:ascii="仿宋" w:hAnsi="仿宋" w:eastAsia="仿宋" w:cs="仿宋"/>
          <w:b/>
          <w:bCs/>
          <w:sz w:val="28"/>
          <w:szCs w:val="28"/>
          <w:highlight w:val="none"/>
        </w:rPr>
        <w:t>格式3</w:t>
      </w:r>
      <w:bookmarkEnd w:id="74"/>
      <w:bookmarkEnd w:id="75"/>
    </w:p>
    <w:p w14:paraId="164E63C0">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  录</w:t>
      </w:r>
    </w:p>
    <w:p w14:paraId="7A590BDD">
      <w:pPr>
        <w:rPr>
          <w:rFonts w:hint="eastAsia" w:ascii="仿宋" w:hAnsi="仿宋" w:eastAsia="仿宋" w:cs="仿宋"/>
          <w:highlight w:val="none"/>
        </w:rPr>
      </w:pPr>
      <w:r>
        <w:rPr>
          <w:rFonts w:hint="eastAsia" w:ascii="仿宋" w:hAnsi="仿宋" w:eastAsia="仿宋" w:cs="仿宋"/>
          <w:highlight w:val="none"/>
        </w:rPr>
        <w:t>一、资格证明材料</w:t>
      </w:r>
    </w:p>
    <w:p w14:paraId="5E6BDB68">
      <w:pPr>
        <w:rPr>
          <w:rFonts w:hint="eastAsia" w:ascii="仿宋" w:hAnsi="仿宋" w:eastAsia="仿宋" w:cs="仿宋"/>
          <w:highlight w:val="none"/>
        </w:rPr>
      </w:pPr>
      <w:r>
        <w:rPr>
          <w:rFonts w:hint="eastAsia" w:ascii="仿宋" w:hAnsi="仿宋" w:eastAsia="仿宋" w:cs="仿宋"/>
          <w:highlight w:val="none"/>
        </w:rPr>
        <w:t>……</w:t>
      </w:r>
    </w:p>
    <w:p w14:paraId="2AF05CB4">
      <w:pPr>
        <w:rPr>
          <w:rFonts w:hint="eastAsia" w:ascii="仿宋" w:hAnsi="仿宋" w:eastAsia="仿宋" w:cs="仿宋"/>
          <w:highlight w:val="none"/>
        </w:rPr>
      </w:pPr>
      <w:r>
        <w:rPr>
          <w:rFonts w:hint="eastAsia" w:ascii="仿宋" w:hAnsi="仿宋" w:eastAsia="仿宋" w:cs="仿宋"/>
          <w:highlight w:val="none"/>
        </w:rPr>
        <w:t>二、符合性证明材料</w:t>
      </w:r>
    </w:p>
    <w:p w14:paraId="5A18DAE7">
      <w:pPr>
        <w:rPr>
          <w:rFonts w:hint="eastAsia" w:ascii="仿宋" w:hAnsi="仿宋" w:eastAsia="仿宋" w:cs="仿宋"/>
          <w:highlight w:val="none"/>
        </w:rPr>
      </w:pPr>
      <w:r>
        <w:rPr>
          <w:rFonts w:hint="eastAsia" w:ascii="仿宋" w:hAnsi="仿宋" w:eastAsia="仿宋" w:cs="仿宋"/>
          <w:highlight w:val="none"/>
        </w:rPr>
        <w:t>……</w:t>
      </w:r>
    </w:p>
    <w:p w14:paraId="054F9D53">
      <w:pPr>
        <w:rPr>
          <w:rFonts w:hint="eastAsia" w:ascii="仿宋" w:hAnsi="仿宋" w:eastAsia="仿宋" w:cs="仿宋"/>
          <w:highlight w:val="none"/>
        </w:rPr>
      </w:pPr>
      <w:r>
        <w:rPr>
          <w:rFonts w:hint="eastAsia" w:ascii="仿宋" w:hAnsi="仿宋" w:eastAsia="仿宋" w:cs="仿宋"/>
          <w:highlight w:val="none"/>
        </w:rPr>
        <w:t>三、其它材料</w:t>
      </w:r>
    </w:p>
    <w:p w14:paraId="3679EC53">
      <w:pPr>
        <w:rPr>
          <w:rFonts w:hint="eastAsia" w:ascii="仿宋" w:hAnsi="仿宋" w:eastAsia="仿宋" w:cs="仿宋"/>
          <w:szCs w:val="21"/>
          <w:highlight w:val="none"/>
        </w:rPr>
      </w:pPr>
      <w:r>
        <w:rPr>
          <w:rFonts w:hint="eastAsia" w:ascii="仿宋" w:hAnsi="仿宋" w:eastAsia="仿宋" w:cs="仿宋"/>
          <w:szCs w:val="21"/>
          <w:highlight w:val="none"/>
        </w:rPr>
        <w:t>……</w:t>
      </w:r>
    </w:p>
    <w:p w14:paraId="29C892DB">
      <w:pPr>
        <w:rPr>
          <w:rFonts w:hint="eastAsia" w:ascii="仿宋" w:hAnsi="仿宋" w:eastAsia="仿宋" w:cs="仿宋"/>
          <w:szCs w:val="21"/>
          <w:highlight w:val="none"/>
        </w:rPr>
      </w:pPr>
    </w:p>
    <w:p w14:paraId="2734B19B">
      <w:pPr>
        <w:rPr>
          <w:rFonts w:hint="eastAsia" w:ascii="仿宋" w:hAnsi="仿宋" w:eastAsia="仿宋" w:cs="仿宋"/>
          <w:szCs w:val="21"/>
          <w:highlight w:val="none"/>
        </w:rPr>
      </w:pPr>
    </w:p>
    <w:p w14:paraId="35AABD50">
      <w:pPr>
        <w:rPr>
          <w:rFonts w:hint="eastAsia" w:ascii="仿宋" w:hAnsi="仿宋" w:eastAsia="仿宋" w:cs="仿宋"/>
          <w:szCs w:val="21"/>
          <w:highlight w:val="none"/>
        </w:rPr>
      </w:pPr>
    </w:p>
    <w:p w14:paraId="6782F301">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我单位的响应文件由资格证明材料、符合性证明材料和其它材料三部分组成，在此加盖单位公章并由法定代表人（或非法人组织负责人）或其授权代表人签字，保证响应文件中所有材料真实、有效。</w:t>
      </w:r>
    </w:p>
    <w:p w14:paraId="24E0ADF5">
      <w:pPr>
        <w:rPr>
          <w:rFonts w:hint="eastAsia" w:ascii="仿宋" w:hAnsi="仿宋" w:eastAsia="仿宋" w:cs="仿宋"/>
          <w:highlight w:val="none"/>
        </w:rPr>
      </w:pPr>
    </w:p>
    <w:p w14:paraId="60208EB7">
      <w:pPr>
        <w:spacing w:line="480" w:lineRule="auto"/>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（加盖单位公章）</w:t>
      </w:r>
      <w:r>
        <w:rPr>
          <w:rFonts w:hint="eastAsia" w:ascii="仿宋" w:hAnsi="仿宋" w:eastAsia="仿宋" w:cs="仿宋"/>
          <w:highlight w:val="none"/>
        </w:rPr>
        <w:t xml:space="preserve">           </w:t>
      </w:r>
    </w:p>
    <w:p w14:paraId="25E517E0">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w:t>
      </w:r>
      <w:r>
        <w:rPr>
          <w:rFonts w:hint="eastAsia" w:ascii="仿宋" w:hAnsi="仿宋" w:eastAsia="仿宋" w:cs="仿宋"/>
          <w:highlight w:val="none"/>
        </w:rPr>
        <w:t>）</w:t>
      </w:r>
      <w:r>
        <w:rPr>
          <w:rFonts w:hint="eastAsia" w:ascii="仿宋" w:hAnsi="仿宋" w:eastAsia="仿宋" w:cs="仿宋"/>
          <w:szCs w:val="21"/>
          <w:highlight w:val="none"/>
        </w:rPr>
        <w:t>或</w:t>
      </w:r>
      <w:r>
        <w:rPr>
          <w:rFonts w:hint="eastAsia" w:ascii="仿宋" w:hAnsi="仿宋" w:eastAsia="仿宋" w:cs="仿宋"/>
          <w:highlight w:val="none"/>
        </w:rPr>
        <w:t xml:space="preserve">其授权代表人： </w:t>
      </w:r>
      <w:r>
        <w:rPr>
          <w:rFonts w:hint="eastAsia" w:ascii="仿宋" w:hAnsi="仿宋" w:eastAsia="仿宋" w:cs="仿宋"/>
          <w:highlight w:val="none"/>
          <w:u w:val="single"/>
        </w:rPr>
        <w:t xml:space="preserve">          (签字或盖章) </w:t>
      </w:r>
    </w:p>
    <w:p w14:paraId="371921F9">
      <w:pPr>
        <w:spacing w:line="480" w:lineRule="auto"/>
        <w:rPr>
          <w:rFonts w:hint="eastAsia" w:ascii="仿宋" w:hAnsi="仿宋" w:eastAsia="仿宋" w:cs="仿宋"/>
          <w:highlight w:val="none"/>
        </w:rPr>
      </w:pPr>
      <w:r>
        <w:rPr>
          <w:rFonts w:hint="eastAsia" w:ascii="仿宋" w:hAnsi="仿宋" w:eastAsia="仿宋" w:cs="仿宋"/>
          <w:highlight w:val="none"/>
        </w:rPr>
        <w:t xml:space="preserve">日期： </w:t>
      </w:r>
      <w:r>
        <w:rPr>
          <w:rFonts w:hint="eastAsia" w:ascii="仿宋" w:hAnsi="仿宋" w:eastAsia="仿宋" w:cs="仿宋"/>
          <w:highlight w:val="none"/>
          <w:u w:val="single"/>
        </w:rPr>
        <w:t xml:space="preserve">            </w:t>
      </w:r>
    </w:p>
    <w:p w14:paraId="77FB4544">
      <w:pPr>
        <w:pStyle w:val="3"/>
        <w:adjustRightInd w:val="0"/>
        <w:snapToGrid w:val="0"/>
        <w:spacing w:line="240" w:lineRule="auto"/>
        <w:jc w:val="left"/>
        <w:rPr>
          <w:rFonts w:hint="eastAsia" w:ascii="仿宋" w:hAnsi="仿宋" w:eastAsia="仿宋" w:cs="仿宋"/>
          <w:sz w:val="28"/>
          <w:szCs w:val="28"/>
          <w:highlight w:val="none"/>
        </w:rPr>
      </w:pPr>
      <w:r>
        <w:rPr>
          <w:rFonts w:hint="eastAsia" w:ascii="仿宋" w:hAnsi="仿宋" w:eastAsia="仿宋" w:cs="仿宋"/>
          <w:highlight w:val="none"/>
        </w:rPr>
        <w:br w:type="page"/>
      </w:r>
      <w:bookmarkStart w:id="76" w:name="_Toc533340152"/>
      <w:bookmarkStart w:id="77" w:name="_Toc4485629"/>
      <w:r>
        <w:rPr>
          <w:rFonts w:hint="eastAsia" w:ascii="仿宋" w:hAnsi="仿宋" w:eastAsia="仿宋" w:cs="仿宋"/>
          <w:sz w:val="28"/>
          <w:szCs w:val="28"/>
          <w:highlight w:val="none"/>
        </w:rPr>
        <w:t>格式4</w:t>
      </w:r>
      <w:bookmarkEnd w:id="76"/>
      <w:bookmarkEnd w:id="77"/>
    </w:p>
    <w:p w14:paraId="17FB2A52">
      <w:pPr>
        <w:spacing w:before="240" w:beforeLines="100" w:after="240"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法定代表人（或非法人组织负责人）身份证明书</w:t>
      </w:r>
    </w:p>
    <w:p w14:paraId="7D02B7DA">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姓名：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，性别：</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，出生日期：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，现任职务：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（供应商名称）的法定代表人（或非法人组织负责人）。</w:t>
      </w:r>
    </w:p>
    <w:p w14:paraId="00BA7E6C">
      <w:pPr>
        <w:ind w:firstLine="420" w:firstLineChars="200"/>
        <w:rPr>
          <w:rFonts w:hint="eastAsia" w:ascii="仿宋" w:hAnsi="仿宋" w:eastAsia="仿宋" w:cs="仿宋"/>
          <w:szCs w:val="21"/>
          <w:highlight w:val="none"/>
        </w:rPr>
      </w:pPr>
    </w:p>
    <w:p w14:paraId="4FE82AD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特此证明。</w:t>
      </w:r>
    </w:p>
    <w:p w14:paraId="62CE69C2">
      <w:pPr>
        <w:rPr>
          <w:rFonts w:hint="eastAsia" w:ascii="仿宋" w:hAnsi="仿宋" w:eastAsia="仿宋" w:cs="仿宋"/>
          <w:szCs w:val="21"/>
          <w:highlight w:val="none"/>
        </w:rPr>
      </w:pPr>
    </w:p>
    <w:p w14:paraId="6D00623D">
      <w:pPr>
        <w:rPr>
          <w:rFonts w:hint="eastAsia" w:ascii="仿宋" w:hAnsi="仿宋" w:eastAsia="仿宋" w:cs="仿宋"/>
          <w:szCs w:val="21"/>
          <w:highlight w:val="none"/>
        </w:rPr>
      </w:pPr>
    </w:p>
    <w:p w14:paraId="3CB4E41F">
      <w:pPr>
        <w:rPr>
          <w:rFonts w:hint="eastAsia" w:ascii="仿宋" w:hAnsi="仿宋" w:eastAsia="仿宋" w:cs="仿宋"/>
          <w:szCs w:val="21"/>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3612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6593E2B5">
            <w:pPr>
              <w:jc w:val="center"/>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（※法定代表人（或非法人组织负责人）身份证正、反面复印件※）</w:t>
            </w:r>
          </w:p>
        </w:tc>
      </w:tr>
    </w:tbl>
    <w:p w14:paraId="4A4D4C7C">
      <w:pPr>
        <w:rPr>
          <w:rFonts w:hint="eastAsia" w:ascii="仿宋" w:hAnsi="仿宋" w:eastAsia="仿宋" w:cs="仿宋"/>
          <w:szCs w:val="21"/>
          <w:highlight w:val="none"/>
        </w:rPr>
      </w:pPr>
    </w:p>
    <w:p w14:paraId="079335B8">
      <w:pPr>
        <w:rPr>
          <w:rFonts w:hint="eastAsia" w:ascii="仿宋" w:hAnsi="仿宋" w:eastAsia="仿宋" w:cs="仿宋"/>
          <w:szCs w:val="21"/>
          <w:highlight w:val="none"/>
        </w:rPr>
      </w:pPr>
    </w:p>
    <w:p w14:paraId="1B7796EE">
      <w:pPr>
        <w:rPr>
          <w:rFonts w:hint="eastAsia" w:ascii="仿宋" w:hAnsi="仿宋" w:eastAsia="仿宋" w:cs="仿宋"/>
          <w:szCs w:val="21"/>
          <w:highlight w:val="none"/>
        </w:rPr>
      </w:pPr>
    </w:p>
    <w:p w14:paraId="6D47EA77">
      <w:pPr>
        <w:rPr>
          <w:rFonts w:hint="eastAsia" w:ascii="仿宋" w:hAnsi="仿宋" w:eastAsia="仿宋" w:cs="仿宋"/>
          <w:szCs w:val="21"/>
          <w:highlight w:val="none"/>
        </w:rPr>
      </w:pPr>
    </w:p>
    <w:p w14:paraId="00EAD10B">
      <w:pPr>
        <w:rPr>
          <w:rFonts w:hint="eastAsia" w:ascii="仿宋" w:hAnsi="仿宋" w:eastAsia="仿宋" w:cs="仿宋"/>
          <w:szCs w:val="21"/>
          <w:highlight w:val="none"/>
        </w:rPr>
      </w:pPr>
    </w:p>
    <w:p w14:paraId="43CA54ED">
      <w:pPr>
        <w:rPr>
          <w:rFonts w:hint="eastAsia" w:ascii="仿宋" w:hAnsi="仿宋" w:eastAsia="仿宋" w:cs="仿宋"/>
          <w:szCs w:val="21"/>
          <w:highlight w:val="none"/>
        </w:rPr>
      </w:pPr>
    </w:p>
    <w:p w14:paraId="044EC386">
      <w:pPr>
        <w:rPr>
          <w:rFonts w:hint="eastAsia" w:ascii="仿宋" w:hAnsi="仿宋" w:eastAsia="仿宋" w:cs="仿宋"/>
          <w:szCs w:val="21"/>
          <w:highlight w:val="none"/>
        </w:rPr>
      </w:pPr>
    </w:p>
    <w:p w14:paraId="2AE02F08">
      <w:pPr>
        <w:rPr>
          <w:rFonts w:hint="eastAsia" w:ascii="仿宋" w:hAnsi="仿宋" w:eastAsia="仿宋" w:cs="仿宋"/>
          <w:szCs w:val="21"/>
          <w:highlight w:val="none"/>
        </w:rPr>
      </w:pPr>
    </w:p>
    <w:p w14:paraId="337587F5">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14:paraId="590393C0">
      <w:pPr>
        <w:spacing w:line="480" w:lineRule="auto"/>
        <w:rPr>
          <w:rFonts w:hint="eastAsia" w:ascii="仿宋" w:hAnsi="仿宋" w:eastAsia="仿宋" w:cs="仿宋"/>
          <w:szCs w:val="21"/>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14:paraId="0A907FD5">
      <w:pPr>
        <w:outlineLvl w:val="1"/>
        <w:rPr>
          <w:rFonts w:hint="eastAsia" w:ascii="仿宋" w:hAnsi="仿宋" w:eastAsia="仿宋" w:cs="仿宋"/>
          <w:b/>
          <w:bCs/>
          <w:sz w:val="28"/>
          <w:szCs w:val="28"/>
          <w:highlight w:val="none"/>
        </w:rPr>
      </w:pPr>
      <w:bookmarkStart w:id="78" w:name="_Toc4485630"/>
      <w:bookmarkStart w:id="79" w:name="_Toc533340153"/>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格式5</w:t>
      </w:r>
      <w:bookmarkEnd w:id="78"/>
      <w:bookmarkEnd w:id="79"/>
    </w:p>
    <w:p w14:paraId="68A1856D">
      <w:pPr>
        <w:spacing w:before="240" w:beforeLines="100" w:after="240"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法定代表人（或非法人组织负责人）授权委托书</w:t>
      </w:r>
    </w:p>
    <w:p w14:paraId="24B991AB">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委托人（单位名称）：</w:t>
      </w:r>
      <w:r>
        <w:rPr>
          <w:rFonts w:hint="eastAsia" w:ascii="仿宋" w:hAnsi="仿宋" w:eastAsia="仿宋" w:cs="仿宋"/>
          <w:szCs w:val="21"/>
          <w:highlight w:val="none"/>
          <w:u w:val="single"/>
        </w:rPr>
        <w:t xml:space="preserve">           </w:t>
      </w:r>
    </w:p>
    <w:p w14:paraId="2EE6A841">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法定代表人（或非法人组织负责人）姓名：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身份证号码：</w:t>
      </w:r>
      <w:r>
        <w:rPr>
          <w:rFonts w:hint="eastAsia" w:ascii="仿宋" w:hAnsi="仿宋" w:eastAsia="仿宋" w:cs="仿宋"/>
          <w:szCs w:val="21"/>
          <w:highlight w:val="none"/>
          <w:u w:val="single"/>
        </w:rPr>
        <w:t xml:space="preserve">         </w:t>
      </w:r>
    </w:p>
    <w:p w14:paraId="08C84DCF">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住所地：</w:t>
      </w:r>
      <w:r>
        <w:rPr>
          <w:rFonts w:hint="eastAsia" w:ascii="仿宋" w:hAnsi="仿宋" w:eastAsia="仿宋" w:cs="仿宋"/>
          <w:szCs w:val="21"/>
          <w:highlight w:val="none"/>
          <w:u w:val="single"/>
        </w:rPr>
        <w:t xml:space="preserve">                       </w:t>
      </w:r>
    </w:p>
    <w:p w14:paraId="2800C88D">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受托人名称：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身份证号码：</w:t>
      </w:r>
      <w:r>
        <w:rPr>
          <w:rFonts w:hint="eastAsia" w:ascii="仿宋" w:hAnsi="仿宋" w:eastAsia="仿宋" w:cs="仿宋"/>
          <w:szCs w:val="21"/>
          <w:highlight w:val="none"/>
          <w:u w:val="single"/>
        </w:rPr>
        <w:t xml:space="preserve">         </w:t>
      </w:r>
    </w:p>
    <w:p w14:paraId="6C8A9135">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工作单位：</w:t>
      </w:r>
      <w:r>
        <w:rPr>
          <w:rFonts w:hint="eastAsia" w:ascii="仿宋" w:hAnsi="仿宋" w:eastAsia="仿宋" w:cs="仿宋"/>
          <w:szCs w:val="21"/>
          <w:highlight w:val="none"/>
          <w:u w:val="single"/>
        </w:rPr>
        <w:t xml:space="preserve">                    </w:t>
      </w:r>
    </w:p>
    <w:p w14:paraId="0DD102B7">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住址：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电话：</w:t>
      </w:r>
      <w:r>
        <w:rPr>
          <w:rFonts w:hint="eastAsia" w:ascii="仿宋" w:hAnsi="仿宋" w:eastAsia="仿宋" w:cs="仿宋"/>
          <w:szCs w:val="21"/>
          <w:highlight w:val="none"/>
          <w:u w:val="single"/>
        </w:rPr>
        <w:t xml:space="preserve">               </w:t>
      </w:r>
    </w:p>
    <w:p w14:paraId="5DBA34FB">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现委托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就</w:t>
      </w:r>
      <w:r>
        <w:rPr>
          <w:rFonts w:hint="eastAsia" w:ascii="仿宋" w:hAnsi="仿宋" w:eastAsia="仿宋" w:cs="仿宋"/>
          <w:szCs w:val="21"/>
          <w:highlight w:val="none"/>
          <w:u w:val="single"/>
        </w:rPr>
        <w:t>（项目编号、项目名称、包号）</w:t>
      </w:r>
      <w:r>
        <w:rPr>
          <w:rFonts w:hint="eastAsia" w:ascii="仿宋" w:hAnsi="仿宋" w:eastAsia="仿宋" w:cs="仿宋"/>
          <w:szCs w:val="21"/>
          <w:highlight w:val="none"/>
        </w:rPr>
        <w:t>政府采购活动，以我单位名义处理一切与之有关的事务。</w:t>
      </w:r>
    </w:p>
    <w:p w14:paraId="2695B80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本授权书于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日签字或盖章生效，</w:t>
      </w:r>
      <w:r>
        <w:rPr>
          <w:rFonts w:hint="eastAsia" w:ascii="仿宋" w:hAnsi="仿宋" w:eastAsia="仿宋" w:cs="仿宋"/>
          <w:b/>
          <w:szCs w:val="21"/>
          <w:highlight w:val="none"/>
        </w:rPr>
        <w:t>无转委托，</w:t>
      </w:r>
      <w:r>
        <w:rPr>
          <w:rFonts w:hint="eastAsia" w:ascii="仿宋" w:hAnsi="仿宋" w:eastAsia="仿宋" w:cs="仿宋"/>
          <w:szCs w:val="21"/>
          <w:highlight w:val="none"/>
        </w:rPr>
        <w:t>特此声明。</w:t>
      </w:r>
    </w:p>
    <w:tbl>
      <w:tblPr>
        <w:tblStyle w:val="26"/>
        <w:tblpPr w:leftFromText="180" w:rightFromText="180" w:vertAnchor="text" w:horzAnchor="page" w:tblpX="1951"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CA2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noWrap w:val="0"/>
            <w:vAlign w:val="top"/>
          </w:tcPr>
          <w:p w14:paraId="535B8554">
            <w:pPr>
              <w:jc w:val="center"/>
              <w:rPr>
                <w:rFonts w:hint="eastAsia" w:ascii="仿宋" w:hAnsi="仿宋" w:eastAsia="仿宋" w:cs="仿宋"/>
                <w:szCs w:val="21"/>
                <w:highlight w:val="none"/>
              </w:rPr>
            </w:pPr>
            <w:r>
              <w:rPr>
                <w:rFonts w:hint="eastAsia" w:ascii="仿宋" w:hAnsi="仿宋" w:eastAsia="仿宋" w:cs="仿宋"/>
                <w:szCs w:val="21"/>
                <w:highlight w:val="none"/>
              </w:rPr>
              <w:t>（※受托人身份证正、反面复印件※）</w:t>
            </w:r>
          </w:p>
        </w:tc>
      </w:tr>
    </w:tbl>
    <w:p w14:paraId="7F113FFA">
      <w:pPr>
        <w:spacing w:line="360" w:lineRule="auto"/>
        <w:ind w:firstLine="420" w:firstLineChars="200"/>
        <w:rPr>
          <w:rFonts w:hint="eastAsia" w:ascii="仿宋" w:hAnsi="仿宋" w:eastAsia="仿宋" w:cs="仿宋"/>
          <w:szCs w:val="21"/>
          <w:highlight w:val="none"/>
        </w:rPr>
      </w:pPr>
    </w:p>
    <w:p w14:paraId="507BB696">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委托人（加盖单位公章）：</w:t>
      </w:r>
      <w:r>
        <w:rPr>
          <w:rFonts w:hint="eastAsia" w:ascii="仿宋" w:hAnsi="仿宋" w:eastAsia="仿宋" w:cs="仿宋"/>
          <w:szCs w:val="21"/>
          <w:highlight w:val="none"/>
          <w:u w:val="single"/>
        </w:rPr>
        <w:t xml:space="preserve">                </w:t>
      </w:r>
    </w:p>
    <w:p w14:paraId="3C4B7C3C">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法定代表人（或非法人组织负责人）（签字或盖章）：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070CFB89">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受托人（签字或盖章）：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301B4892">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详细通讯地址：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邮政编码 ：</w:t>
      </w:r>
      <w:r>
        <w:rPr>
          <w:rFonts w:hint="eastAsia" w:ascii="仿宋" w:hAnsi="仿宋" w:eastAsia="仿宋" w:cs="仿宋"/>
          <w:szCs w:val="21"/>
          <w:highlight w:val="none"/>
          <w:u w:val="single"/>
        </w:rPr>
        <w:t xml:space="preserve">              </w:t>
      </w:r>
    </w:p>
    <w:p w14:paraId="3E37DE3D">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传        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    话：</w:t>
      </w:r>
      <w:r>
        <w:rPr>
          <w:rFonts w:hint="eastAsia" w:ascii="仿宋" w:hAnsi="仿宋" w:eastAsia="仿宋" w:cs="仿宋"/>
          <w:szCs w:val="21"/>
          <w:highlight w:val="none"/>
          <w:u w:val="single"/>
        </w:rPr>
        <w:t xml:space="preserve">              </w:t>
      </w:r>
    </w:p>
    <w:p w14:paraId="09ADC7F2">
      <w:pPr>
        <w:spacing w:line="360" w:lineRule="auto"/>
        <w:ind w:firstLine="420" w:firstLineChars="200"/>
        <w:jc w:val="left"/>
        <w:rPr>
          <w:rFonts w:hint="eastAsia" w:ascii="仿宋" w:hAnsi="仿宋" w:eastAsia="仿宋" w:cs="仿宋"/>
          <w:szCs w:val="21"/>
          <w:highlight w:val="none"/>
          <w:u w:val="singl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14:paraId="0EDF195B">
      <w:pPr>
        <w:pStyle w:val="3"/>
        <w:adjustRightInd w:val="0"/>
        <w:snapToGrid w:val="0"/>
        <w:spacing w:before="0" w:after="0" w:line="240" w:lineRule="auto"/>
        <w:jc w:val="left"/>
        <w:rPr>
          <w:rFonts w:hint="eastAsia" w:ascii="仿宋" w:hAnsi="仿宋" w:eastAsia="仿宋" w:cs="仿宋"/>
          <w:sz w:val="28"/>
          <w:highlight w:val="none"/>
        </w:rPr>
      </w:pPr>
      <w:r>
        <w:rPr>
          <w:rFonts w:hint="eastAsia" w:ascii="仿宋" w:hAnsi="仿宋" w:eastAsia="仿宋" w:cs="仿宋"/>
          <w:szCs w:val="21"/>
          <w:highlight w:val="none"/>
          <w:u w:val="single"/>
        </w:rPr>
        <w:br w:type="page"/>
      </w:r>
      <w:bookmarkStart w:id="80" w:name="_Toc533340154"/>
      <w:bookmarkStart w:id="81" w:name="_Toc4485631"/>
      <w:r>
        <w:rPr>
          <w:rFonts w:hint="eastAsia" w:ascii="仿宋" w:hAnsi="仿宋" w:eastAsia="仿宋" w:cs="仿宋"/>
          <w:sz w:val="28"/>
          <w:highlight w:val="none"/>
        </w:rPr>
        <w:t>格式6</w:t>
      </w:r>
    </w:p>
    <w:p w14:paraId="5CD9B42C">
      <w:pPr>
        <w:spacing w:before="240" w:beforeLines="100" w:after="240" w:afterLines="100" w:line="360" w:lineRule="auto"/>
        <w:ind w:right="-21" w:rightChars="-1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具有良好的商业信誉和健全的财务会计制度的承诺函</w:t>
      </w:r>
    </w:p>
    <w:p w14:paraId="2E8E8566">
      <w:pPr>
        <w:spacing w:before="240" w:beforeLines="100" w:after="240" w:afterLines="100" w:line="480" w:lineRule="exact"/>
        <w:ind w:right="630" w:rightChars="3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（格式自拟）</w:t>
      </w:r>
    </w:p>
    <w:p w14:paraId="302E97D2">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07E5E78A">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051BAAC6">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3368B331">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20C83A6D">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28096D7A">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35B2CB1B">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493DBFF9">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56E6DB0D">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4F079016">
      <w:pPr>
        <w:snapToGrid w:val="0"/>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14:paraId="158E3D0B">
      <w:pPr>
        <w:snapToGrid w:val="0"/>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其授权代表人(签字或盖章)：</w:t>
      </w:r>
      <w:r>
        <w:rPr>
          <w:rFonts w:hint="eastAsia" w:ascii="仿宋" w:hAnsi="仿宋" w:eastAsia="仿宋" w:cs="仿宋"/>
          <w:highlight w:val="none"/>
          <w:u w:val="single"/>
        </w:rPr>
        <w:t xml:space="preserve">           </w:t>
      </w:r>
    </w:p>
    <w:p w14:paraId="289B645F">
      <w:pPr>
        <w:adjustRightInd w:val="0"/>
        <w:snapToGrid w:val="0"/>
        <w:spacing w:line="360" w:lineRule="auto"/>
        <w:ind w:right="105" w:rightChars="50"/>
        <w:jc w:val="left"/>
        <w:rPr>
          <w:rFonts w:hint="eastAsia" w:ascii="仿宋" w:hAnsi="仿宋" w:eastAsia="仿宋" w:cs="仿宋"/>
          <w:highlight w:val="none"/>
          <w:u w:val="singl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14:paraId="66DC2E57">
      <w:pPr>
        <w:adjustRightInd w:val="0"/>
        <w:snapToGrid w:val="0"/>
        <w:spacing w:line="360" w:lineRule="auto"/>
        <w:ind w:right="105" w:rightChars="50"/>
        <w:jc w:val="left"/>
        <w:rPr>
          <w:rFonts w:hint="eastAsia" w:ascii="仿宋" w:hAnsi="仿宋" w:eastAsia="仿宋" w:cs="仿宋"/>
          <w:highlight w:val="none"/>
          <w:u w:val="single"/>
        </w:rPr>
      </w:pPr>
    </w:p>
    <w:p w14:paraId="75D33D10">
      <w:pPr>
        <w:widowControl/>
        <w:jc w:val="left"/>
        <w:outlineLvl w:val="1"/>
        <w:rPr>
          <w:rFonts w:hint="eastAsia" w:ascii="仿宋" w:hAnsi="仿宋" w:eastAsia="仿宋" w:cs="仿宋"/>
          <w:b/>
          <w:bCs/>
          <w:sz w:val="28"/>
          <w:szCs w:val="28"/>
          <w:highlight w:val="none"/>
        </w:rPr>
      </w:pPr>
      <w:r>
        <w:rPr>
          <w:rFonts w:hint="eastAsia" w:ascii="仿宋" w:hAnsi="仿宋" w:eastAsia="仿宋" w:cs="仿宋"/>
          <w:szCs w:val="21"/>
          <w:highlight w:val="none"/>
          <w:u w:val="single"/>
        </w:rPr>
        <w:br w:type="page"/>
      </w:r>
      <w:r>
        <w:rPr>
          <w:rFonts w:hint="eastAsia" w:ascii="仿宋" w:hAnsi="仿宋" w:eastAsia="仿宋" w:cs="仿宋"/>
          <w:b/>
          <w:bCs/>
          <w:sz w:val="28"/>
          <w:szCs w:val="28"/>
          <w:highlight w:val="none"/>
        </w:rPr>
        <w:t>格式</w:t>
      </w:r>
      <w:bookmarkEnd w:id="80"/>
      <w:bookmarkEnd w:id="81"/>
      <w:r>
        <w:rPr>
          <w:rFonts w:hint="eastAsia" w:ascii="仿宋" w:hAnsi="仿宋" w:eastAsia="仿宋" w:cs="仿宋"/>
          <w:b/>
          <w:bCs/>
          <w:sz w:val="28"/>
          <w:szCs w:val="28"/>
          <w:highlight w:val="none"/>
        </w:rPr>
        <w:t>7</w:t>
      </w:r>
    </w:p>
    <w:p w14:paraId="3E398ADB">
      <w:pPr>
        <w:spacing w:before="240" w:beforeLines="100" w:after="240"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具备履行合同所必需的设备和专业技术能力声明函</w:t>
      </w:r>
    </w:p>
    <w:p w14:paraId="6FE30D9B">
      <w:pPr>
        <w:spacing w:before="240" w:beforeLines="100" w:after="240" w:afterLines="100" w:line="480" w:lineRule="exact"/>
        <w:ind w:right="630" w:rightChars="3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（格式自拟）</w:t>
      </w:r>
    </w:p>
    <w:p w14:paraId="32CF7D59">
      <w:pPr>
        <w:spacing w:before="240" w:beforeLines="100" w:after="240" w:afterLines="100" w:line="480" w:lineRule="exact"/>
        <w:ind w:right="630" w:rightChars="300"/>
        <w:jc w:val="center"/>
        <w:rPr>
          <w:rFonts w:hint="eastAsia" w:ascii="仿宋" w:hAnsi="仿宋" w:eastAsia="仿宋" w:cs="仿宋"/>
          <w:b/>
          <w:sz w:val="28"/>
          <w:szCs w:val="28"/>
          <w:highlight w:val="none"/>
        </w:rPr>
      </w:pPr>
    </w:p>
    <w:p w14:paraId="26A81AFB">
      <w:pPr>
        <w:spacing w:before="240" w:beforeLines="100" w:after="240" w:afterLines="100" w:line="480" w:lineRule="exact"/>
        <w:ind w:right="630" w:rightChars="300"/>
        <w:jc w:val="center"/>
        <w:rPr>
          <w:rFonts w:hint="eastAsia" w:ascii="仿宋" w:hAnsi="仿宋" w:eastAsia="仿宋" w:cs="仿宋"/>
          <w:b/>
          <w:sz w:val="28"/>
          <w:szCs w:val="28"/>
          <w:highlight w:val="none"/>
        </w:rPr>
      </w:pPr>
    </w:p>
    <w:p w14:paraId="0CC4DBB2">
      <w:pPr>
        <w:spacing w:before="240" w:beforeLines="100" w:after="240" w:afterLines="100" w:line="480" w:lineRule="exact"/>
        <w:ind w:right="630" w:rightChars="300"/>
        <w:jc w:val="center"/>
        <w:rPr>
          <w:rFonts w:hint="eastAsia" w:ascii="仿宋" w:hAnsi="仿宋" w:eastAsia="仿宋" w:cs="仿宋"/>
          <w:b/>
          <w:sz w:val="28"/>
          <w:szCs w:val="28"/>
          <w:highlight w:val="none"/>
        </w:rPr>
      </w:pPr>
    </w:p>
    <w:p w14:paraId="310D8BDA">
      <w:pPr>
        <w:spacing w:before="240" w:beforeLines="100" w:after="240" w:afterLines="100" w:line="480" w:lineRule="exact"/>
        <w:ind w:right="630" w:rightChars="300"/>
        <w:jc w:val="center"/>
        <w:rPr>
          <w:rFonts w:hint="eastAsia" w:ascii="仿宋" w:hAnsi="仿宋" w:eastAsia="仿宋" w:cs="仿宋"/>
          <w:b/>
          <w:sz w:val="28"/>
          <w:szCs w:val="28"/>
          <w:highlight w:val="none"/>
        </w:rPr>
      </w:pPr>
    </w:p>
    <w:p w14:paraId="60CB30E0">
      <w:pPr>
        <w:spacing w:before="240" w:beforeLines="100" w:after="240" w:afterLines="100" w:line="480" w:lineRule="exact"/>
        <w:ind w:right="630" w:rightChars="300"/>
        <w:jc w:val="center"/>
        <w:rPr>
          <w:rFonts w:hint="eastAsia" w:ascii="仿宋" w:hAnsi="仿宋" w:eastAsia="仿宋" w:cs="仿宋"/>
          <w:b/>
          <w:sz w:val="28"/>
          <w:szCs w:val="28"/>
          <w:highlight w:val="none"/>
        </w:rPr>
      </w:pPr>
    </w:p>
    <w:p w14:paraId="017168C5">
      <w:pPr>
        <w:spacing w:before="240" w:beforeLines="100" w:after="240" w:afterLines="100" w:line="480" w:lineRule="exact"/>
        <w:ind w:right="630" w:rightChars="300"/>
        <w:jc w:val="center"/>
        <w:rPr>
          <w:rFonts w:hint="eastAsia" w:ascii="仿宋" w:hAnsi="仿宋" w:eastAsia="仿宋" w:cs="仿宋"/>
          <w:b/>
          <w:sz w:val="28"/>
          <w:szCs w:val="28"/>
          <w:highlight w:val="none"/>
        </w:rPr>
      </w:pPr>
    </w:p>
    <w:p w14:paraId="611F2987">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14:paraId="457D5B38">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其授权代表人(签字或盖章)：</w:t>
      </w:r>
      <w:r>
        <w:rPr>
          <w:rFonts w:hint="eastAsia" w:ascii="仿宋" w:hAnsi="仿宋" w:eastAsia="仿宋" w:cs="仿宋"/>
          <w:highlight w:val="none"/>
          <w:u w:val="single"/>
        </w:rPr>
        <w:t xml:space="preserve">           </w:t>
      </w:r>
    </w:p>
    <w:p w14:paraId="73F74A6C">
      <w:pPr>
        <w:spacing w:line="480" w:lineRule="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14:paraId="081A62A0">
      <w:pPr>
        <w:widowControl/>
        <w:jc w:val="left"/>
        <w:outlineLvl w:val="1"/>
        <w:rPr>
          <w:rFonts w:hint="eastAsia" w:ascii="仿宋" w:hAnsi="仿宋" w:eastAsia="仿宋" w:cs="仿宋"/>
          <w:b/>
          <w:bCs/>
          <w:sz w:val="28"/>
          <w:szCs w:val="28"/>
          <w:highlight w:val="none"/>
        </w:rPr>
      </w:pPr>
      <w:r>
        <w:rPr>
          <w:rFonts w:hint="eastAsia" w:ascii="仿宋" w:hAnsi="仿宋" w:eastAsia="仿宋" w:cs="仿宋"/>
          <w:b/>
          <w:sz w:val="28"/>
          <w:szCs w:val="28"/>
          <w:highlight w:val="none"/>
        </w:rPr>
        <w:br w:type="page"/>
      </w:r>
      <w:bookmarkStart w:id="82" w:name="_Toc533340155"/>
      <w:bookmarkStart w:id="83" w:name="_Toc4485632"/>
      <w:r>
        <w:rPr>
          <w:rFonts w:hint="eastAsia" w:ascii="仿宋" w:hAnsi="仿宋" w:eastAsia="仿宋" w:cs="仿宋"/>
          <w:b/>
          <w:bCs/>
          <w:sz w:val="28"/>
          <w:szCs w:val="28"/>
          <w:highlight w:val="none"/>
        </w:rPr>
        <w:t>格式</w:t>
      </w:r>
      <w:bookmarkEnd w:id="82"/>
      <w:bookmarkEnd w:id="83"/>
      <w:r>
        <w:rPr>
          <w:rFonts w:hint="eastAsia" w:ascii="仿宋" w:hAnsi="仿宋" w:eastAsia="仿宋" w:cs="仿宋"/>
          <w:b/>
          <w:bCs/>
          <w:sz w:val="28"/>
          <w:szCs w:val="28"/>
          <w:highlight w:val="none"/>
        </w:rPr>
        <w:t>8</w:t>
      </w:r>
    </w:p>
    <w:p w14:paraId="229A1A50">
      <w:pPr>
        <w:spacing w:before="240" w:beforeLines="100" w:after="240" w:afterLines="100" w:line="360" w:lineRule="auto"/>
        <w:jc w:val="center"/>
        <w:rPr>
          <w:rFonts w:hint="eastAsia" w:ascii="仿宋" w:hAnsi="仿宋" w:eastAsia="仿宋" w:cs="仿宋"/>
          <w:b/>
          <w:sz w:val="32"/>
          <w:szCs w:val="32"/>
          <w:highlight w:val="none"/>
        </w:rPr>
      </w:pPr>
      <w:r>
        <w:rPr>
          <w:rFonts w:hint="eastAsia" w:ascii="仿宋" w:hAnsi="仿宋" w:eastAsia="仿宋" w:cs="仿宋"/>
          <w:b/>
          <w:bCs/>
          <w:sz w:val="32"/>
          <w:szCs w:val="32"/>
          <w:highlight w:val="none"/>
        </w:rPr>
        <w:t xml:space="preserve"> 参加政府采购活动前3年内在经营活动中没有重大违法记录的书面声明</w:t>
      </w:r>
    </w:p>
    <w:p w14:paraId="2E8249C7">
      <w:pPr>
        <w:spacing w:line="360" w:lineRule="auto"/>
        <w:ind w:right="630" w:rightChars="300"/>
        <w:rPr>
          <w:rFonts w:hint="eastAsia" w:ascii="仿宋" w:hAnsi="仿宋" w:eastAsia="仿宋" w:cs="仿宋"/>
          <w:b/>
          <w:szCs w:val="21"/>
          <w:highlight w:val="none"/>
        </w:rPr>
      </w:pPr>
      <w:r>
        <w:rPr>
          <w:rFonts w:hint="eastAsia" w:ascii="仿宋" w:hAnsi="仿宋" w:eastAsia="仿宋" w:cs="仿宋"/>
          <w:b/>
          <w:szCs w:val="21"/>
          <w:highlight w:val="none"/>
          <w:u w:val="single"/>
        </w:rPr>
        <w:t xml:space="preserve">（采购人或采购代理机构名称） </w:t>
      </w:r>
      <w:r>
        <w:rPr>
          <w:rFonts w:hint="eastAsia" w:ascii="仿宋" w:hAnsi="仿宋" w:eastAsia="仿宋" w:cs="仿宋"/>
          <w:b/>
          <w:szCs w:val="21"/>
          <w:highlight w:val="none"/>
        </w:rPr>
        <w:t xml:space="preserve"> ：</w:t>
      </w:r>
    </w:p>
    <w:p w14:paraId="642ADC59">
      <w:pPr>
        <w:spacing w:line="360" w:lineRule="auto"/>
        <w:ind w:right="-21" w:rightChars="-10" w:firstLine="495" w:firstLineChars="235"/>
        <w:rPr>
          <w:rFonts w:hint="eastAsia" w:ascii="仿宋" w:hAnsi="仿宋" w:eastAsia="仿宋" w:cs="仿宋"/>
          <w:szCs w:val="21"/>
          <w:highlight w:val="none"/>
        </w:rPr>
      </w:pPr>
      <w:r>
        <w:rPr>
          <w:rFonts w:hint="eastAsia" w:ascii="仿宋" w:hAnsi="仿宋" w:eastAsia="仿宋" w:cs="仿宋"/>
          <w:b/>
          <w:szCs w:val="21"/>
          <w:highlight w:val="none"/>
        </w:rPr>
        <w:t>在本项目提交响应文件截止时间前，</w:t>
      </w:r>
      <w:r>
        <w:rPr>
          <w:rFonts w:hint="eastAsia" w:ascii="仿宋" w:hAnsi="仿宋" w:eastAsia="仿宋" w:cs="仿宋"/>
          <w:szCs w:val="21"/>
          <w:highlight w:val="none"/>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536ED28C">
      <w:pPr>
        <w:tabs>
          <w:tab w:val="left" w:pos="10065"/>
        </w:tabs>
        <w:spacing w:line="360" w:lineRule="auto"/>
        <w:ind w:right="-21" w:rightChars="-10" w:firstLine="371" w:firstLineChars="177"/>
        <w:rPr>
          <w:rFonts w:hint="eastAsia" w:ascii="仿宋" w:hAnsi="仿宋" w:eastAsia="仿宋" w:cs="仿宋"/>
          <w:szCs w:val="21"/>
          <w:highlight w:val="none"/>
        </w:rPr>
      </w:pPr>
      <w:r>
        <w:rPr>
          <w:rFonts w:hint="eastAsia" w:ascii="仿宋" w:hAnsi="仿宋" w:eastAsia="仿宋" w:cs="仿宋"/>
          <w:szCs w:val="21"/>
          <w:highlight w:val="none"/>
        </w:rPr>
        <w:t>如发现我单位提供的声明函不实时，我单位将按照《政府采购法》有关提供虚假材料的规定，接受处罚。</w:t>
      </w:r>
    </w:p>
    <w:p w14:paraId="7D66016A">
      <w:pPr>
        <w:spacing w:line="360" w:lineRule="auto"/>
        <w:ind w:right="1050" w:rightChars="500"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特此声明。</w:t>
      </w:r>
    </w:p>
    <w:p w14:paraId="53C6E5D9">
      <w:pPr>
        <w:spacing w:line="500" w:lineRule="exact"/>
        <w:ind w:right="1050" w:rightChars="500" w:firstLine="420" w:firstLineChars="200"/>
        <w:rPr>
          <w:rFonts w:hint="eastAsia" w:ascii="仿宋" w:hAnsi="仿宋" w:eastAsia="仿宋" w:cs="仿宋"/>
          <w:szCs w:val="21"/>
          <w:highlight w:val="none"/>
        </w:rPr>
      </w:pPr>
    </w:p>
    <w:p w14:paraId="2A21A5CB">
      <w:pPr>
        <w:spacing w:before="120" w:beforeLines="50" w:after="120" w:afterLines="50" w:line="400" w:lineRule="exact"/>
        <w:ind w:right="1050" w:rightChars="500" w:firstLine="420" w:firstLineChars="200"/>
        <w:rPr>
          <w:rFonts w:hint="eastAsia" w:ascii="仿宋" w:hAnsi="仿宋" w:eastAsia="仿宋" w:cs="仿宋"/>
          <w:szCs w:val="21"/>
          <w:highlight w:val="none"/>
        </w:rPr>
      </w:pPr>
    </w:p>
    <w:p w14:paraId="22C3911E">
      <w:pPr>
        <w:spacing w:before="120" w:beforeLines="50" w:after="120" w:afterLines="50" w:line="400" w:lineRule="exact"/>
        <w:ind w:right="1050" w:rightChars="500" w:firstLine="420" w:firstLineChars="200"/>
        <w:rPr>
          <w:rFonts w:hint="eastAsia" w:ascii="仿宋" w:hAnsi="仿宋" w:eastAsia="仿宋" w:cs="仿宋"/>
          <w:szCs w:val="21"/>
          <w:highlight w:val="none"/>
        </w:rPr>
      </w:pPr>
    </w:p>
    <w:p w14:paraId="0E47173D">
      <w:pPr>
        <w:spacing w:line="360" w:lineRule="exact"/>
        <w:ind w:left="1050" w:leftChars="500" w:right="1050" w:rightChars="500" w:firstLine="420" w:firstLineChars="200"/>
        <w:rPr>
          <w:rFonts w:hint="eastAsia" w:ascii="仿宋" w:hAnsi="仿宋" w:eastAsia="仿宋" w:cs="仿宋"/>
          <w:szCs w:val="21"/>
          <w:highlight w:val="none"/>
        </w:rPr>
      </w:pPr>
    </w:p>
    <w:p w14:paraId="78DD7FAD">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14:paraId="50E76198">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其授权代表人(签字或盖章)：</w:t>
      </w:r>
      <w:r>
        <w:rPr>
          <w:rFonts w:hint="eastAsia" w:ascii="仿宋" w:hAnsi="仿宋" w:eastAsia="仿宋" w:cs="仿宋"/>
          <w:highlight w:val="none"/>
          <w:u w:val="single"/>
        </w:rPr>
        <w:t xml:space="preserve">           </w:t>
      </w:r>
    </w:p>
    <w:p w14:paraId="4A4BD0A2">
      <w:pPr>
        <w:spacing w:line="480" w:lineRule="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14:paraId="32F418CB">
      <w:pPr>
        <w:spacing w:line="360" w:lineRule="auto"/>
        <w:ind w:firstLine="420" w:firstLineChars="200"/>
        <w:rPr>
          <w:rFonts w:hint="eastAsia" w:ascii="仿宋" w:hAnsi="仿宋" w:eastAsia="仿宋" w:cs="仿宋"/>
          <w:szCs w:val="21"/>
          <w:highlight w:val="none"/>
        </w:rPr>
      </w:pPr>
    </w:p>
    <w:p w14:paraId="062000EA">
      <w:pPr>
        <w:widowControl/>
        <w:jc w:val="left"/>
        <w:outlineLvl w:val="1"/>
        <w:rPr>
          <w:rFonts w:hint="eastAsia" w:ascii="仿宋" w:hAnsi="仿宋" w:eastAsia="仿宋" w:cs="仿宋"/>
          <w:szCs w:val="21"/>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格式9</w:t>
      </w:r>
    </w:p>
    <w:p w14:paraId="0E5D5565">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联合体协议书</w:t>
      </w:r>
      <w:r>
        <w:rPr>
          <w:rFonts w:hint="eastAsia" w:ascii="仿宋" w:hAnsi="仿宋" w:eastAsia="仿宋" w:cs="仿宋"/>
          <w:b/>
          <w:bCs/>
          <w:sz w:val="32"/>
          <w:szCs w:val="32"/>
          <w:highlight w:val="none"/>
          <w:lang w:eastAsia="zh-CN"/>
        </w:rPr>
        <w:t>（本项目不适用）</w:t>
      </w:r>
    </w:p>
    <w:p w14:paraId="72D30CB5">
      <w:pPr>
        <w:adjustRightInd w:val="0"/>
        <w:snapToGrid w:val="0"/>
        <w:spacing w:line="360" w:lineRule="auto"/>
        <w:ind w:right="-21" w:rightChars="-10"/>
        <w:rPr>
          <w:rFonts w:hint="eastAsia" w:ascii="仿宋" w:hAnsi="仿宋" w:eastAsia="仿宋" w:cs="仿宋"/>
          <w:szCs w:val="21"/>
          <w:highlight w:val="none"/>
        </w:rPr>
      </w:pPr>
      <w:r>
        <w:rPr>
          <w:rFonts w:hint="eastAsia" w:ascii="仿宋" w:hAnsi="仿宋" w:eastAsia="仿宋" w:cs="仿宋"/>
          <w:szCs w:val="21"/>
          <w:highlight w:val="none"/>
          <w:u w:val="single"/>
        </w:rPr>
        <w:t>(采购人或采购代理机构)</w:t>
      </w:r>
      <w:r>
        <w:rPr>
          <w:rFonts w:hint="eastAsia" w:ascii="仿宋" w:hAnsi="仿宋" w:eastAsia="仿宋" w:cs="仿宋"/>
          <w:szCs w:val="21"/>
          <w:highlight w:val="none"/>
        </w:rPr>
        <w:t>：</w:t>
      </w:r>
    </w:p>
    <w:p w14:paraId="1A016547">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经研究，我方决定自愿组成联合体共同参加</w:t>
      </w:r>
      <w:r>
        <w:rPr>
          <w:rFonts w:hint="eastAsia" w:ascii="仿宋" w:hAnsi="仿宋" w:eastAsia="仿宋" w:cs="仿宋"/>
          <w:szCs w:val="21"/>
          <w:highlight w:val="none"/>
          <w:u w:val="single"/>
        </w:rPr>
        <w:t>(项目名称、项目编号、包号)</w:t>
      </w:r>
      <w:r>
        <w:rPr>
          <w:rFonts w:hint="eastAsia" w:ascii="仿宋" w:hAnsi="仿宋" w:eastAsia="仿宋" w:cs="仿宋"/>
          <w:szCs w:val="21"/>
          <w:highlight w:val="none"/>
        </w:rPr>
        <w:t>项目的响应。现就联合体磋商参加政府采购活动事宜订立如下协议：</w:t>
      </w:r>
    </w:p>
    <w:p w14:paraId="0FA96849">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一、联合体成员：</w:t>
      </w:r>
    </w:p>
    <w:p w14:paraId="2C3F0E3C">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           </w:t>
      </w:r>
      <w:r>
        <w:rPr>
          <w:rFonts w:hint="eastAsia" w:ascii="仿宋" w:hAnsi="仿宋" w:eastAsia="仿宋" w:cs="仿宋"/>
          <w:szCs w:val="21"/>
          <w:highlight w:val="none"/>
        </w:rPr>
        <w:t>       </w:t>
      </w:r>
    </w:p>
    <w:p w14:paraId="39D142D8">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u w:val="single"/>
        </w:rPr>
        <w:t>           </w:t>
      </w:r>
      <w:r>
        <w:rPr>
          <w:rFonts w:hint="eastAsia" w:ascii="仿宋" w:hAnsi="仿宋" w:eastAsia="仿宋" w:cs="仿宋"/>
          <w:szCs w:val="21"/>
          <w:highlight w:val="none"/>
        </w:rPr>
        <w:t>       </w:t>
      </w:r>
    </w:p>
    <w:p w14:paraId="20389597">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u w:val="single"/>
        </w:rPr>
        <w:t>           </w:t>
      </w:r>
      <w:r>
        <w:rPr>
          <w:rFonts w:hint="eastAsia" w:ascii="仿宋" w:hAnsi="仿宋" w:eastAsia="仿宋" w:cs="仿宋"/>
          <w:szCs w:val="21"/>
          <w:highlight w:val="none"/>
        </w:rPr>
        <w:t>       </w:t>
      </w:r>
    </w:p>
    <w:p w14:paraId="668C65DB">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w:t>
      </w:r>
      <w:r>
        <w:rPr>
          <w:rFonts w:hint="eastAsia" w:ascii="仿宋" w:hAnsi="仿宋" w:eastAsia="仿宋" w:cs="仿宋"/>
          <w:szCs w:val="21"/>
          <w:highlight w:val="none"/>
          <w:u w:val="single"/>
        </w:rPr>
        <w:t>(某成员单位名称)为</w:t>
      </w:r>
      <w:r>
        <w:rPr>
          <w:rFonts w:hint="eastAsia" w:ascii="仿宋" w:hAnsi="仿宋" w:eastAsia="仿宋" w:cs="仿宋"/>
          <w:szCs w:val="21"/>
          <w:highlight w:val="none"/>
        </w:rPr>
        <w:t>(联合体名称)牵头人。</w:t>
      </w:r>
    </w:p>
    <w:p w14:paraId="7B8A9A7A">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三、联合体牵头人合法代表联合体各成员负责本项目</w:t>
      </w:r>
      <w:r>
        <w:rPr>
          <w:rFonts w:hint="eastAsia" w:ascii="仿宋" w:hAnsi="仿宋" w:eastAsia="仿宋" w:cs="仿宋"/>
          <w:highlight w:val="none"/>
        </w:rPr>
        <w:t>响应</w:t>
      </w:r>
      <w:r>
        <w:rPr>
          <w:rFonts w:hint="eastAsia" w:ascii="仿宋" w:hAnsi="仿宋" w:eastAsia="仿宋" w:cs="仿宋"/>
          <w:szCs w:val="21"/>
          <w:highlight w:val="none"/>
        </w:rPr>
        <w:t>文件编制活动，代表联合体提交和接收相关的资料、信息及指示，并处理与</w:t>
      </w:r>
      <w:r>
        <w:rPr>
          <w:rFonts w:hint="eastAsia" w:ascii="仿宋" w:hAnsi="仿宋" w:eastAsia="仿宋" w:cs="仿宋"/>
          <w:highlight w:val="none"/>
        </w:rPr>
        <w:t>响应</w:t>
      </w:r>
      <w:r>
        <w:rPr>
          <w:rFonts w:hint="eastAsia" w:ascii="仿宋" w:hAnsi="仿宋" w:eastAsia="仿宋" w:cs="仿宋"/>
          <w:szCs w:val="21"/>
          <w:highlight w:val="none"/>
        </w:rPr>
        <w:t>或成交有关的一切事务；联合体成交后，联合体牵头人负责合同订立和合同实施阶段的主办、组织和协调工作。</w:t>
      </w:r>
    </w:p>
    <w:p w14:paraId="0ACFB6AC">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四、联合体将严格按照采购文件的各项要求，递交</w:t>
      </w:r>
      <w:r>
        <w:rPr>
          <w:rFonts w:hint="eastAsia" w:ascii="仿宋" w:hAnsi="仿宋" w:eastAsia="仿宋" w:cs="仿宋"/>
          <w:highlight w:val="none"/>
        </w:rPr>
        <w:t>响应</w:t>
      </w:r>
      <w:r>
        <w:rPr>
          <w:rFonts w:hint="eastAsia" w:ascii="仿宋" w:hAnsi="仿宋" w:eastAsia="仿宋" w:cs="仿宋"/>
          <w:szCs w:val="21"/>
          <w:highlight w:val="none"/>
        </w:rPr>
        <w:t>文件，参加磋商会议，履行成交义务和成交后的合同，并向采购人承担连带责任。</w:t>
      </w:r>
    </w:p>
    <w:p w14:paraId="51B1548A">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五、联合体各成员单位内部的职责分工如下：</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。按照本条上述分工，联合体成员单位各自所承担的合同工作量比例如下：</w:t>
      </w:r>
      <w:r>
        <w:rPr>
          <w:rFonts w:hint="eastAsia" w:ascii="仿宋" w:hAnsi="仿宋" w:eastAsia="仿宋" w:cs="仿宋"/>
          <w:szCs w:val="21"/>
          <w:highlight w:val="none"/>
          <w:u w:val="single"/>
        </w:rPr>
        <w:t>               </w:t>
      </w:r>
      <w:r>
        <w:rPr>
          <w:rFonts w:hint="eastAsia" w:ascii="仿宋" w:hAnsi="仿宋" w:eastAsia="仿宋" w:cs="仿宋"/>
          <w:szCs w:val="21"/>
          <w:highlight w:val="none"/>
        </w:rPr>
        <w:t> 。</w:t>
      </w:r>
    </w:p>
    <w:p w14:paraId="2A4FB180">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六、本协议书自签署之日起生效，合同履行完毕后自动失效。</w:t>
      </w:r>
    </w:p>
    <w:p w14:paraId="07F5ACB2">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七、本协议书一式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份，联合体成员和采购人各执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w:t>
      </w:r>
    </w:p>
    <w:p w14:paraId="0280AA6F">
      <w:pPr>
        <w:adjustRightInd w:val="0"/>
        <w:snapToGrid w:val="0"/>
        <w:spacing w:line="360" w:lineRule="auto"/>
        <w:ind w:right="-21" w:rightChars="-10"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牵头人名称(加盖单位公章)：</w:t>
      </w:r>
      <w:r>
        <w:rPr>
          <w:rFonts w:hint="eastAsia" w:ascii="仿宋" w:hAnsi="仿宋" w:eastAsia="仿宋" w:cs="仿宋"/>
          <w:szCs w:val="21"/>
          <w:highlight w:val="none"/>
          <w:u w:val="single"/>
        </w:rPr>
        <w:t xml:space="preserve">                     </w:t>
      </w:r>
    </w:p>
    <w:p w14:paraId="7471F124">
      <w:pPr>
        <w:adjustRightInd w:val="0"/>
        <w:snapToGrid w:val="0"/>
        <w:spacing w:line="360" w:lineRule="auto"/>
        <w:ind w:right="-21" w:rightChars="-10"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法定代表人或其授权代表(签字或盖章)：</w:t>
      </w:r>
      <w:r>
        <w:rPr>
          <w:rFonts w:hint="eastAsia" w:ascii="仿宋" w:hAnsi="仿宋" w:eastAsia="仿宋" w:cs="仿宋"/>
          <w:szCs w:val="21"/>
          <w:highlight w:val="none"/>
          <w:u w:val="single"/>
        </w:rPr>
        <w:t xml:space="preserve">           </w:t>
      </w:r>
    </w:p>
    <w:p w14:paraId="7669E3BF">
      <w:pPr>
        <w:adjustRightInd w:val="0"/>
        <w:snapToGrid w:val="0"/>
        <w:spacing w:line="360" w:lineRule="auto"/>
        <w:ind w:right="-21" w:rightChars="-10"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成员名称(加盖单位公章)：</w:t>
      </w:r>
      <w:r>
        <w:rPr>
          <w:rFonts w:hint="eastAsia" w:ascii="仿宋" w:hAnsi="仿宋" w:eastAsia="仿宋" w:cs="仿宋"/>
          <w:szCs w:val="21"/>
          <w:highlight w:val="none"/>
          <w:u w:val="single"/>
        </w:rPr>
        <w:t xml:space="preserve">                       </w:t>
      </w:r>
    </w:p>
    <w:p w14:paraId="6CAAA98E">
      <w:pPr>
        <w:adjustRightInd w:val="0"/>
        <w:snapToGrid w:val="0"/>
        <w:spacing w:line="360" w:lineRule="auto"/>
        <w:ind w:right="-21" w:rightChars="-10"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法定代表人或其授权代表(签字或盖章)：</w:t>
      </w:r>
      <w:r>
        <w:rPr>
          <w:rFonts w:hint="eastAsia" w:ascii="仿宋" w:hAnsi="仿宋" w:eastAsia="仿宋" w:cs="仿宋"/>
          <w:szCs w:val="21"/>
          <w:highlight w:val="none"/>
          <w:u w:val="single"/>
        </w:rPr>
        <w:t xml:space="preserve">           </w:t>
      </w:r>
    </w:p>
    <w:p w14:paraId="3FCD3972">
      <w:pPr>
        <w:adjustRightInd w:val="0"/>
        <w:snapToGrid w:val="0"/>
        <w:spacing w:line="360" w:lineRule="auto"/>
        <w:ind w:right="105" w:rightChars="50" w:firstLine="476" w:firstLineChars="227"/>
        <w:jc w:val="left"/>
        <w:rPr>
          <w:rFonts w:hint="eastAsia" w:ascii="仿宋" w:hAnsi="仿宋" w:eastAsia="仿宋" w:cs="仿宋"/>
          <w:szCs w:val="21"/>
          <w:highlight w:val="none"/>
          <w:u w:val="single"/>
        </w:rPr>
      </w:pPr>
      <w:bookmarkStart w:id="84" w:name="_Toc4485633"/>
      <w:bookmarkStart w:id="85" w:name="_Toc533340156"/>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p>
    <w:p w14:paraId="7658027B">
      <w:pPr>
        <w:pStyle w:val="3"/>
        <w:adjustRightInd w:val="0"/>
        <w:snapToGrid w:val="0"/>
        <w:spacing w:line="240" w:lineRule="auto"/>
        <w:jc w:val="left"/>
        <w:rPr>
          <w:rFonts w:hint="eastAsia" w:ascii="仿宋" w:hAnsi="仿宋" w:eastAsia="仿宋" w:cs="仿宋"/>
          <w:sz w:val="28"/>
          <w:szCs w:val="28"/>
          <w:highlight w:val="none"/>
        </w:rPr>
        <w:sectPr>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56ED631E">
      <w:pPr>
        <w:pStyle w:val="3"/>
        <w:adjustRightInd w:val="0"/>
        <w:snapToGrid w:val="0"/>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格式10</w:t>
      </w:r>
    </w:p>
    <w:p w14:paraId="7786ADC7">
      <w:pPr>
        <w:spacing w:before="240" w:beforeLines="100" w:after="240"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  中小企业声明函（工程、服务）</w:t>
      </w:r>
    </w:p>
    <w:p w14:paraId="1D2D89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28" w:afterAutospacing="0" w:line="360" w:lineRule="auto"/>
        <w:ind w:left="0" w:right="0" w:firstLine="640"/>
        <w:jc w:val="left"/>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本公司（联合体）郑重声明，根据《政府采购促进中小企业发展管理办法》（财库﹝2020﹞46 号）的规定，本公司（联合体）参加</w:t>
      </w:r>
      <w:r>
        <w:rPr>
          <w:rStyle w:val="32"/>
          <w:rFonts w:hint="eastAsia" w:ascii="仿宋" w:hAnsi="仿宋" w:eastAsia="仿宋" w:cs="仿宋"/>
          <w:i w:val="0"/>
          <w:iCs w:val="0"/>
          <w:caps w:val="0"/>
          <w:color w:val="333333"/>
          <w:spacing w:val="0"/>
          <w:kern w:val="0"/>
          <w:sz w:val="21"/>
          <w:szCs w:val="21"/>
          <w:highlight w:val="none"/>
          <w:u w:val="single"/>
          <w:shd w:val="clear" w:color="auto" w:fill="FFFFFF"/>
          <w:lang w:val="en-US" w:eastAsia="zh-CN" w:bidi="ar"/>
        </w:rPr>
        <w:t>（单位名称）</w:t>
      </w:r>
      <w:r>
        <w:rPr>
          <w:rFonts w:hint="eastAsia" w:ascii="仿宋" w:hAnsi="仿宋" w:eastAsia="仿宋" w:cs="仿宋"/>
          <w:i w:val="0"/>
          <w:iCs w:val="0"/>
          <w:caps w:val="0"/>
          <w:color w:val="333333"/>
          <w:spacing w:val="0"/>
          <w:kern w:val="0"/>
          <w:sz w:val="21"/>
          <w:szCs w:val="21"/>
          <w:highlight w:val="none"/>
          <w:shd w:val="clear" w:color="auto" w:fill="FFFFFF"/>
          <w:lang w:val="en-US" w:eastAsia="zh-CN" w:bidi="ar"/>
        </w:rPr>
        <w:t>的</w:t>
      </w:r>
      <w:r>
        <w:rPr>
          <w:rStyle w:val="32"/>
          <w:rFonts w:hint="eastAsia" w:ascii="仿宋" w:hAnsi="仿宋" w:eastAsia="仿宋" w:cs="仿宋"/>
          <w:i w:val="0"/>
          <w:iCs w:val="0"/>
          <w:caps w:val="0"/>
          <w:color w:val="333333"/>
          <w:spacing w:val="0"/>
          <w:kern w:val="0"/>
          <w:sz w:val="21"/>
          <w:szCs w:val="21"/>
          <w:highlight w:val="none"/>
          <w:u w:val="single"/>
          <w:shd w:val="clear" w:color="auto" w:fill="FFFFFF"/>
          <w:lang w:val="en-US" w:eastAsia="zh-CN" w:bidi="ar"/>
        </w:rPr>
        <w:t>（项目名称）</w:t>
      </w:r>
      <w:r>
        <w:rPr>
          <w:rFonts w:hint="eastAsia" w:ascii="仿宋" w:hAnsi="仿宋" w:eastAsia="仿宋" w:cs="仿宋"/>
          <w:i w:val="0"/>
          <w:iCs w:val="0"/>
          <w:caps w:val="0"/>
          <w:color w:val="333333"/>
          <w:spacing w:val="0"/>
          <w:kern w:val="0"/>
          <w:sz w:val="21"/>
          <w:szCs w:val="21"/>
          <w:highlight w:val="none"/>
          <w:shd w:val="clear" w:color="auto" w:fill="FFFFFF"/>
          <w:lang w:val="en-US" w:eastAsia="zh-CN" w:bidi="ar"/>
        </w:rPr>
        <w:t>采购活动，</w:t>
      </w:r>
      <w:r>
        <w:rPr>
          <w:rFonts w:hint="eastAsia" w:ascii="仿宋" w:hAnsi="仿宋" w:eastAsia="仿宋" w:cs="仿宋"/>
          <w:szCs w:val="21"/>
          <w:highlight w:val="none"/>
          <w:lang w:val="en-US" w:eastAsia="zh-CN"/>
        </w:rPr>
        <w:t>工程的施工单位全部为符合政策要求的中小企业（或者：服务全部由符合政策要求的中小企业承接）。相关企业（含联合体中的中小企业、签订分包意向协议的中小企业）的具体情况如下：</w:t>
      </w:r>
    </w:p>
    <w:p w14:paraId="3ECAE6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shd w:val="clear" w:color="auto" w:fill="FFFFFF"/>
          <w:lang w:val="en-US" w:eastAsia="zh-CN" w:bidi="ar"/>
        </w:rPr>
        <w:t>  1.</w:t>
      </w:r>
      <w:r>
        <w:rPr>
          <w:rStyle w:val="32"/>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（标的名称）</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，属于</w:t>
      </w:r>
      <w:r>
        <w:rPr>
          <w:rStyle w:val="32"/>
          <w:rFonts w:hint="eastAsia" w:ascii="仿宋" w:hAnsi="仿宋" w:eastAsia="仿宋" w:cs="仿宋"/>
          <w:i w:val="0"/>
          <w:iCs w:val="0"/>
          <w:caps w:val="0"/>
          <w:color w:val="333333"/>
          <w:spacing w:val="0"/>
          <w:kern w:val="0"/>
          <w:sz w:val="21"/>
          <w:szCs w:val="21"/>
          <w:highlight w:val="none"/>
          <w:u w:val="single"/>
          <w:shd w:val="clear" w:color="auto" w:fill="FFFFFF"/>
          <w:lang w:val="en-US" w:eastAsia="zh-CN" w:bidi="ar"/>
        </w:rPr>
        <w:t>（采购文件中明确的所属行业）</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；承建（承接）企业为</w:t>
      </w:r>
      <w:r>
        <w:rPr>
          <w:rStyle w:val="32"/>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（企业名称）</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，从业人员</w:t>
      </w:r>
      <w:r>
        <w:rPr>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     </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人，营业收入为万元，资产总额为 </w:t>
      </w:r>
      <w:r>
        <w:rPr>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     </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万元</w:t>
      </w:r>
      <w:r>
        <w:rPr>
          <w:rFonts w:hint="eastAsia" w:ascii="仿宋" w:hAnsi="仿宋" w:eastAsia="仿宋" w:cs="仿宋"/>
          <w:b w:val="0"/>
          <w:bCs w:val="0"/>
          <w:i w:val="0"/>
          <w:iCs w:val="0"/>
          <w:caps w:val="0"/>
          <w:color w:val="333333"/>
          <w:spacing w:val="0"/>
          <w:kern w:val="0"/>
          <w:sz w:val="21"/>
          <w:szCs w:val="21"/>
          <w:highlight w:val="none"/>
          <w:shd w:val="clear" w:color="auto" w:fill="FFFFFF"/>
          <w:vertAlign w:val="superscript"/>
          <w:lang w:val="en-US" w:eastAsia="zh-CN" w:bidi="ar"/>
        </w:rPr>
        <w:t>1</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，属于</w:t>
      </w:r>
      <w:r>
        <w:rPr>
          <w:rStyle w:val="32"/>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（中型企业、小型企业、微型企业）</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w:t>
      </w:r>
    </w:p>
    <w:p w14:paraId="3B1D97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  2.</w:t>
      </w:r>
      <w:r>
        <w:rPr>
          <w:rStyle w:val="32"/>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（标的名称）</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 ，属于</w:t>
      </w:r>
      <w:r>
        <w:rPr>
          <w:rStyle w:val="32"/>
          <w:rFonts w:hint="eastAsia" w:ascii="仿宋" w:hAnsi="仿宋" w:eastAsia="仿宋" w:cs="仿宋"/>
          <w:i w:val="0"/>
          <w:iCs w:val="0"/>
          <w:caps w:val="0"/>
          <w:color w:val="333333"/>
          <w:spacing w:val="0"/>
          <w:kern w:val="0"/>
          <w:sz w:val="21"/>
          <w:szCs w:val="21"/>
          <w:highlight w:val="none"/>
          <w:u w:val="single"/>
          <w:shd w:val="clear" w:color="auto" w:fill="FFFFFF"/>
          <w:lang w:val="en-US" w:eastAsia="zh-CN" w:bidi="ar"/>
        </w:rPr>
        <w:t>（采购文件中明确的所属行业）</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w:t>
      </w:r>
      <w:r>
        <w:rPr>
          <w:rFonts w:hint="eastAsia" w:ascii="仿宋" w:hAnsi="仿宋" w:eastAsia="仿宋" w:cs="仿宋"/>
          <w:i w:val="0"/>
          <w:iCs w:val="0"/>
          <w:caps w:val="0"/>
          <w:color w:val="333333"/>
          <w:spacing w:val="0"/>
          <w:kern w:val="0"/>
          <w:sz w:val="21"/>
          <w:szCs w:val="21"/>
          <w:highlight w:val="none"/>
          <w:shd w:val="clear" w:color="auto" w:fill="FFFFFF"/>
          <w:lang w:val="en-US" w:eastAsia="zh-CN" w:bidi="ar"/>
        </w:rPr>
        <w:t>承建（承接）企业为</w:t>
      </w:r>
      <w:r>
        <w:rPr>
          <w:rStyle w:val="32"/>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（企业名称）</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，从业人员</w:t>
      </w:r>
      <w:r>
        <w:rPr>
          <w:rStyle w:val="32"/>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     </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 人，营业收入为 </w:t>
      </w:r>
      <w:r>
        <w:rPr>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       </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 万元，资产总额为</w:t>
      </w:r>
      <w:r>
        <w:rPr>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    </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万元，属于</w:t>
      </w:r>
      <w:r>
        <w:rPr>
          <w:rStyle w:val="32"/>
          <w:rFonts w:hint="eastAsia" w:ascii="仿宋" w:hAnsi="仿宋" w:eastAsia="仿宋" w:cs="仿宋"/>
          <w:b w:val="0"/>
          <w:bCs w:val="0"/>
          <w:i w:val="0"/>
          <w:iCs w:val="0"/>
          <w:caps w:val="0"/>
          <w:color w:val="333333"/>
          <w:spacing w:val="0"/>
          <w:kern w:val="0"/>
          <w:sz w:val="21"/>
          <w:szCs w:val="21"/>
          <w:highlight w:val="none"/>
          <w:u w:val="single"/>
          <w:shd w:val="clear" w:color="auto" w:fill="FFFFFF"/>
          <w:lang w:val="en-US" w:eastAsia="zh-CN" w:bidi="ar"/>
        </w:rPr>
        <w:t>（中型企业、小型企业、微型企业）</w:t>
      </w:r>
      <w:r>
        <w:rPr>
          <w:rFonts w:hint="eastAsia" w:ascii="仿宋" w:hAnsi="仿宋" w:eastAsia="仿宋" w:cs="仿宋"/>
          <w:b w:val="0"/>
          <w:bCs w:val="0"/>
          <w:i w:val="0"/>
          <w:iCs w:val="0"/>
          <w:caps w:val="0"/>
          <w:color w:val="333333"/>
          <w:spacing w:val="0"/>
          <w:kern w:val="0"/>
          <w:sz w:val="21"/>
          <w:szCs w:val="21"/>
          <w:highlight w:val="none"/>
          <w:shd w:val="clear" w:color="auto" w:fill="FFFFFF"/>
          <w:lang w:val="en-US" w:eastAsia="zh-CN" w:bidi="ar"/>
        </w:rPr>
        <w:t>；</w:t>
      </w:r>
    </w:p>
    <w:p w14:paraId="6502E28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28" w:afterAutospacing="0" w:line="360" w:lineRule="auto"/>
        <w:ind w:left="0" w:right="0" w:firstLine="0"/>
        <w:textAlignment w:val="auto"/>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sz w:val="21"/>
          <w:szCs w:val="21"/>
          <w:highlight w:val="none"/>
          <w:shd w:val="clear" w:color="auto" w:fill="FFFFFF"/>
        </w:rPr>
        <w:t>      ……</w:t>
      </w:r>
      <w:r>
        <w:rPr>
          <w:rFonts w:hint="eastAsia" w:ascii="仿宋" w:hAnsi="仿宋" w:eastAsia="仿宋" w:cs="仿宋"/>
          <w:i w:val="0"/>
          <w:iCs w:val="0"/>
          <w:caps w:val="0"/>
          <w:color w:val="333333"/>
          <w:spacing w:val="-1"/>
          <w:sz w:val="21"/>
          <w:szCs w:val="21"/>
          <w:highlight w:val="none"/>
          <w:shd w:val="clear" w:color="auto" w:fill="FFFFFF"/>
        </w:rPr>
        <w:t> </w:t>
      </w:r>
    </w:p>
    <w:p w14:paraId="418ABC7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28" w:afterAutospacing="0" w:line="360" w:lineRule="auto"/>
        <w:ind w:left="0" w:right="0" w:firstLine="0"/>
        <w:textAlignment w:val="auto"/>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1"/>
          <w:sz w:val="21"/>
          <w:szCs w:val="21"/>
          <w:highlight w:val="none"/>
          <w:shd w:val="clear" w:color="auto" w:fill="FFFFFF"/>
        </w:rPr>
        <w:t>     以上企业，不属于</w:t>
      </w:r>
      <w:r>
        <w:rPr>
          <w:rFonts w:hint="eastAsia" w:ascii="仿宋" w:hAnsi="仿宋" w:eastAsia="仿宋" w:cs="仿宋"/>
          <w:i w:val="0"/>
          <w:iCs w:val="0"/>
          <w:caps w:val="0"/>
          <w:color w:val="333333"/>
          <w:spacing w:val="0"/>
          <w:sz w:val="21"/>
          <w:szCs w:val="21"/>
          <w:highlight w:val="none"/>
          <w:shd w:val="clear" w:color="auto" w:fill="FFFFFF"/>
        </w:rPr>
        <w:t>大企业的分支机构，不存在控股股东为大企业的情形，也不存在与大企业的负责人为同一人的情形。</w:t>
      </w:r>
    </w:p>
    <w:p w14:paraId="7DF4A28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3" w:beforeAutospacing="0" w:after="128" w:afterAutospacing="0" w:line="360" w:lineRule="auto"/>
        <w:ind w:left="0" w:right="0" w:firstLine="640"/>
        <w:textAlignment w:val="auto"/>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sz w:val="21"/>
          <w:szCs w:val="21"/>
          <w:highlight w:val="none"/>
          <w:shd w:val="clear" w:color="auto" w:fill="FFFFFF"/>
        </w:rPr>
        <w:t>本企业对上述声明内容的真实性负责。如有虚假，将依</w:t>
      </w:r>
      <w:r>
        <w:rPr>
          <w:rFonts w:hint="eastAsia" w:ascii="仿宋" w:hAnsi="仿宋" w:eastAsia="仿宋" w:cs="仿宋"/>
          <w:i w:val="0"/>
          <w:iCs w:val="0"/>
          <w:caps w:val="0"/>
          <w:color w:val="333333"/>
          <w:spacing w:val="-1"/>
          <w:sz w:val="21"/>
          <w:szCs w:val="21"/>
          <w:highlight w:val="none"/>
          <w:shd w:val="clear" w:color="auto" w:fill="FFFFFF"/>
        </w:rPr>
        <w:t> </w:t>
      </w:r>
      <w:r>
        <w:rPr>
          <w:rFonts w:hint="eastAsia" w:ascii="仿宋" w:hAnsi="仿宋" w:eastAsia="仿宋" w:cs="仿宋"/>
          <w:i w:val="0"/>
          <w:iCs w:val="0"/>
          <w:caps w:val="0"/>
          <w:color w:val="333333"/>
          <w:spacing w:val="0"/>
          <w:sz w:val="21"/>
          <w:szCs w:val="21"/>
          <w:highlight w:val="none"/>
          <w:shd w:val="clear" w:color="auto" w:fill="FFFFFF"/>
        </w:rPr>
        <w:t>法承担相应责任。</w:t>
      </w:r>
    </w:p>
    <w:p w14:paraId="057599D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28" w:afterAutospacing="0" w:line="360" w:lineRule="auto"/>
        <w:ind w:left="0" w:right="0" w:firstLine="0"/>
        <w:textAlignment w:val="auto"/>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sz w:val="21"/>
          <w:szCs w:val="21"/>
          <w:highlight w:val="none"/>
          <w:shd w:val="clear" w:color="auto" w:fill="FFFFFF"/>
        </w:rPr>
        <w:t> </w:t>
      </w:r>
    </w:p>
    <w:p w14:paraId="75200166">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29" w:beforeAutospacing="0" w:after="128" w:afterAutospacing="0" w:line="422" w:lineRule="atLeast"/>
        <w:ind w:left="3960" w:right="1748" w:firstLine="0"/>
        <w:jc w:val="right"/>
        <w:rPr>
          <w:rFonts w:hint="eastAsia" w:ascii="仿宋" w:hAnsi="仿宋" w:eastAsia="仿宋" w:cs="仿宋"/>
          <w:i w:val="0"/>
          <w:iCs w:val="0"/>
          <w:caps w:val="0"/>
          <w:color w:val="333333"/>
          <w:spacing w:val="0"/>
          <w:sz w:val="21"/>
          <w:szCs w:val="21"/>
          <w:highlight w:val="none"/>
          <w:u w:val="single"/>
          <w:lang w:val="en-US" w:eastAsia="zh-CN"/>
        </w:rPr>
      </w:pPr>
      <w:r>
        <w:rPr>
          <w:rFonts w:hint="eastAsia" w:ascii="仿宋" w:hAnsi="仿宋" w:eastAsia="仿宋" w:cs="仿宋"/>
          <w:i w:val="0"/>
          <w:iCs w:val="0"/>
          <w:caps w:val="0"/>
          <w:color w:val="333333"/>
          <w:spacing w:val="-18"/>
          <w:sz w:val="21"/>
          <w:szCs w:val="21"/>
          <w:highlight w:val="none"/>
          <w:shd w:val="clear" w:color="auto" w:fill="FFFFFF"/>
        </w:rPr>
        <w:t>企业名称（盖章）：</w:t>
      </w:r>
      <w:r>
        <w:rPr>
          <w:rFonts w:hint="eastAsia" w:ascii="仿宋" w:hAnsi="仿宋" w:eastAsia="仿宋" w:cs="仿宋"/>
          <w:i w:val="0"/>
          <w:iCs w:val="0"/>
          <w:caps w:val="0"/>
          <w:color w:val="333333"/>
          <w:spacing w:val="-18"/>
          <w:sz w:val="21"/>
          <w:szCs w:val="21"/>
          <w:highlight w:val="none"/>
          <w:shd w:val="clear" w:color="auto" w:fill="FFFFFF"/>
          <w:lang w:val="en-US" w:eastAsia="zh-CN"/>
        </w:rPr>
        <w:t xml:space="preserve">  </w:t>
      </w:r>
      <w:r>
        <w:rPr>
          <w:rFonts w:hint="eastAsia" w:ascii="仿宋" w:hAnsi="仿宋" w:eastAsia="仿宋" w:cs="仿宋"/>
          <w:i w:val="0"/>
          <w:iCs w:val="0"/>
          <w:caps w:val="0"/>
          <w:color w:val="333333"/>
          <w:spacing w:val="-18"/>
          <w:sz w:val="21"/>
          <w:szCs w:val="21"/>
          <w:highlight w:val="none"/>
          <w:u w:val="single"/>
          <w:shd w:val="clear" w:color="auto" w:fill="FFFFFF"/>
          <w:lang w:val="en-US" w:eastAsia="zh-CN"/>
        </w:rPr>
        <w:t xml:space="preserve">             </w:t>
      </w:r>
    </w:p>
    <w:p w14:paraId="4E395027">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29" w:beforeAutospacing="0" w:after="128" w:afterAutospacing="0" w:line="422" w:lineRule="atLeast"/>
        <w:ind w:left="3960" w:right="1748" w:firstLine="0"/>
        <w:jc w:val="right"/>
        <w:rPr>
          <w:rFonts w:hint="eastAsia" w:ascii="仿宋" w:hAnsi="仿宋" w:eastAsia="仿宋" w:cs="仿宋"/>
          <w:i w:val="0"/>
          <w:iCs w:val="0"/>
          <w:caps w:val="0"/>
          <w:color w:val="333333"/>
          <w:spacing w:val="0"/>
          <w:sz w:val="21"/>
          <w:szCs w:val="21"/>
          <w:highlight w:val="none"/>
          <w:u w:val="single"/>
          <w:lang w:val="en-US" w:eastAsia="zh-CN"/>
        </w:rPr>
      </w:pPr>
      <w:r>
        <w:rPr>
          <w:rFonts w:hint="eastAsia" w:ascii="仿宋" w:hAnsi="仿宋" w:eastAsia="仿宋" w:cs="仿宋"/>
          <w:i w:val="0"/>
          <w:iCs w:val="0"/>
          <w:caps w:val="0"/>
          <w:color w:val="333333"/>
          <w:spacing w:val="0"/>
          <w:sz w:val="21"/>
          <w:szCs w:val="21"/>
          <w:highlight w:val="none"/>
          <w:shd w:val="clear" w:color="auto" w:fill="FFFFFF"/>
        </w:rPr>
        <w:t>日</w:t>
      </w:r>
      <w:r>
        <w:rPr>
          <w:rFonts w:hint="eastAsia" w:ascii="仿宋" w:hAnsi="仿宋" w:eastAsia="仿宋" w:cs="仿宋"/>
          <w:i w:val="0"/>
          <w:iCs w:val="0"/>
          <w:caps w:val="0"/>
          <w:color w:val="333333"/>
          <w:spacing w:val="-71"/>
          <w:sz w:val="21"/>
          <w:szCs w:val="21"/>
          <w:highlight w:val="none"/>
          <w:shd w:val="clear" w:color="auto" w:fill="FFFFFF"/>
        </w:rPr>
        <w:t> </w:t>
      </w:r>
      <w:r>
        <w:rPr>
          <w:rFonts w:hint="eastAsia" w:ascii="仿宋" w:hAnsi="仿宋" w:eastAsia="仿宋" w:cs="仿宋"/>
          <w:i w:val="0"/>
          <w:iCs w:val="0"/>
          <w:caps w:val="0"/>
          <w:color w:val="333333"/>
          <w:spacing w:val="0"/>
          <w:sz w:val="21"/>
          <w:szCs w:val="21"/>
          <w:highlight w:val="none"/>
          <w:shd w:val="clear" w:color="auto" w:fill="FFFFFF"/>
        </w:rPr>
        <w:t>期：</w:t>
      </w:r>
      <w:r>
        <w:rPr>
          <w:rFonts w:hint="eastAsia" w:ascii="仿宋" w:hAnsi="仿宋" w:eastAsia="仿宋" w:cs="仿宋"/>
          <w:i w:val="0"/>
          <w:iCs w:val="0"/>
          <w:caps w:val="0"/>
          <w:color w:val="333333"/>
          <w:spacing w:val="0"/>
          <w:sz w:val="21"/>
          <w:szCs w:val="21"/>
          <w:highlight w:val="none"/>
          <w:u w:val="single"/>
          <w:shd w:val="clear" w:color="auto" w:fill="FFFFFF"/>
          <w:lang w:val="en-US" w:eastAsia="zh-CN"/>
        </w:rPr>
        <w:t xml:space="preserve">      </w:t>
      </w:r>
    </w:p>
    <w:p w14:paraId="546D2834">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3" w:beforeAutospacing="0" w:after="128" w:afterAutospacing="0"/>
        <w:ind w:left="0" w:right="0" w:firstLine="0"/>
        <w:rPr>
          <w:rFonts w:hint="eastAsia" w:ascii="仿宋" w:hAnsi="仿宋" w:eastAsia="仿宋" w:cs="仿宋"/>
          <w:i w:val="0"/>
          <w:iCs w:val="0"/>
          <w:caps w:val="0"/>
          <w:color w:val="333333"/>
          <w:spacing w:val="0"/>
          <w:sz w:val="21"/>
          <w:szCs w:val="21"/>
          <w:highlight w:val="none"/>
          <w:u w:val="single"/>
          <w:shd w:val="clear" w:color="auto" w:fill="FFFFFF"/>
        </w:rPr>
      </w:pPr>
    </w:p>
    <w:p w14:paraId="4A00258B">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3" w:beforeAutospacing="0" w:after="128" w:afterAutospacing="0"/>
        <w:ind w:left="0" w:right="0" w:firstLine="0"/>
        <w:rPr>
          <w:rFonts w:hint="eastAsia" w:ascii="仿宋" w:hAnsi="仿宋" w:eastAsia="仿宋" w:cs="仿宋"/>
          <w:i w:val="0"/>
          <w:iCs w:val="0"/>
          <w:caps w:val="0"/>
          <w:color w:val="333333"/>
          <w:spacing w:val="0"/>
          <w:sz w:val="21"/>
          <w:szCs w:val="21"/>
          <w:highlight w:val="none"/>
          <w:u w:val="single"/>
          <w:shd w:val="clear" w:color="auto" w:fill="FFFFFF"/>
        </w:rPr>
      </w:pPr>
    </w:p>
    <w:p w14:paraId="113B43B1">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3" w:beforeAutospacing="0" w:after="128" w:afterAutospacing="0"/>
        <w:ind w:left="0" w:right="0" w:firstLine="0"/>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sz w:val="21"/>
          <w:szCs w:val="21"/>
          <w:highlight w:val="none"/>
          <w:u w:val="single"/>
          <w:shd w:val="clear" w:color="auto" w:fill="FFFFFF"/>
        </w:rPr>
        <w:t>                                                     </w:t>
      </w:r>
    </w:p>
    <w:p w14:paraId="4FCAB779">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微软雅黑" w:hAnsi="微软雅黑" w:eastAsia="微软雅黑" w:cs="微软雅黑"/>
          <w:kern w:val="0"/>
          <w:szCs w:val="21"/>
        </w:rPr>
        <w:t>¹</w:t>
      </w:r>
      <w:r>
        <w:rPr>
          <w:rFonts w:hint="eastAsia" w:ascii="仿宋_GB2312" w:hAnsi="仿宋_GB2312" w:eastAsia="仿宋_GB2312" w:cs="仿宋_GB2312"/>
          <w:kern w:val="0"/>
          <w:szCs w:val="21"/>
        </w:rPr>
        <w:t>从业人员、营业收入、资产总额填报上一年度数据，无上一年度数据的新成立企业可不填报。</w:t>
      </w:r>
    </w:p>
    <w:p w14:paraId="77BB51B8">
      <w:pPr>
        <w:autoSpaceDE w:val="0"/>
        <w:autoSpaceDN w:val="0"/>
        <w:spacing w:line="440" w:lineRule="exact"/>
        <w:jc w:val="left"/>
        <w:rPr>
          <w:rFonts w:ascii="仿宋_GB2312" w:hAnsi="仿宋_GB2312" w:eastAsia="仿宋_GB2312" w:cs="仿宋_GB2312"/>
          <w:b/>
          <w:bCs/>
          <w:spacing w:val="-5"/>
          <w:szCs w:val="21"/>
          <w:lang w:val="zh-CN" w:bidi="zh-CN"/>
        </w:rPr>
      </w:pPr>
      <w:r>
        <w:rPr>
          <w:rFonts w:hint="eastAsia" w:ascii="仿宋_GB2312" w:hAnsi="仿宋_GB2312" w:eastAsia="仿宋_GB2312" w:cs="仿宋_GB2312"/>
          <w:b/>
          <w:bCs/>
          <w:spacing w:val="-5"/>
          <w:szCs w:val="21"/>
          <w:lang w:bidi="zh-CN"/>
        </w:rPr>
        <w:t>特别提示：</w:t>
      </w:r>
    </w:p>
    <w:p w14:paraId="338A8056">
      <w:pPr>
        <w:autoSpaceDE w:val="0"/>
        <w:autoSpaceDN w:val="0"/>
        <w:spacing w:line="440" w:lineRule="exact"/>
        <w:ind w:firstLine="400" w:firstLineChars="200"/>
        <w:jc w:val="left"/>
        <w:rPr>
          <w:rFonts w:ascii="仿宋_GB2312" w:hAnsi="仿宋_GB2312" w:eastAsia="仿宋_GB2312" w:cs="仿宋_GB2312"/>
          <w:b/>
          <w:bCs/>
          <w:spacing w:val="-5"/>
          <w:szCs w:val="21"/>
          <w:lang w:bidi="zh-CN"/>
        </w:rPr>
      </w:pPr>
      <w:r>
        <w:rPr>
          <w:rFonts w:hint="eastAsia" w:ascii="仿宋_GB2312" w:hAnsi="仿宋_GB2312" w:eastAsia="仿宋_GB2312" w:cs="仿宋_GB2312"/>
          <w:spacing w:val="-5"/>
          <w:szCs w:val="21"/>
          <w:lang w:bidi="zh-CN"/>
        </w:rPr>
        <w:t>1、</w:t>
      </w:r>
      <w:r>
        <w:rPr>
          <w:rFonts w:hint="eastAsia" w:ascii="仿宋_GB2312" w:hAnsi="仿宋_GB2312" w:eastAsia="仿宋_GB2312" w:cs="仿宋_GB2312"/>
          <w:spacing w:val="-5"/>
          <w:szCs w:val="21"/>
          <w:lang w:val="zh-CN" w:bidi="zh-CN"/>
        </w:rPr>
        <w:t>“采购文件中明确的所属行业”是指采购标的对应的中小企业划分标准所属行业，本项目采购标的对应的</w:t>
      </w:r>
      <w:r>
        <w:rPr>
          <w:rFonts w:hint="eastAsia" w:ascii="仿宋_GB2312" w:hAnsi="仿宋_GB2312" w:eastAsia="仿宋_GB2312" w:cs="仿宋_GB2312"/>
          <w:spacing w:val="-5"/>
          <w:szCs w:val="21"/>
          <w:lang w:bidi="zh-CN"/>
        </w:rPr>
        <w:t>中小企业划分标准所属行业为</w:t>
      </w:r>
      <w:r>
        <w:rPr>
          <w:rFonts w:hint="eastAsia" w:ascii="仿宋_GB2312" w:hAnsi="仿宋_GB2312" w:eastAsia="仿宋_GB2312" w:cs="仿宋_GB2312"/>
          <w:spacing w:val="-5"/>
          <w:szCs w:val="21"/>
          <w:u w:val="single"/>
          <w:lang w:bidi="zh-CN"/>
        </w:rPr>
        <w:t xml:space="preserve"> </w:t>
      </w:r>
      <w:r>
        <w:rPr>
          <w:rFonts w:hint="eastAsia" w:ascii="仿宋_GB2312" w:hAnsi="仿宋_GB2312" w:eastAsia="仿宋_GB2312" w:cs="仿宋_GB2312"/>
          <w:b/>
          <w:bCs/>
          <w:spacing w:val="-5"/>
          <w:szCs w:val="21"/>
          <w:u w:val="single"/>
          <w:lang w:bidi="zh-CN"/>
        </w:rPr>
        <w:t xml:space="preserve"> 建筑业   </w:t>
      </w:r>
      <w:r>
        <w:rPr>
          <w:rFonts w:hint="eastAsia" w:ascii="仿宋_GB2312" w:hAnsi="仿宋_GB2312" w:eastAsia="仿宋_GB2312" w:cs="仿宋_GB2312"/>
          <w:b/>
          <w:bCs/>
          <w:spacing w:val="-5"/>
          <w:szCs w:val="21"/>
          <w:lang w:bidi="zh-CN"/>
        </w:rPr>
        <w:t>。</w:t>
      </w:r>
    </w:p>
    <w:p w14:paraId="0287D251">
      <w:pPr>
        <w:numPr>
          <w:ilvl w:val="0"/>
          <w:numId w:val="3"/>
        </w:numPr>
        <w:autoSpaceDE w:val="0"/>
        <w:autoSpaceDN w:val="0"/>
        <w:spacing w:line="440" w:lineRule="exact"/>
        <w:ind w:firstLine="400" w:firstLineChars="200"/>
        <w:jc w:val="left"/>
        <w:rPr>
          <w:rFonts w:ascii="仿宋_GB2312" w:hAnsi="仿宋_GB2312" w:eastAsia="仿宋_GB2312" w:cs="仿宋_GB2312"/>
          <w:spacing w:val="-5"/>
          <w:szCs w:val="21"/>
          <w:lang w:bidi="zh-CN"/>
        </w:rPr>
      </w:pPr>
      <w:r>
        <w:rPr>
          <w:rFonts w:hint="eastAsia" w:ascii="仿宋_GB2312" w:hAnsi="仿宋_GB2312" w:eastAsia="仿宋_GB2312" w:cs="仿宋_GB2312"/>
          <w:spacing w:val="-5"/>
          <w:szCs w:val="21"/>
          <w:lang w:bidi="zh-CN"/>
        </w:rPr>
        <w:t>根据《</w:t>
      </w:r>
      <w:r>
        <w:rPr>
          <w:rFonts w:hint="eastAsia" w:ascii="仿宋_GB2312" w:hAnsi="仿宋_GB2312" w:eastAsia="仿宋_GB2312" w:cs="仿宋_GB2312"/>
          <w:spacing w:val="-5"/>
          <w:szCs w:val="21"/>
          <w:lang w:val="zh-CN" w:bidi="zh-CN"/>
        </w:rPr>
        <w:t>中小企业划型标准规定》（工信部联企业〔2011〕300号），</w:t>
      </w:r>
      <w:r>
        <w:rPr>
          <w:rFonts w:hint="eastAsia" w:ascii="仿宋_GB2312" w:hAnsi="仿宋_GB2312" w:eastAsia="仿宋_GB2312" w:cs="仿宋_GB2312"/>
          <w:spacing w:val="-5"/>
          <w:szCs w:val="21"/>
          <w:lang w:bidi="zh-CN"/>
        </w:rPr>
        <w:t>所属行业对应的中小微型企业标准如下：</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3A8E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99D8D54">
            <w:pPr>
              <w:autoSpaceDE w:val="0"/>
              <w:autoSpaceDN w:val="0"/>
              <w:spacing w:line="400" w:lineRule="exact"/>
              <w:jc w:val="left"/>
              <w:rPr>
                <w:rFonts w:ascii="仿宋_GB2312" w:hAnsi="仿宋_GB2312" w:eastAsia="仿宋_GB2312" w:cs="仿宋_GB2312"/>
                <w:b/>
                <w:bCs/>
                <w:spacing w:val="-5"/>
                <w:szCs w:val="21"/>
                <w:lang w:val="zh-CN" w:bidi="zh-CN"/>
              </w:rPr>
            </w:pPr>
            <w:r>
              <w:rPr>
                <w:rFonts w:hint="eastAsia" w:ascii="仿宋_GB2312" w:hAnsi="仿宋_GB2312" w:eastAsia="仿宋_GB2312" w:cs="仿宋_GB2312"/>
                <w:b/>
                <w:bCs/>
                <w:spacing w:val="-5"/>
                <w:szCs w:val="21"/>
                <w:lang w:val="zh-CN" w:bidi="zh-CN"/>
              </w:rPr>
              <w:t>建筑业：</w:t>
            </w:r>
          </w:p>
          <w:p w14:paraId="03C81F84">
            <w:pPr>
              <w:tabs>
                <w:tab w:val="left" w:pos="7350"/>
                <w:tab w:val="left" w:pos="8190"/>
              </w:tabs>
              <w:autoSpaceDE w:val="0"/>
              <w:autoSpaceDN w:val="0"/>
              <w:spacing w:line="400" w:lineRule="exact"/>
              <w:ind w:firstLine="402" w:firstLineChars="200"/>
              <w:jc w:val="left"/>
              <w:rPr>
                <w:rFonts w:ascii="仿宋_GB2312" w:hAnsi="仿宋_GB2312" w:eastAsia="仿宋_GB2312" w:cs="仿宋_GB2312"/>
                <w:b/>
                <w:bCs/>
                <w:spacing w:val="-5"/>
                <w:szCs w:val="21"/>
                <w:lang w:val="zh-CN" w:bidi="zh-CN"/>
              </w:rPr>
            </w:pPr>
            <w:r>
              <w:rPr>
                <w:rFonts w:hint="eastAsia" w:ascii="仿宋_GB2312" w:hAnsi="仿宋_GB2312" w:eastAsia="仿宋_GB2312" w:cs="仿宋_GB2312"/>
                <w:b/>
                <w:bCs/>
                <w:spacing w:val="-5"/>
                <w:szCs w:val="21"/>
                <w:lang w:val="zh-CN" w:bidi="zh-CN"/>
              </w:rPr>
              <w:t>营业收入6000万元及以上，且资产总额5000万元及以上的为中型企业；</w:t>
            </w:r>
          </w:p>
          <w:p w14:paraId="6FF216BF">
            <w:pPr>
              <w:autoSpaceDE w:val="0"/>
              <w:autoSpaceDN w:val="0"/>
              <w:spacing w:line="400" w:lineRule="exact"/>
              <w:ind w:firstLine="402" w:firstLineChars="200"/>
              <w:jc w:val="left"/>
              <w:rPr>
                <w:rFonts w:ascii="仿宋_GB2312" w:hAnsi="仿宋_GB2312" w:eastAsia="仿宋_GB2312" w:cs="仿宋_GB2312"/>
                <w:b/>
                <w:bCs/>
                <w:spacing w:val="-5"/>
                <w:szCs w:val="21"/>
                <w:lang w:val="zh-CN" w:bidi="zh-CN"/>
              </w:rPr>
            </w:pPr>
            <w:r>
              <w:rPr>
                <w:rFonts w:hint="eastAsia" w:ascii="仿宋_GB2312" w:hAnsi="仿宋_GB2312" w:eastAsia="仿宋_GB2312" w:cs="仿宋_GB2312"/>
                <w:b/>
                <w:bCs/>
                <w:spacing w:val="-5"/>
                <w:szCs w:val="21"/>
                <w:lang w:val="zh-CN" w:bidi="zh-CN"/>
              </w:rPr>
              <w:t>营业收入300万元及以上，且资产总额300万元及以上的为小型企业；</w:t>
            </w:r>
          </w:p>
          <w:p w14:paraId="1445AD23">
            <w:pPr>
              <w:autoSpaceDE w:val="0"/>
              <w:autoSpaceDN w:val="0"/>
              <w:spacing w:line="400" w:lineRule="exact"/>
              <w:ind w:firstLine="402" w:firstLineChars="200"/>
              <w:jc w:val="left"/>
              <w:rPr>
                <w:rFonts w:ascii="仿宋_GB2312" w:hAnsi="仿宋_GB2312" w:eastAsia="仿宋_GB2312" w:cs="仿宋_GB2312"/>
                <w:b/>
                <w:bCs/>
                <w:spacing w:val="-5"/>
                <w:szCs w:val="21"/>
                <w:lang w:val="zh-CN" w:bidi="zh-CN"/>
              </w:rPr>
            </w:pPr>
            <w:r>
              <w:rPr>
                <w:rFonts w:hint="eastAsia" w:ascii="仿宋_GB2312" w:hAnsi="仿宋_GB2312" w:eastAsia="仿宋_GB2312" w:cs="仿宋_GB2312"/>
                <w:b/>
                <w:bCs/>
                <w:spacing w:val="-5"/>
                <w:szCs w:val="21"/>
                <w:lang w:val="zh-CN" w:bidi="zh-CN"/>
              </w:rPr>
              <w:t>营业收入300万元以下或资产总额300万元以下的为微型企业。</w:t>
            </w:r>
          </w:p>
        </w:tc>
      </w:tr>
    </w:tbl>
    <w:p w14:paraId="04473A16">
      <w:pPr>
        <w:autoSpaceDE w:val="0"/>
        <w:autoSpaceDN w:val="0"/>
        <w:spacing w:line="440" w:lineRule="exact"/>
        <w:ind w:firstLine="400" w:firstLineChars="200"/>
        <w:jc w:val="left"/>
        <w:rPr>
          <w:rFonts w:hint="eastAsia" w:ascii="仿宋_GB2312" w:hAnsi="仿宋_GB2312" w:eastAsia="仿宋_GB2312" w:cs="仿宋_GB2312"/>
          <w:spacing w:val="-5"/>
          <w:szCs w:val="21"/>
          <w:lang w:val="zh-CN" w:bidi="zh-CN"/>
        </w:rPr>
      </w:pPr>
      <w:r>
        <w:rPr>
          <w:rFonts w:hint="eastAsia" w:ascii="仿宋_GB2312" w:hAnsi="仿宋_GB2312" w:eastAsia="仿宋_GB2312" w:cs="仿宋_GB2312"/>
          <w:spacing w:val="-5"/>
          <w:szCs w:val="21"/>
          <w:lang w:val="zh-CN" w:bidi="zh-CN"/>
        </w:rPr>
        <w:t>3、供应商应如实填报企业类型，如所填报数据与企业类型存在矛盾，若由此产生任何不良后果，由供应商自行负责。</w:t>
      </w:r>
    </w:p>
    <w:p w14:paraId="173F2755">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D17D304">
      <w:pPr>
        <w:spacing w:before="240" w:beforeLines="100" w:after="240" w:afterLines="100" w:line="360" w:lineRule="auto"/>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残疾人福利性单位声明函</w:t>
      </w:r>
    </w:p>
    <w:tbl>
      <w:tblPr>
        <w:tblStyle w:val="26"/>
        <w:tblpPr w:leftFromText="180" w:rightFromText="180" w:vertAnchor="text" w:horzAnchor="margin" w:tblpY="28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641C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noWrap w:val="0"/>
            <w:vAlign w:val="center"/>
          </w:tcPr>
          <w:p w14:paraId="6D4B1A45">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582" w:type="dxa"/>
            <w:noWrap w:val="0"/>
            <w:vAlign w:val="center"/>
          </w:tcPr>
          <w:p w14:paraId="19CD155D">
            <w:pPr>
              <w:jc w:val="center"/>
              <w:rPr>
                <w:rFonts w:hint="eastAsia" w:ascii="仿宋" w:hAnsi="仿宋" w:eastAsia="仿宋" w:cs="仿宋"/>
                <w:szCs w:val="21"/>
                <w:highlight w:val="none"/>
              </w:rPr>
            </w:pPr>
            <w:r>
              <w:rPr>
                <w:rFonts w:hint="eastAsia" w:ascii="仿宋" w:hAnsi="仿宋" w:eastAsia="仿宋" w:cs="仿宋"/>
                <w:szCs w:val="21"/>
                <w:highlight w:val="none"/>
              </w:rPr>
              <w:t>品  名</w:t>
            </w:r>
          </w:p>
        </w:tc>
        <w:tc>
          <w:tcPr>
            <w:tcW w:w="1587" w:type="dxa"/>
            <w:noWrap w:val="0"/>
            <w:vAlign w:val="center"/>
          </w:tcPr>
          <w:p w14:paraId="758D3246">
            <w:pPr>
              <w:widowControl/>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427" w:type="dxa"/>
            <w:noWrap w:val="0"/>
            <w:vAlign w:val="center"/>
          </w:tcPr>
          <w:p w14:paraId="052E1007">
            <w:pPr>
              <w:jc w:val="center"/>
              <w:rPr>
                <w:rFonts w:hint="eastAsia" w:ascii="仿宋" w:hAnsi="仿宋" w:eastAsia="仿宋" w:cs="仿宋"/>
                <w:szCs w:val="21"/>
                <w:highlight w:val="none"/>
              </w:rPr>
            </w:pPr>
            <w:r>
              <w:rPr>
                <w:rFonts w:hint="eastAsia" w:ascii="仿宋" w:hAnsi="仿宋" w:eastAsia="仿宋" w:cs="仿宋"/>
                <w:szCs w:val="21"/>
                <w:highlight w:val="none"/>
              </w:rPr>
              <w:t>规格</w:t>
            </w:r>
          </w:p>
          <w:p w14:paraId="3FBEFACD">
            <w:pPr>
              <w:jc w:val="center"/>
              <w:rPr>
                <w:rFonts w:hint="eastAsia" w:ascii="仿宋" w:hAnsi="仿宋" w:eastAsia="仿宋" w:cs="仿宋"/>
                <w:szCs w:val="21"/>
                <w:highlight w:val="none"/>
              </w:rPr>
            </w:pPr>
            <w:r>
              <w:rPr>
                <w:rFonts w:hint="eastAsia" w:ascii="仿宋" w:hAnsi="仿宋" w:eastAsia="仿宋" w:cs="仿宋"/>
                <w:szCs w:val="21"/>
                <w:highlight w:val="none"/>
              </w:rPr>
              <w:t>型号</w:t>
            </w:r>
          </w:p>
        </w:tc>
        <w:tc>
          <w:tcPr>
            <w:tcW w:w="1427" w:type="dxa"/>
            <w:noWrap w:val="0"/>
            <w:vAlign w:val="center"/>
          </w:tcPr>
          <w:p w14:paraId="18F173D5">
            <w:pPr>
              <w:jc w:val="center"/>
              <w:rPr>
                <w:rFonts w:hint="eastAsia" w:ascii="仿宋" w:hAnsi="仿宋" w:eastAsia="仿宋" w:cs="仿宋"/>
                <w:szCs w:val="21"/>
                <w:highlight w:val="none"/>
              </w:rPr>
            </w:pPr>
            <w:r>
              <w:rPr>
                <w:rFonts w:hint="eastAsia" w:ascii="仿宋" w:hAnsi="仿宋" w:eastAsia="仿宋" w:cs="仿宋"/>
                <w:szCs w:val="21"/>
                <w:highlight w:val="none"/>
              </w:rPr>
              <w:t>生产</w:t>
            </w:r>
          </w:p>
          <w:p w14:paraId="0C48F9EB">
            <w:pPr>
              <w:jc w:val="center"/>
              <w:rPr>
                <w:rFonts w:hint="eastAsia" w:ascii="仿宋" w:hAnsi="仿宋" w:eastAsia="仿宋" w:cs="仿宋"/>
                <w:szCs w:val="21"/>
                <w:highlight w:val="none"/>
              </w:rPr>
            </w:pPr>
            <w:r>
              <w:rPr>
                <w:rFonts w:hint="eastAsia" w:ascii="仿宋" w:hAnsi="仿宋" w:eastAsia="仿宋" w:cs="仿宋"/>
                <w:szCs w:val="21"/>
                <w:highlight w:val="none"/>
              </w:rPr>
              <w:t>厂家</w:t>
            </w:r>
          </w:p>
        </w:tc>
        <w:tc>
          <w:tcPr>
            <w:tcW w:w="1344" w:type="dxa"/>
            <w:noWrap w:val="0"/>
            <w:vAlign w:val="center"/>
          </w:tcPr>
          <w:p w14:paraId="0ACD678F">
            <w:pPr>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4342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54A6FBA1">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582" w:type="dxa"/>
            <w:noWrap w:val="0"/>
            <w:vAlign w:val="center"/>
          </w:tcPr>
          <w:p w14:paraId="3F137255">
            <w:pPr>
              <w:jc w:val="center"/>
              <w:rPr>
                <w:rFonts w:hint="eastAsia" w:ascii="仿宋" w:hAnsi="仿宋" w:eastAsia="仿宋" w:cs="仿宋"/>
                <w:szCs w:val="21"/>
                <w:highlight w:val="none"/>
              </w:rPr>
            </w:pPr>
          </w:p>
        </w:tc>
        <w:tc>
          <w:tcPr>
            <w:tcW w:w="1587" w:type="dxa"/>
            <w:noWrap w:val="0"/>
            <w:vAlign w:val="center"/>
          </w:tcPr>
          <w:p w14:paraId="4B7BC001">
            <w:pPr>
              <w:jc w:val="center"/>
              <w:rPr>
                <w:rFonts w:hint="eastAsia" w:ascii="仿宋" w:hAnsi="仿宋" w:eastAsia="仿宋" w:cs="仿宋"/>
                <w:szCs w:val="21"/>
                <w:highlight w:val="none"/>
              </w:rPr>
            </w:pPr>
          </w:p>
        </w:tc>
        <w:tc>
          <w:tcPr>
            <w:tcW w:w="1427" w:type="dxa"/>
            <w:noWrap w:val="0"/>
            <w:vAlign w:val="center"/>
          </w:tcPr>
          <w:p w14:paraId="786DFDA0">
            <w:pPr>
              <w:jc w:val="center"/>
              <w:rPr>
                <w:rFonts w:hint="eastAsia" w:ascii="仿宋" w:hAnsi="仿宋" w:eastAsia="仿宋" w:cs="仿宋"/>
                <w:szCs w:val="21"/>
                <w:highlight w:val="none"/>
              </w:rPr>
            </w:pPr>
          </w:p>
        </w:tc>
        <w:tc>
          <w:tcPr>
            <w:tcW w:w="1427" w:type="dxa"/>
            <w:noWrap w:val="0"/>
            <w:vAlign w:val="center"/>
          </w:tcPr>
          <w:p w14:paraId="05538E97">
            <w:pPr>
              <w:jc w:val="center"/>
              <w:rPr>
                <w:rFonts w:hint="eastAsia" w:ascii="仿宋" w:hAnsi="仿宋" w:eastAsia="仿宋" w:cs="仿宋"/>
                <w:szCs w:val="21"/>
                <w:highlight w:val="none"/>
              </w:rPr>
            </w:pPr>
          </w:p>
        </w:tc>
        <w:tc>
          <w:tcPr>
            <w:tcW w:w="1344" w:type="dxa"/>
            <w:noWrap w:val="0"/>
            <w:vAlign w:val="center"/>
          </w:tcPr>
          <w:p w14:paraId="14880912">
            <w:pPr>
              <w:spacing w:line="360" w:lineRule="auto"/>
              <w:rPr>
                <w:rFonts w:hint="eastAsia" w:ascii="仿宋" w:hAnsi="仿宋" w:eastAsia="仿宋" w:cs="仿宋"/>
                <w:szCs w:val="21"/>
                <w:highlight w:val="none"/>
              </w:rPr>
            </w:pPr>
          </w:p>
        </w:tc>
      </w:tr>
      <w:tr w14:paraId="6899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28C239B3">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582" w:type="dxa"/>
            <w:noWrap w:val="0"/>
            <w:vAlign w:val="center"/>
          </w:tcPr>
          <w:p w14:paraId="59F0E7F5">
            <w:pPr>
              <w:jc w:val="center"/>
              <w:rPr>
                <w:rFonts w:hint="eastAsia" w:ascii="仿宋" w:hAnsi="仿宋" w:eastAsia="仿宋" w:cs="仿宋"/>
                <w:szCs w:val="21"/>
                <w:highlight w:val="none"/>
              </w:rPr>
            </w:pPr>
          </w:p>
        </w:tc>
        <w:tc>
          <w:tcPr>
            <w:tcW w:w="1587" w:type="dxa"/>
            <w:noWrap w:val="0"/>
            <w:vAlign w:val="center"/>
          </w:tcPr>
          <w:p w14:paraId="1AC4CFFD">
            <w:pPr>
              <w:jc w:val="center"/>
              <w:rPr>
                <w:rFonts w:hint="eastAsia" w:ascii="仿宋" w:hAnsi="仿宋" w:eastAsia="仿宋" w:cs="仿宋"/>
                <w:szCs w:val="21"/>
                <w:highlight w:val="none"/>
              </w:rPr>
            </w:pPr>
          </w:p>
        </w:tc>
        <w:tc>
          <w:tcPr>
            <w:tcW w:w="1427" w:type="dxa"/>
            <w:noWrap w:val="0"/>
            <w:vAlign w:val="center"/>
          </w:tcPr>
          <w:p w14:paraId="12FF1D36">
            <w:pPr>
              <w:jc w:val="center"/>
              <w:rPr>
                <w:rFonts w:hint="eastAsia" w:ascii="仿宋" w:hAnsi="仿宋" w:eastAsia="仿宋" w:cs="仿宋"/>
                <w:szCs w:val="21"/>
                <w:highlight w:val="none"/>
              </w:rPr>
            </w:pPr>
          </w:p>
        </w:tc>
        <w:tc>
          <w:tcPr>
            <w:tcW w:w="1427" w:type="dxa"/>
            <w:noWrap w:val="0"/>
            <w:vAlign w:val="center"/>
          </w:tcPr>
          <w:p w14:paraId="56CEBB10">
            <w:pPr>
              <w:jc w:val="center"/>
              <w:rPr>
                <w:rFonts w:hint="eastAsia" w:ascii="仿宋" w:hAnsi="仿宋" w:eastAsia="仿宋" w:cs="仿宋"/>
                <w:szCs w:val="21"/>
                <w:highlight w:val="none"/>
              </w:rPr>
            </w:pPr>
          </w:p>
        </w:tc>
        <w:tc>
          <w:tcPr>
            <w:tcW w:w="1344" w:type="dxa"/>
            <w:noWrap w:val="0"/>
            <w:vAlign w:val="center"/>
          </w:tcPr>
          <w:p w14:paraId="3056F620">
            <w:pPr>
              <w:spacing w:line="360" w:lineRule="auto"/>
              <w:rPr>
                <w:rFonts w:hint="eastAsia" w:ascii="仿宋" w:hAnsi="仿宋" w:eastAsia="仿宋" w:cs="仿宋"/>
                <w:szCs w:val="21"/>
                <w:highlight w:val="none"/>
              </w:rPr>
            </w:pPr>
          </w:p>
        </w:tc>
      </w:tr>
      <w:tr w14:paraId="24B6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0C34737A">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582" w:type="dxa"/>
            <w:noWrap w:val="0"/>
            <w:vAlign w:val="center"/>
          </w:tcPr>
          <w:p w14:paraId="5DEC6941">
            <w:pPr>
              <w:jc w:val="center"/>
              <w:rPr>
                <w:rFonts w:hint="eastAsia" w:ascii="仿宋" w:hAnsi="仿宋" w:eastAsia="仿宋" w:cs="仿宋"/>
                <w:szCs w:val="21"/>
                <w:highlight w:val="none"/>
              </w:rPr>
            </w:pPr>
          </w:p>
        </w:tc>
        <w:tc>
          <w:tcPr>
            <w:tcW w:w="1587" w:type="dxa"/>
            <w:noWrap w:val="0"/>
            <w:vAlign w:val="center"/>
          </w:tcPr>
          <w:p w14:paraId="70A1FE7C">
            <w:pPr>
              <w:jc w:val="center"/>
              <w:rPr>
                <w:rFonts w:hint="eastAsia" w:ascii="仿宋" w:hAnsi="仿宋" w:eastAsia="仿宋" w:cs="仿宋"/>
                <w:szCs w:val="21"/>
                <w:highlight w:val="none"/>
              </w:rPr>
            </w:pPr>
          </w:p>
        </w:tc>
        <w:tc>
          <w:tcPr>
            <w:tcW w:w="1427" w:type="dxa"/>
            <w:noWrap w:val="0"/>
            <w:vAlign w:val="center"/>
          </w:tcPr>
          <w:p w14:paraId="5F07BDAF">
            <w:pPr>
              <w:jc w:val="center"/>
              <w:rPr>
                <w:rFonts w:hint="eastAsia" w:ascii="仿宋" w:hAnsi="仿宋" w:eastAsia="仿宋" w:cs="仿宋"/>
                <w:szCs w:val="21"/>
                <w:highlight w:val="none"/>
              </w:rPr>
            </w:pPr>
          </w:p>
        </w:tc>
        <w:tc>
          <w:tcPr>
            <w:tcW w:w="1427" w:type="dxa"/>
            <w:noWrap w:val="0"/>
            <w:vAlign w:val="center"/>
          </w:tcPr>
          <w:p w14:paraId="4533F578">
            <w:pPr>
              <w:jc w:val="center"/>
              <w:rPr>
                <w:rFonts w:hint="eastAsia" w:ascii="仿宋" w:hAnsi="仿宋" w:eastAsia="仿宋" w:cs="仿宋"/>
                <w:szCs w:val="21"/>
                <w:highlight w:val="none"/>
              </w:rPr>
            </w:pPr>
          </w:p>
        </w:tc>
        <w:tc>
          <w:tcPr>
            <w:tcW w:w="1344" w:type="dxa"/>
            <w:noWrap w:val="0"/>
            <w:vAlign w:val="center"/>
          </w:tcPr>
          <w:p w14:paraId="5EAD6A85">
            <w:pPr>
              <w:spacing w:line="360" w:lineRule="auto"/>
              <w:rPr>
                <w:rFonts w:hint="eastAsia" w:ascii="仿宋" w:hAnsi="仿宋" w:eastAsia="仿宋" w:cs="仿宋"/>
                <w:szCs w:val="21"/>
                <w:highlight w:val="none"/>
              </w:rPr>
            </w:pPr>
          </w:p>
        </w:tc>
      </w:tr>
      <w:tr w14:paraId="6F20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2E0CA423">
            <w:pPr>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582" w:type="dxa"/>
            <w:noWrap w:val="0"/>
            <w:vAlign w:val="center"/>
          </w:tcPr>
          <w:p w14:paraId="020B8040">
            <w:pPr>
              <w:jc w:val="center"/>
              <w:rPr>
                <w:rFonts w:hint="eastAsia" w:ascii="仿宋" w:hAnsi="仿宋" w:eastAsia="仿宋" w:cs="仿宋"/>
                <w:szCs w:val="21"/>
                <w:highlight w:val="none"/>
              </w:rPr>
            </w:pPr>
          </w:p>
        </w:tc>
        <w:tc>
          <w:tcPr>
            <w:tcW w:w="1587" w:type="dxa"/>
            <w:noWrap w:val="0"/>
            <w:vAlign w:val="center"/>
          </w:tcPr>
          <w:p w14:paraId="3A74F10F">
            <w:pPr>
              <w:jc w:val="center"/>
              <w:rPr>
                <w:rFonts w:hint="eastAsia" w:ascii="仿宋" w:hAnsi="仿宋" w:eastAsia="仿宋" w:cs="仿宋"/>
                <w:szCs w:val="21"/>
                <w:highlight w:val="none"/>
              </w:rPr>
            </w:pPr>
          </w:p>
        </w:tc>
        <w:tc>
          <w:tcPr>
            <w:tcW w:w="1427" w:type="dxa"/>
            <w:noWrap w:val="0"/>
            <w:vAlign w:val="center"/>
          </w:tcPr>
          <w:p w14:paraId="7AF5C109">
            <w:pPr>
              <w:jc w:val="center"/>
              <w:rPr>
                <w:rFonts w:hint="eastAsia" w:ascii="仿宋" w:hAnsi="仿宋" w:eastAsia="仿宋" w:cs="仿宋"/>
                <w:szCs w:val="21"/>
                <w:highlight w:val="none"/>
              </w:rPr>
            </w:pPr>
          </w:p>
        </w:tc>
        <w:tc>
          <w:tcPr>
            <w:tcW w:w="1427" w:type="dxa"/>
            <w:noWrap w:val="0"/>
            <w:vAlign w:val="center"/>
          </w:tcPr>
          <w:p w14:paraId="3F2FF87B">
            <w:pPr>
              <w:jc w:val="center"/>
              <w:rPr>
                <w:rFonts w:hint="eastAsia" w:ascii="仿宋" w:hAnsi="仿宋" w:eastAsia="仿宋" w:cs="仿宋"/>
                <w:szCs w:val="21"/>
                <w:highlight w:val="none"/>
              </w:rPr>
            </w:pPr>
          </w:p>
        </w:tc>
        <w:tc>
          <w:tcPr>
            <w:tcW w:w="1344" w:type="dxa"/>
            <w:noWrap w:val="0"/>
            <w:vAlign w:val="center"/>
          </w:tcPr>
          <w:p w14:paraId="661880DF">
            <w:pPr>
              <w:spacing w:line="360" w:lineRule="auto"/>
              <w:rPr>
                <w:rFonts w:hint="eastAsia" w:ascii="仿宋" w:hAnsi="仿宋" w:eastAsia="仿宋" w:cs="仿宋"/>
                <w:szCs w:val="21"/>
                <w:highlight w:val="none"/>
              </w:rPr>
            </w:pPr>
          </w:p>
        </w:tc>
      </w:tr>
      <w:tr w14:paraId="184E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20" w:type="dxa"/>
            <w:gridSpan w:val="6"/>
            <w:noWrap w:val="0"/>
            <w:vAlign w:val="center"/>
          </w:tcPr>
          <w:p w14:paraId="7B5CDEF1">
            <w:pPr>
              <w:ind w:firstLine="422" w:firstLineChars="200"/>
              <w:jc w:val="left"/>
              <w:rPr>
                <w:rFonts w:hint="eastAsia" w:ascii="仿宋" w:hAnsi="仿宋" w:eastAsia="仿宋" w:cs="仿宋"/>
                <w:szCs w:val="21"/>
                <w:highlight w:val="none"/>
              </w:rPr>
            </w:pPr>
            <w:r>
              <w:rPr>
                <w:rFonts w:hint="eastAsia" w:ascii="仿宋" w:hAnsi="仿宋" w:eastAsia="仿宋" w:cs="仿宋"/>
                <w:b/>
                <w:szCs w:val="21"/>
                <w:highlight w:val="none"/>
              </w:rPr>
              <w:t>响应</w:t>
            </w:r>
            <w:r>
              <w:rPr>
                <w:rFonts w:hint="eastAsia" w:ascii="仿宋" w:hAnsi="仿宋" w:eastAsia="仿宋" w:cs="仿宋"/>
                <w:b/>
                <w:szCs w:val="21"/>
                <w:highlight w:val="none"/>
                <w:lang w:val="zh-CN"/>
              </w:rPr>
              <w:t>文件中所提供的以上产品为我公司生产的产品，</w:t>
            </w:r>
            <w:r>
              <w:rPr>
                <w:rFonts w:hint="eastAsia" w:ascii="仿宋" w:hAnsi="仿宋" w:eastAsia="仿宋" w:cs="仿宋"/>
                <w:b/>
                <w:szCs w:val="21"/>
                <w:highlight w:val="none"/>
              </w:rPr>
              <w:t>如有虚假</w:t>
            </w:r>
            <w:r>
              <w:rPr>
                <w:rFonts w:hint="eastAsia" w:ascii="仿宋" w:hAnsi="仿宋" w:eastAsia="仿宋" w:cs="仿宋"/>
                <w:b/>
                <w:szCs w:val="21"/>
                <w:highlight w:val="none"/>
                <w:lang w:val="zh-CN"/>
              </w:rPr>
              <w:t>，我公司承担由此产生的一切后果</w:t>
            </w:r>
            <w:r>
              <w:rPr>
                <w:rFonts w:hint="eastAsia" w:ascii="仿宋" w:hAnsi="仿宋" w:eastAsia="仿宋" w:cs="仿宋"/>
                <w:szCs w:val="21"/>
                <w:highlight w:val="none"/>
                <w:lang w:val="zh-CN"/>
              </w:rPr>
              <w:t>。</w:t>
            </w:r>
          </w:p>
        </w:tc>
      </w:tr>
    </w:tbl>
    <w:p w14:paraId="71FEDF70">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单位的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项目采购活动，提供本单位制造的货物（由本单位承担工程/提供服务），或者提供其他残疾人福利性单位制造的货物（不包括使用非残疾人福利性单位注册商标的货物）。</w:t>
      </w:r>
    </w:p>
    <w:p w14:paraId="73C5ED1E">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本单位对上述声明的真实性负责。如有虚假，将依法承担相应责任。</w:t>
      </w:r>
    </w:p>
    <w:p w14:paraId="6B620002">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注：1、供应商为非残疾人福利性单位的，无需填写此声明函。</w:t>
      </w:r>
    </w:p>
    <w:p w14:paraId="79483854">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 xml:space="preserve">    2、仅为本项目提供服务，未提供服务所伴随产品的，此表格可不填写。</w:t>
      </w:r>
    </w:p>
    <w:p w14:paraId="3938ED67">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 xml:space="preserve">    3、如为本项目提供本单位伴随产品的，请填写此表格。</w:t>
      </w:r>
    </w:p>
    <w:p w14:paraId="506E9D80">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 xml:space="preserve">    4、如为本项目提供的伴随产品是其他单位生产的，无需填写此表格，但需生产单位按此格式出具此声明。</w:t>
      </w:r>
    </w:p>
    <w:p w14:paraId="033515CD">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p>
    <w:p w14:paraId="3821DDA3">
      <w:pPr>
        <w:adjustRightInd w:val="0"/>
        <w:snapToGrid w:val="0"/>
        <w:spacing w:line="480" w:lineRule="auto"/>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69F5CFB3">
      <w:pPr>
        <w:rPr>
          <w:rFonts w:hint="eastAsia" w:ascii="仿宋" w:hAnsi="仿宋" w:eastAsia="仿宋" w:cs="仿宋"/>
          <w:szCs w:val="21"/>
          <w:highlight w:val="none"/>
        </w:rPr>
      </w:pPr>
      <w:r>
        <w:rPr>
          <w:rFonts w:hint="eastAsia" w:ascii="仿宋" w:hAnsi="仿宋" w:eastAsia="仿宋" w:cs="仿宋"/>
          <w:szCs w:val="21"/>
          <w:highlight w:val="none"/>
        </w:rPr>
        <w:br w:type="page"/>
      </w:r>
    </w:p>
    <w:p w14:paraId="690A68F2">
      <w:pPr>
        <w:spacing w:before="319" w:beforeLines="100" w:after="319"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监狱企业证明文件</w:t>
      </w:r>
    </w:p>
    <w:p w14:paraId="7029FF53">
      <w:pPr>
        <w:spacing w:before="319" w:beforeLines="100" w:after="319" w:afterLines="100" w:line="360" w:lineRule="auto"/>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（如适用）</w:t>
      </w:r>
    </w:p>
    <w:p w14:paraId="0694B35F">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3480BBA8">
      <w:pPr>
        <w:pStyle w:val="3"/>
        <w:adjustRightInd w:val="0"/>
        <w:snapToGrid w:val="0"/>
        <w:spacing w:line="240" w:lineRule="auto"/>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格式</w:t>
      </w:r>
      <w:bookmarkEnd w:id="84"/>
      <w:bookmarkEnd w:id="85"/>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p>
    <w:p w14:paraId="3F8044DC">
      <w:pPr>
        <w:spacing w:before="240" w:beforeLines="100" w:after="240"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响应函</w:t>
      </w:r>
    </w:p>
    <w:p w14:paraId="2782EBF5">
      <w:pPr>
        <w:adjustRightInd w:val="0"/>
        <w:snapToGrid w:val="0"/>
        <w:spacing w:line="360" w:lineRule="auto"/>
        <w:ind w:right="630" w:rightChars="300"/>
        <w:rPr>
          <w:rFonts w:hint="eastAsia" w:ascii="仿宋" w:hAnsi="仿宋" w:eastAsia="仿宋" w:cs="仿宋"/>
          <w:szCs w:val="21"/>
          <w:highlight w:val="none"/>
          <w:u w:val="single"/>
        </w:rPr>
      </w:pPr>
      <w:r>
        <w:rPr>
          <w:rFonts w:hint="eastAsia" w:ascii="仿宋" w:hAnsi="仿宋" w:eastAsia="仿宋" w:cs="仿宋"/>
          <w:szCs w:val="21"/>
          <w:highlight w:val="none"/>
          <w:u w:val="single"/>
        </w:rPr>
        <w:t>（采购人或采购代理机构）：</w:t>
      </w:r>
    </w:p>
    <w:p w14:paraId="014FFE2D">
      <w:pPr>
        <w:adjustRightInd w:val="0"/>
        <w:snapToGrid w:val="0"/>
        <w:spacing w:line="360" w:lineRule="auto"/>
        <w:ind w:right="-21" w:rightChars="-10"/>
        <w:rPr>
          <w:rFonts w:hint="eastAsia" w:ascii="仿宋" w:hAnsi="仿宋" w:eastAsia="仿宋" w:cs="仿宋"/>
          <w:szCs w:val="21"/>
          <w:highlight w:val="none"/>
        </w:rPr>
      </w:pPr>
      <w:r>
        <w:rPr>
          <w:rFonts w:hint="eastAsia" w:ascii="仿宋" w:hAnsi="仿宋" w:eastAsia="仿宋" w:cs="仿宋"/>
          <w:szCs w:val="21"/>
          <w:highlight w:val="none"/>
        </w:rPr>
        <w:t xml:space="preserve">    根据贵方</w:t>
      </w:r>
      <w:r>
        <w:rPr>
          <w:rFonts w:hint="eastAsia" w:ascii="仿宋" w:hAnsi="仿宋" w:eastAsia="仿宋" w:cs="仿宋"/>
          <w:szCs w:val="21"/>
          <w:highlight w:val="none"/>
          <w:u w:val="single"/>
        </w:rPr>
        <w:t xml:space="preserve">   (项目名称  )</w:t>
      </w:r>
      <w:r>
        <w:rPr>
          <w:rFonts w:hint="eastAsia" w:ascii="仿宋" w:hAnsi="仿宋" w:eastAsia="仿宋" w:cs="仿宋"/>
          <w:szCs w:val="21"/>
          <w:highlight w:val="none"/>
        </w:rPr>
        <w:t>项目的</w:t>
      </w:r>
      <w:r>
        <w:rPr>
          <w:rFonts w:hint="eastAsia" w:ascii="仿宋" w:hAnsi="仿宋" w:eastAsia="仿宋" w:cs="仿宋"/>
          <w:highlight w:val="none"/>
        </w:rPr>
        <w:t>采购公告</w:t>
      </w:r>
      <w:r>
        <w:rPr>
          <w:rFonts w:hint="eastAsia" w:ascii="仿宋" w:hAnsi="仿宋" w:eastAsia="仿宋" w:cs="仿宋"/>
          <w:highlight w:val="none"/>
          <w:u w:val="single"/>
        </w:rPr>
        <w:t xml:space="preserve">  </w:t>
      </w:r>
      <w:r>
        <w:rPr>
          <w:rFonts w:hint="eastAsia" w:ascii="仿宋" w:hAnsi="仿宋" w:eastAsia="仿宋" w:cs="仿宋"/>
          <w:szCs w:val="21"/>
          <w:highlight w:val="none"/>
          <w:u w:val="single"/>
        </w:rPr>
        <w:t>(项目编号  )</w:t>
      </w:r>
      <w:r>
        <w:rPr>
          <w:rFonts w:hint="eastAsia" w:ascii="仿宋" w:hAnsi="仿宋" w:eastAsia="仿宋" w:cs="仿宋"/>
          <w:szCs w:val="21"/>
          <w:highlight w:val="none"/>
        </w:rPr>
        <w:t>,签字代表</w:t>
      </w:r>
      <w:r>
        <w:rPr>
          <w:rFonts w:hint="eastAsia" w:ascii="仿宋" w:hAnsi="仿宋" w:eastAsia="仿宋" w:cs="仿宋"/>
          <w:szCs w:val="21"/>
          <w:highlight w:val="none"/>
          <w:u w:val="single"/>
        </w:rPr>
        <w:t xml:space="preserve">  (姓名、职务)</w:t>
      </w:r>
      <w:r>
        <w:rPr>
          <w:rFonts w:hint="eastAsia" w:ascii="仿宋" w:hAnsi="仿宋" w:eastAsia="仿宋" w:cs="仿宋"/>
          <w:szCs w:val="21"/>
          <w:highlight w:val="none"/>
        </w:rPr>
        <w:t>经正式授权并代表供应商</w:t>
      </w:r>
      <w:r>
        <w:rPr>
          <w:rFonts w:hint="eastAsia" w:ascii="仿宋" w:hAnsi="仿宋" w:eastAsia="仿宋" w:cs="仿宋"/>
          <w:szCs w:val="21"/>
          <w:highlight w:val="none"/>
          <w:u w:val="single"/>
        </w:rPr>
        <w:t>（名称、地址）</w:t>
      </w:r>
      <w:r>
        <w:rPr>
          <w:rFonts w:hint="eastAsia" w:ascii="仿宋" w:hAnsi="仿宋" w:eastAsia="仿宋" w:cs="仿宋"/>
          <w:szCs w:val="21"/>
          <w:highlight w:val="none"/>
        </w:rPr>
        <w:t>提交下述文件正本</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rPr>
        <w:t>份、副本</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rPr>
        <w:t>份及电子文档</w:t>
      </w:r>
      <w:r>
        <w:rPr>
          <w:rFonts w:hint="eastAsia" w:ascii="仿宋" w:hAnsi="仿宋" w:eastAsia="仿宋" w:cs="仿宋"/>
          <w:szCs w:val="21"/>
          <w:highlight w:val="none"/>
          <w:u w:val="single"/>
          <w:lang w:val="en-US" w:eastAsia="zh-CN"/>
        </w:rPr>
        <w:t>1</w:t>
      </w:r>
      <w:r>
        <w:rPr>
          <w:rFonts w:hint="eastAsia" w:ascii="仿宋" w:hAnsi="仿宋" w:eastAsia="仿宋" w:cs="仿宋"/>
          <w:szCs w:val="21"/>
          <w:highlight w:val="none"/>
        </w:rPr>
        <w:t>份，并以</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rPr>
        <w:t>形式出具的金额为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人民币元的磋商保证金。</w:t>
      </w:r>
    </w:p>
    <w:p w14:paraId="63506766">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据此，签字代表宣布同意如下：</w:t>
      </w:r>
    </w:p>
    <w:p w14:paraId="5DA72715">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（1）本项目响应总价详见报价一览表。</w:t>
      </w:r>
    </w:p>
    <w:p w14:paraId="767B210E">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（2）本响应有效期为自递交响应文件截止之日起</w:t>
      </w:r>
      <w:r>
        <w:rPr>
          <w:rFonts w:hint="eastAsia" w:ascii="仿宋" w:hAnsi="仿宋" w:eastAsia="仿宋" w:cs="仿宋"/>
          <w:szCs w:val="21"/>
          <w:highlight w:val="none"/>
          <w:u w:val="single"/>
        </w:rPr>
        <w:t>90</w:t>
      </w:r>
      <w:r>
        <w:rPr>
          <w:rFonts w:hint="eastAsia" w:ascii="仿宋" w:hAnsi="仿宋" w:eastAsia="仿宋" w:cs="仿宋"/>
          <w:szCs w:val="21"/>
          <w:highlight w:val="none"/>
        </w:rPr>
        <w:t>日历日。</w:t>
      </w:r>
    </w:p>
    <w:p w14:paraId="5231E230">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（3）已详细审查全部采购文件，包括所有补充通知（如果有的话）。</w:t>
      </w:r>
    </w:p>
    <w:p w14:paraId="71CE5BE6">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（4）在规定的磋商时间后，遵守采购文件中有关保证金的规定。</w:t>
      </w:r>
    </w:p>
    <w:p w14:paraId="375922F1">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（5）我方不是为本项目提供整体设计、规范编制或者项目管理、监理、检测等服务的供应商，我方不是采购代理机构的附属机构。</w:t>
      </w:r>
    </w:p>
    <w:p w14:paraId="57DE3575">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（6）在领取成交通知书的同时按采购文件规定的形式，向采购代理机构一次性支付服务费（适用于成交供应商支付采购代理服务费情形）。</w:t>
      </w:r>
    </w:p>
    <w:p w14:paraId="5E628822">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（7）按照贵方要求，提供与其响应有关的一切数据或资料，完全理解贵方不一定接受最低价的响应。</w:t>
      </w:r>
    </w:p>
    <w:p w14:paraId="110011A7">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（8）按照采购文件的规定履行合同责任和义务。</w:t>
      </w:r>
    </w:p>
    <w:p w14:paraId="42867E9E">
      <w:pPr>
        <w:adjustRightInd w:val="0"/>
        <w:snapToGrid w:val="0"/>
        <w:spacing w:line="360" w:lineRule="auto"/>
        <w:ind w:right="-21" w:rightChars="-10" w:firstLine="420" w:firstLineChars="200"/>
        <w:rPr>
          <w:rFonts w:hint="eastAsia" w:ascii="仿宋" w:hAnsi="仿宋" w:eastAsia="仿宋" w:cs="仿宋"/>
          <w:szCs w:val="21"/>
          <w:highlight w:val="none"/>
        </w:rPr>
      </w:pPr>
      <w:r>
        <w:rPr>
          <w:rFonts w:hint="eastAsia" w:ascii="仿宋" w:hAnsi="仿宋" w:eastAsia="仿宋" w:cs="仿宋"/>
          <w:szCs w:val="21"/>
          <w:highlight w:val="none"/>
        </w:rPr>
        <w:t>（9）我方承诺响应文件中的证明材料真实、合法、有效。</w:t>
      </w:r>
    </w:p>
    <w:p w14:paraId="53DD4E9F">
      <w:pPr>
        <w:tabs>
          <w:tab w:val="left" w:pos="10467"/>
        </w:tabs>
        <w:adjustRightInd w:val="0"/>
        <w:snapToGrid w:val="0"/>
        <w:spacing w:line="360" w:lineRule="auto"/>
        <w:ind w:right="1050" w:rightChars="500" w:firstLine="476" w:firstLineChars="227"/>
        <w:rPr>
          <w:rFonts w:hint="eastAsia" w:ascii="仿宋" w:hAnsi="仿宋" w:eastAsia="仿宋" w:cs="仿宋"/>
          <w:szCs w:val="21"/>
          <w:highlight w:val="none"/>
        </w:rPr>
      </w:pPr>
    </w:p>
    <w:p w14:paraId="58CB7B68">
      <w:pPr>
        <w:tabs>
          <w:tab w:val="left" w:pos="10467"/>
        </w:tabs>
        <w:adjustRightInd w:val="0"/>
        <w:snapToGrid w:val="0"/>
        <w:spacing w:line="360" w:lineRule="auto"/>
        <w:ind w:right="1050" w:rightChars="500"/>
        <w:rPr>
          <w:rFonts w:hint="eastAsia" w:ascii="仿宋" w:hAnsi="仿宋" w:eastAsia="仿宋" w:cs="仿宋"/>
          <w:szCs w:val="21"/>
          <w:highlight w:val="none"/>
        </w:rPr>
      </w:pPr>
      <w:r>
        <w:rPr>
          <w:rFonts w:hint="eastAsia" w:ascii="仿宋" w:hAnsi="仿宋" w:eastAsia="仿宋" w:cs="仿宋"/>
          <w:szCs w:val="21"/>
          <w:highlight w:val="none"/>
        </w:rPr>
        <w:t>与本项目有关的一切往来通讯请寄</w:t>
      </w:r>
    </w:p>
    <w:p w14:paraId="5E01684C">
      <w:pPr>
        <w:tabs>
          <w:tab w:val="left" w:pos="10467"/>
        </w:tabs>
        <w:adjustRightInd w:val="0"/>
        <w:snapToGrid w:val="0"/>
        <w:spacing w:line="360" w:lineRule="auto"/>
        <w:ind w:right="-21" w:rightChars="-10"/>
        <w:rPr>
          <w:rFonts w:hint="eastAsia" w:ascii="仿宋" w:hAnsi="仿宋" w:eastAsia="仿宋" w:cs="仿宋"/>
          <w:szCs w:val="21"/>
          <w:highlight w:val="none"/>
          <w:u w:val="single"/>
        </w:rPr>
      </w:pPr>
      <w:r>
        <w:rPr>
          <w:rFonts w:hint="eastAsia" w:ascii="仿宋" w:hAnsi="仿宋" w:eastAsia="仿宋" w:cs="仿宋"/>
          <w:szCs w:val="21"/>
          <w:highlight w:val="none"/>
        </w:rPr>
        <w:t>地    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传    真：</w:t>
      </w:r>
      <w:r>
        <w:rPr>
          <w:rFonts w:hint="eastAsia" w:ascii="仿宋" w:hAnsi="仿宋" w:eastAsia="仿宋" w:cs="仿宋"/>
          <w:szCs w:val="21"/>
          <w:highlight w:val="none"/>
          <w:u w:val="single"/>
        </w:rPr>
        <w:t xml:space="preserve">                     </w:t>
      </w:r>
    </w:p>
    <w:p w14:paraId="3C97A400">
      <w:pPr>
        <w:tabs>
          <w:tab w:val="left" w:pos="10467"/>
        </w:tabs>
        <w:adjustRightInd w:val="0"/>
        <w:snapToGrid w:val="0"/>
        <w:spacing w:line="360" w:lineRule="auto"/>
        <w:ind w:right="-21" w:rightChars="-10"/>
        <w:rPr>
          <w:rFonts w:hint="eastAsia" w:ascii="仿宋" w:hAnsi="仿宋" w:eastAsia="仿宋" w:cs="仿宋"/>
          <w:szCs w:val="21"/>
          <w:highlight w:val="none"/>
        </w:rPr>
      </w:pPr>
      <w:r>
        <w:rPr>
          <w:rFonts w:hint="eastAsia" w:ascii="仿宋" w:hAnsi="仿宋" w:eastAsia="仿宋" w:cs="仿宋"/>
          <w:szCs w:val="21"/>
          <w:highlight w:val="none"/>
        </w:rPr>
        <w:t>电    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电子邮件：</w:t>
      </w:r>
      <w:r>
        <w:rPr>
          <w:rFonts w:hint="eastAsia" w:ascii="仿宋" w:hAnsi="仿宋" w:eastAsia="仿宋" w:cs="仿宋"/>
          <w:szCs w:val="21"/>
          <w:highlight w:val="none"/>
          <w:u w:val="single"/>
        </w:rPr>
        <w:t xml:space="preserve">                     </w:t>
      </w:r>
    </w:p>
    <w:p w14:paraId="7695C759">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法定代表人（非法人组织负责人）或其授权委托人</w:t>
      </w:r>
      <w:r>
        <w:rPr>
          <w:rFonts w:hint="eastAsia" w:ascii="仿宋" w:hAnsi="仿宋" w:eastAsia="仿宋" w:cs="仿宋"/>
          <w:highlight w:val="none"/>
        </w:rPr>
        <w:t>(签字或盖章)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04B0E5A9">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供应商名称（加盖单位公章）：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0C169B5E">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供应商开户银行（全称）：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282F1A91">
      <w:pPr>
        <w:tabs>
          <w:tab w:val="left" w:pos="10467"/>
        </w:tabs>
        <w:adjustRightInd w:val="0"/>
        <w:snapToGrid w:val="0"/>
        <w:spacing w:line="360" w:lineRule="auto"/>
        <w:ind w:right="260" w:rightChars="124"/>
        <w:rPr>
          <w:rFonts w:hint="eastAsia" w:ascii="仿宋" w:hAnsi="仿宋" w:eastAsia="仿宋" w:cs="仿宋"/>
          <w:szCs w:val="21"/>
          <w:highlight w:val="none"/>
        </w:rPr>
      </w:pPr>
      <w:r>
        <w:rPr>
          <w:rFonts w:hint="eastAsia" w:ascii="仿宋" w:hAnsi="仿宋" w:eastAsia="仿宋" w:cs="仿宋"/>
          <w:szCs w:val="21"/>
          <w:highlight w:val="none"/>
        </w:rPr>
        <w:t>供应商银行帐号：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4FC8F784">
      <w:pPr>
        <w:adjustRightInd w:val="0"/>
        <w:snapToGrid w:val="0"/>
        <w:spacing w:line="360" w:lineRule="auto"/>
        <w:ind w:right="1050" w:rightChars="500"/>
        <w:rPr>
          <w:rFonts w:hint="eastAsia" w:ascii="仿宋" w:hAnsi="仿宋" w:eastAsia="仿宋" w:cs="仿宋"/>
          <w:szCs w:val="21"/>
          <w:highlight w:val="none"/>
        </w:rPr>
      </w:pPr>
      <w:r>
        <w:rPr>
          <w:rFonts w:hint="eastAsia" w:ascii="仿宋" w:hAnsi="仿宋" w:eastAsia="仿宋" w:cs="仿宋"/>
          <w:szCs w:val="21"/>
          <w:highlight w:val="none"/>
        </w:rPr>
        <w:t>日    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43843340">
      <w:pPr>
        <w:adjustRightInd w:val="0"/>
        <w:snapToGrid w:val="0"/>
        <w:spacing w:line="360" w:lineRule="auto"/>
        <w:ind w:right="1050" w:rightChars="500" w:firstLine="476" w:firstLineChars="227"/>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11F03E8D">
      <w:pPr>
        <w:pStyle w:val="3"/>
        <w:adjustRightInd w:val="0"/>
        <w:snapToGrid w:val="0"/>
        <w:spacing w:before="0" w:after="0" w:line="360" w:lineRule="auto"/>
        <w:rPr>
          <w:rFonts w:hint="eastAsia" w:ascii="仿宋" w:hAnsi="仿宋" w:eastAsia="仿宋" w:cs="仿宋"/>
          <w:bCs/>
          <w:sz w:val="28"/>
          <w:szCs w:val="28"/>
          <w:highlight w:val="none"/>
          <w:lang w:eastAsia="zh-CN"/>
        </w:rPr>
      </w:pPr>
      <w:r>
        <w:rPr>
          <w:rFonts w:hint="eastAsia" w:ascii="仿宋" w:hAnsi="仿宋" w:eastAsia="仿宋" w:cs="仿宋"/>
          <w:szCs w:val="21"/>
          <w:highlight w:val="none"/>
        </w:rPr>
        <w:br w:type="page"/>
      </w:r>
      <w:bookmarkStart w:id="86" w:name="_Toc533340162"/>
      <w:bookmarkStart w:id="87" w:name="_Toc4485638"/>
      <w:bookmarkStart w:id="88" w:name="_Toc4485634"/>
      <w:bookmarkStart w:id="89" w:name="_Toc533340158"/>
      <w:r>
        <w:rPr>
          <w:rFonts w:hint="eastAsia" w:ascii="仿宋" w:hAnsi="仿宋" w:eastAsia="仿宋" w:cs="仿宋"/>
          <w:bCs/>
          <w:sz w:val="28"/>
          <w:szCs w:val="28"/>
          <w:highlight w:val="none"/>
        </w:rPr>
        <w:t>格式1</w:t>
      </w:r>
      <w:bookmarkEnd w:id="86"/>
      <w:bookmarkEnd w:id="87"/>
      <w:r>
        <w:rPr>
          <w:rFonts w:hint="eastAsia" w:ascii="仿宋" w:hAnsi="仿宋" w:eastAsia="仿宋" w:cs="仿宋"/>
          <w:bCs/>
          <w:sz w:val="28"/>
          <w:szCs w:val="28"/>
          <w:highlight w:val="none"/>
          <w:lang w:val="en-US" w:eastAsia="zh-CN"/>
        </w:rPr>
        <w:t>2</w:t>
      </w:r>
    </w:p>
    <w:p w14:paraId="022DD8F5">
      <w:pPr>
        <w:spacing w:before="240" w:beforeLines="100" w:after="240"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供应商关联单位的说明</w:t>
      </w:r>
    </w:p>
    <w:p w14:paraId="0F2E6D48">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说明：供应商应当如实披露与本单位存在下列关联关系的单位名称：</w:t>
      </w:r>
    </w:p>
    <w:p w14:paraId="7CB84E3F">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（1）与供应商单位法定代表人（或非法人组织负责人）为同一人的其他单位；</w:t>
      </w:r>
    </w:p>
    <w:p w14:paraId="228F49C3">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（2）与供应商存在直接控股、管理关系的其他单位。</w:t>
      </w:r>
    </w:p>
    <w:p w14:paraId="03D6561E">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36050AD5">
      <w:pPr>
        <w:adjustRightInd w:val="0"/>
        <w:snapToGrid w:val="0"/>
        <w:spacing w:line="360" w:lineRule="auto"/>
        <w:ind w:right="105" w:rightChars="50" w:firstLine="476" w:firstLineChars="227"/>
        <w:jc w:val="left"/>
        <w:rPr>
          <w:rFonts w:hint="eastAsia" w:ascii="仿宋" w:hAnsi="仿宋" w:eastAsia="仿宋" w:cs="仿宋"/>
          <w:szCs w:val="21"/>
          <w:highlight w:val="none"/>
        </w:rPr>
      </w:pPr>
      <w:r>
        <w:rPr>
          <w:rFonts w:hint="eastAsia" w:ascii="仿宋" w:hAnsi="仿宋" w:eastAsia="仿宋" w:cs="仿宋"/>
          <w:szCs w:val="21"/>
          <w:highlight w:val="none"/>
        </w:rPr>
        <w:t>注：若无此情形，写“无”即可</w:t>
      </w:r>
    </w:p>
    <w:p w14:paraId="5F531D0D">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2D33E973">
      <w:pPr>
        <w:adjustRightInd w:val="0"/>
        <w:snapToGrid w:val="0"/>
        <w:spacing w:line="360" w:lineRule="auto"/>
        <w:ind w:right="105" w:rightChars="50"/>
        <w:jc w:val="left"/>
        <w:rPr>
          <w:rFonts w:hint="eastAsia" w:ascii="仿宋" w:hAnsi="仿宋" w:eastAsia="仿宋" w:cs="仿宋"/>
          <w:szCs w:val="21"/>
          <w:highlight w:val="none"/>
        </w:rPr>
      </w:pPr>
    </w:p>
    <w:p w14:paraId="326FACA2">
      <w:pPr>
        <w:adjustRightInd w:val="0"/>
        <w:snapToGrid w:val="0"/>
        <w:spacing w:line="360" w:lineRule="auto"/>
        <w:ind w:right="105" w:rightChars="50"/>
        <w:jc w:val="left"/>
        <w:rPr>
          <w:rFonts w:hint="eastAsia" w:ascii="仿宋" w:hAnsi="仿宋" w:eastAsia="仿宋" w:cs="仿宋"/>
          <w:szCs w:val="21"/>
          <w:highlight w:val="none"/>
        </w:rPr>
      </w:pPr>
    </w:p>
    <w:p w14:paraId="70E9F291">
      <w:pPr>
        <w:adjustRightInd w:val="0"/>
        <w:snapToGrid w:val="0"/>
        <w:spacing w:line="360" w:lineRule="auto"/>
        <w:ind w:right="105" w:rightChars="50"/>
        <w:jc w:val="left"/>
        <w:rPr>
          <w:rFonts w:hint="eastAsia" w:ascii="仿宋" w:hAnsi="仿宋" w:eastAsia="仿宋" w:cs="仿宋"/>
          <w:szCs w:val="21"/>
          <w:highlight w:val="none"/>
        </w:rPr>
      </w:pPr>
    </w:p>
    <w:p w14:paraId="6C425C93">
      <w:pPr>
        <w:adjustRightInd w:val="0"/>
        <w:snapToGrid w:val="0"/>
        <w:spacing w:line="360" w:lineRule="auto"/>
        <w:ind w:right="105" w:rightChars="50"/>
        <w:jc w:val="left"/>
        <w:rPr>
          <w:rFonts w:hint="eastAsia" w:ascii="仿宋" w:hAnsi="仿宋" w:eastAsia="仿宋" w:cs="仿宋"/>
          <w:szCs w:val="21"/>
          <w:highlight w:val="none"/>
        </w:rPr>
      </w:pPr>
    </w:p>
    <w:p w14:paraId="7EBFA5A0">
      <w:pPr>
        <w:adjustRightInd w:val="0"/>
        <w:snapToGrid w:val="0"/>
        <w:spacing w:line="360" w:lineRule="auto"/>
        <w:ind w:right="105" w:rightChars="50"/>
        <w:jc w:val="left"/>
        <w:rPr>
          <w:rFonts w:hint="eastAsia" w:ascii="仿宋" w:hAnsi="仿宋" w:eastAsia="仿宋" w:cs="仿宋"/>
          <w:szCs w:val="21"/>
          <w:highlight w:val="none"/>
        </w:rPr>
      </w:pPr>
    </w:p>
    <w:p w14:paraId="7977BCDE">
      <w:pPr>
        <w:adjustRightInd w:val="0"/>
        <w:snapToGrid w:val="0"/>
        <w:spacing w:line="360" w:lineRule="auto"/>
        <w:ind w:right="105" w:rightChars="50"/>
        <w:jc w:val="left"/>
        <w:rPr>
          <w:rFonts w:hint="eastAsia" w:ascii="仿宋" w:hAnsi="仿宋" w:eastAsia="仿宋" w:cs="仿宋"/>
          <w:szCs w:val="21"/>
          <w:highlight w:val="none"/>
        </w:rPr>
      </w:pPr>
    </w:p>
    <w:p w14:paraId="7FACB3A1">
      <w:pPr>
        <w:adjustRightInd w:val="0"/>
        <w:snapToGrid w:val="0"/>
        <w:spacing w:line="360" w:lineRule="auto"/>
        <w:ind w:right="105" w:rightChars="50"/>
        <w:jc w:val="left"/>
        <w:rPr>
          <w:rFonts w:hint="eastAsia" w:ascii="仿宋" w:hAnsi="仿宋" w:eastAsia="仿宋" w:cs="仿宋"/>
          <w:szCs w:val="21"/>
          <w:highlight w:val="none"/>
        </w:rPr>
      </w:pPr>
    </w:p>
    <w:p w14:paraId="51318D40">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14:paraId="7B1EE0EF">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其授权代表人(签字或盖章)：</w:t>
      </w:r>
      <w:r>
        <w:rPr>
          <w:rFonts w:hint="eastAsia" w:ascii="仿宋" w:hAnsi="仿宋" w:eastAsia="仿宋" w:cs="仿宋"/>
          <w:highlight w:val="none"/>
          <w:u w:val="single"/>
        </w:rPr>
        <w:t xml:space="preserve">           </w:t>
      </w:r>
    </w:p>
    <w:p w14:paraId="5C3C12D6">
      <w:pPr>
        <w:spacing w:line="480" w:lineRule="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14:paraId="024C1188">
      <w:pPr>
        <w:adjustRightInd w:val="0"/>
        <w:snapToGrid w:val="0"/>
        <w:spacing w:line="360" w:lineRule="auto"/>
        <w:ind w:right="1050" w:rightChars="500"/>
        <w:outlineLvl w:val="1"/>
        <w:rPr>
          <w:rFonts w:hint="eastAsia" w:ascii="仿宋" w:hAnsi="仿宋" w:eastAsia="仿宋" w:cs="仿宋"/>
          <w:b/>
          <w:bCs/>
          <w:sz w:val="28"/>
          <w:szCs w:val="28"/>
          <w:highlight w:val="none"/>
          <w:lang w:eastAsia="zh-CN"/>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格式1</w:t>
      </w:r>
      <w:bookmarkEnd w:id="88"/>
      <w:bookmarkEnd w:id="89"/>
      <w:r>
        <w:rPr>
          <w:rFonts w:hint="eastAsia" w:ascii="仿宋" w:hAnsi="仿宋" w:eastAsia="仿宋" w:cs="仿宋"/>
          <w:b/>
          <w:bCs/>
          <w:sz w:val="28"/>
          <w:szCs w:val="28"/>
          <w:highlight w:val="none"/>
          <w:lang w:val="en-US" w:eastAsia="zh-CN"/>
        </w:rPr>
        <w:t>3</w:t>
      </w:r>
    </w:p>
    <w:p w14:paraId="2ED3A6AB">
      <w:pPr>
        <w:spacing w:before="240" w:beforeLines="100" w:after="240"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报价一览表</w:t>
      </w:r>
    </w:p>
    <w:p w14:paraId="48147E2C">
      <w:pPr>
        <w:adjustRightInd w:val="0"/>
        <w:snapToGrid w:val="0"/>
        <w:spacing w:line="360" w:lineRule="auto"/>
        <w:ind w:right="105" w:rightChars="50"/>
        <w:jc w:val="left"/>
        <w:rPr>
          <w:rFonts w:hint="eastAsia" w:ascii="仿宋" w:hAnsi="仿宋" w:eastAsia="仿宋" w:cs="仿宋"/>
          <w:b/>
          <w:bCs/>
          <w:szCs w:val="21"/>
          <w:highlight w:val="none"/>
          <w:lang w:eastAsia="zh-CN"/>
        </w:rPr>
      </w:pPr>
      <w:r>
        <w:rPr>
          <w:rFonts w:hint="eastAsia" w:ascii="仿宋" w:hAnsi="仿宋" w:eastAsia="仿宋" w:cs="仿宋"/>
          <w:b/>
          <w:bCs/>
          <w:szCs w:val="21"/>
          <w:highlight w:val="none"/>
        </w:rPr>
        <w:t>包号：</w:t>
      </w:r>
      <w:r>
        <w:rPr>
          <w:rFonts w:hint="eastAsia" w:ascii="仿宋" w:hAnsi="仿宋" w:eastAsia="仿宋" w:cs="仿宋"/>
          <w:b/>
          <w:bCs/>
          <w:szCs w:val="21"/>
          <w:highlight w:val="none"/>
          <w:lang w:val="en-US" w:eastAsia="zh-CN"/>
        </w:rPr>
        <w:t>001</w:t>
      </w:r>
      <w:r>
        <w:rPr>
          <w:rFonts w:hint="eastAsia" w:ascii="仿宋" w:hAnsi="仿宋" w:eastAsia="仿宋" w:cs="仿宋"/>
          <w:b/>
          <w:bCs/>
          <w:szCs w:val="21"/>
          <w:highlight w:val="none"/>
        </w:rPr>
        <w:t xml:space="preserve">                                                      报价单位：</w:t>
      </w:r>
      <w:r>
        <w:rPr>
          <w:rFonts w:hint="eastAsia" w:ascii="仿宋" w:hAnsi="仿宋" w:eastAsia="仿宋" w:cs="仿宋"/>
          <w:b/>
          <w:bCs/>
          <w:szCs w:val="21"/>
          <w:highlight w:val="none"/>
          <w:lang w:eastAsia="zh-CN"/>
        </w:rPr>
        <w:t>元</w:t>
      </w:r>
    </w:p>
    <w:tbl>
      <w:tblPr>
        <w:tblStyle w:val="26"/>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624"/>
        <w:gridCol w:w="1431"/>
        <w:gridCol w:w="1571"/>
        <w:gridCol w:w="1658"/>
        <w:gridCol w:w="1300"/>
      </w:tblGrid>
      <w:tr w14:paraId="5DE7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3" w:type="dxa"/>
            <w:noWrap w:val="0"/>
            <w:vAlign w:val="center"/>
          </w:tcPr>
          <w:p w14:paraId="42CDA419">
            <w:pPr>
              <w:adjustRightInd w:val="0"/>
              <w:snapToGrid w:val="0"/>
              <w:ind w:right="-48" w:rightChars="-23"/>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1624" w:type="dxa"/>
            <w:noWrap w:val="0"/>
            <w:vAlign w:val="center"/>
          </w:tcPr>
          <w:p w14:paraId="16F4E48D">
            <w:pPr>
              <w:adjustRightInd w:val="0"/>
              <w:snapToGrid w:val="0"/>
              <w:ind w:right="-107" w:rightChars="-51"/>
              <w:jc w:val="center"/>
              <w:rPr>
                <w:rFonts w:hint="eastAsia" w:ascii="仿宋" w:hAnsi="仿宋" w:eastAsia="仿宋" w:cs="仿宋"/>
                <w:szCs w:val="21"/>
                <w:highlight w:val="none"/>
              </w:rPr>
            </w:pPr>
            <w:r>
              <w:rPr>
                <w:rFonts w:hint="eastAsia" w:ascii="仿宋" w:hAnsi="仿宋" w:eastAsia="仿宋" w:cs="仿宋"/>
                <w:szCs w:val="21"/>
                <w:highlight w:val="none"/>
              </w:rPr>
              <w:t>响应总价</w:t>
            </w:r>
          </w:p>
        </w:tc>
        <w:tc>
          <w:tcPr>
            <w:tcW w:w="1431" w:type="dxa"/>
            <w:noWrap w:val="0"/>
            <w:vAlign w:val="center"/>
          </w:tcPr>
          <w:p w14:paraId="214D5323">
            <w:pPr>
              <w:adjustRightInd w:val="0"/>
              <w:snapToGrid w:val="0"/>
              <w:ind w:right="-158" w:rightChars="-75"/>
              <w:jc w:val="center"/>
              <w:rPr>
                <w:rFonts w:hint="eastAsia" w:ascii="仿宋" w:hAnsi="仿宋" w:eastAsia="仿宋" w:cs="仿宋"/>
                <w:szCs w:val="21"/>
                <w:highlight w:val="none"/>
              </w:rPr>
            </w:pPr>
            <w:r>
              <w:rPr>
                <w:rFonts w:hint="eastAsia" w:ascii="仿宋" w:hAnsi="仿宋" w:eastAsia="仿宋" w:cs="仿宋"/>
                <w:szCs w:val="21"/>
                <w:highlight w:val="none"/>
              </w:rPr>
              <w:t>磋商保证金</w:t>
            </w:r>
          </w:p>
        </w:tc>
        <w:tc>
          <w:tcPr>
            <w:tcW w:w="1571" w:type="dxa"/>
            <w:noWrap w:val="0"/>
            <w:vAlign w:val="center"/>
          </w:tcPr>
          <w:p w14:paraId="7906DDC4">
            <w:pPr>
              <w:adjustRightInd w:val="0"/>
              <w:snapToGrid w:val="0"/>
              <w:ind w:left="-55" w:leftChars="-26" w:right="-46" w:rightChars="-22"/>
              <w:jc w:val="center"/>
              <w:rPr>
                <w:rFonts w:hint="eastAsia" w:ascii="仿宋" w:hAnsi="仿宋" w:eastAsia="仿宋" w:cs="仿宋"/>
                <w:szCs w:val="21"/>
                <w:highlight w:val="none"/>
              </w:rPr>
            </w:pPr>
            <w:r>
              <w:rPr>
                <w:rFonts w:hint="eastAsia" w:ascii="仿宋" w:hAnsi="仿宋" w:eastAsia="仿宋" w:cs="仿宋"/>
                <w:szCs w:val="21"/>
                <w:highlight w:val="none"/>
              </w:rPr>
              <w:t>合同履</w:t>
            </w:r>
            <w:r>
              <w:rPr>
                <w:rFonts w:hint="eastAsia" w:ascii="仿宋" w:hAnsi="仿宋" w:eastAsia="仿宋" w:cs="仿宋"/>
                <w:szCs w:val="21"/>
                <w:highlight w:val="none"/>
                <w:lang w:eastAsia="zh-CN"/>
              </w:rPr>
              <w:t>约</w:t>
            </w:r>
            <w:r>
              <w:rPr>
                <w:rFonts w:hint="eastAsia" w:ascii="仿宋" w:hAnsi="仿宋" w:eastAsia="仿宋" w:cs="仿宋"/>
                <w:szCs w:val="21"/>
                <w:highlight w:val="none"/>
              </w:rPr>
              <w:t>期限</w:t>
            </w:r>
          </w:p>
        </w:tc>
        <w:tc>
          <w:tcPr>
            <w:tcW w:w="1658" w:type="dxa"/>
            <w:noWrap w:val="0"/>
            <w:vAlign w:val="center"/>
          </w:tcPr>
          <w:p w14:paraId="748F616D">
            <w:pPr>
              <w:adjustRightInd w:val="0"/>
              <w:snapToGrid w:val="0"/>
              <w:ind w:left="-55" w:leftChars="-26" w:right="-46" w:rightChars="-22"/>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建设地点</w:t>
            </w:r>
          </w:p>
        </w:tc>
        <w:tc>
          <w:tcPr>
            <w:tcW w:w="1300" w:type="dxa"/>
            <w:noWrap w:val="0"/>
            <w:vAlign w:val="center"/>
          </w:tcPr>
          <w:p w14:paraId="63DA3796">
            <w:pPr>
              <w:adjustRightInd w:val="0"/>
              <w:snapToGrid w:val="0"/>
              <w:ind w:right="-107" w:rightChars="-51"/>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质量标准</w:t>
            </w:r>
          </w:p>
        </w:tc>
      </w:tr>
      <w:tr w14:paraId="6D63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403" w:type="dxa"/>
            <w:noWrap w:val="0"/>
            <w:vAlign w:val="center"/>
          </w:tcPr>
          <w:p w14:paraId="0B9CCAA4">
            <w:pPr>
              <w:adjustRightInd w:val="0"/>
              <w:snapToGrid w:val="0"/>
              <w:ind w:right="105" w:rightChars="50"/>
              <w:jc w:val="center"/>
              <w:rPr>
                <w:rFonts w:hint="eastAsia" w:ascii="仿宋" w:hAnsi="仿宋" w:eastAsia="仿宋" w:cs="仿宋"/>
                <w:szCs w:val="21"/>
                <w:highlight w:val="none"/>
              </w:rPr>
            </w:pPr>
          </w:p>
        </w:tc>
        <w:tc>
          <w:tcPr>
            <w:tcW w:w="1624" w:type="dxa"/>
            <w:noWrap w:val="0"/>
            <w:vAlign w:val="center"/>
          </w:tcPr>
          <w:p w14:paraId="34053D61">
            <w:pPr>
              <w:adjustRightInd w:val="0"/>
              <w:snapToGrid w:val="0"/>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小写：</w:t>
            </w:r>
          </w:p>
          <w:p w14:paraId="1F7AE909">
            <w:pPr>
              <w:adjustRightInd w:val="0"/>
              <w:snapToGrid w:val="0"/>
              <w:ind w:right="105" w:rightChars="50"/>
              <w:jc w:val="left"/>
              <w:rPr>
                <w:rFonts w:hint="eastAsia" w:ascii="仿宋" w:hAnsi="仿宋" w:eastAsia="仿宋" w:cs="仿宋"/>
                <w:szCs w:val="21"/>
                <w:highlight w:val="none"/>
              </w:rPr>
            </w:pPr>
            <w:r>
              <w:rPr>
                <w:rFonts w:hint="eastAsia" w:ascii="仿宋" w:hAnsi="仿宋" w:eastAsia="仿宋" w:cs="仿宋"/>
                <w:szCs w:val="21"/>
                <w:highlight w:val="none"/>
              </w:rPr>
              <w:t>大写：</w:t>
            </w:r>
          </w:p>
        </w:tc>
        <w:tc>
          <w:tcPr>
            <w:tcW w:w="1431" w:type="dxa"/>
            <w:noWrap w:val="0"/>
            <w:vAlign w:val="center"/>
          </w:tcPr>
          <w:p w14:paraId="5F15CB95">
            <w:pPr>
              <w:adjustRightInd w:val="0"/>
              <w:snapToGrid w:val="0"/>
              <w:ind w:right="105" w:rightChars="5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本项目不收取</w:t>
            </w:r>
          </w:p>
        </w:tc>
        <w:tc>
          <w:tcPr>
            <w:tcW w:w="1571" w:type="dxa"/>
            <w:noWrap w:val="0"/>
            <w:vAlign w:val="center"/>
          </w:tcPr>
          <w:p w14:paraId="0A66EC67">
            <w:pPr>
              <w:adjustRightInd w:val="0"/>
              <w:snapToGrid w:val="0"/>
              <w:ind w:right="105" w:rightChars="50"/>
              <w:jc w:val="center"/>
              <w:rPr>
                <w:rFonts w:hint="eastAsia" w:ascii="仿宋" w:hAnsi="仿宋" w:eastAsia="仿宋" w:cs="仿宋"/>
                <w:szCs w:val="21"/>
                <w:highlight w:val="none"/>
              </w:rPr>
            </w:pPr>
          </w:p>
        </w:tc>
        <w:tc>
          <w:tcPr>
            <w:tcW w:w="1658" w:type="dxa"/>
            <w:noWrap w:val="0"/>
            <w:vAlign w:val="center"/>
          </w:tcPr>
          <w:p w14:paraId="668E590E">
            <w:pPr>
              <w:adjustRightInd w:val="0"/>
              <w:snapToGrid w:val="0"/>
              <w:ind w:right="105" w:rightChars="5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宽甸满族自治县双山子镇东风村</w:t>
            </w:r>
          </w:p>
        </w:tc>
        <w:tc>
          <w:tcPr>
            <w:tcW w:w="1300" w:type="dxa"/>
            <w:noWrap w:val="0"/>
            <w:vAlign w:val="center"/>
          </w:tcPr>
          <w:p w14:paraId="3B1F7569">
            <w:pPr>
              <w:adjustRightInd w:val="0"/>
              <w:snapToGrid w:val="0"/>
              <w:ind w:right="105" w:rightChars="50"/>
              <w:jc w:val="center"/>
              <w:rPr>
                <w:rFonts w:hint="eastAsia" w:ascii="仿宋" w:hAnsi="仿宋" w:eastAsia="仿宋" w:cs="仿宋"/>
                <w:szCs w:val="21"/>
                <w:highlight w:val="none"/>
              </w:rPr>
            </w:pPr>
          </w:p>
        </w:tc>
      </w:tr>
      <w:tr w14:paraId="1F87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027" w:type="dxa"/>
            <w:gridSpan w:val="2"/>
            <w:noWrap w:val="0"/>
            <w:vAlign w:val="center"/>
          </w:tcPr>
          <w:p w14:paraId="2A1A3D61">
            <w:pPr>
              <w:tabs>
                <w:tab w:val="center" w:pos="2128"/>
                <w:tab w:val="right" w:pos="4242"/>
              </w:tabs>
              <w:adjustRightInd w:val="0"/>
              <w:snapToGrid w:val="0"/>
              <w:ind w:right="105" w:rightChars="50"/>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最后报价</w:t>
            </w:r>
          </w:p>
        </w:tc>
        <w:tc>
          <w:tcPr>
            <w:tcW w:w="5960" w:type="dxa"/>
            <w:gridSpan w:val="4"/>
            <w:noWrap w:val="0"/>
            <w:vAlign w:val="center"/>
          </w:tcPr>
          <w:p w14:paraId="743E6E1D">
            <w:pPr>
              <w:tabs>
                <w:tab w:val="center" w:pos="2128"/>
                <w:tab w:val="right" w:pos="4242"/>
              </w:tabs>
              <w:adjustRightInd w:val="0"/>
              <w:snapToGrid w:val="0"/>
              <w:ind w:right="105" w:rightChars="5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辽宁政府采购网填报</w:t>
            </w:r>
          </w:p>
        </w:tc>
      </w:tr>
    </w:tbl>
    <w:p w14:paraId="17567423">
      <w:pPr>
        <w:adjustRightInd w:val="0"/>
        <w:snapToGrid w:val="0"/>
        <w:spacing w:line="360" w:lineRule="auto"/>
        <w:ind w:right="105" w:rightChars="50" w:firstLine="420" w:firstLineChars="200"/>
        <w:jc w:val="left"/>
        <w:rPr>
          <w:rFonts w:hint="eastAsia" w:ascii="仿宋" w:hAnsi="仿宋" w:eastAsia="仿宋" w:cs="仿宋"/>
          <w:szCs w:val="21"/>
          <w:highlight w:val="none"/>
        </w:rPr>
      </w:pPr>
    </w:p>
    <w:p w14:paraId="69F0CA3C">
      <w:pPr>
        <w:adjustRightInd w:val="0"/>
        <w:snapToGrid w:val="0"/>
        <w:spacing w:line="360" w:lineRule="auto"/>
        <w:ind w:right="105" w:rightChars="50"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注：1、此表中，响应总价应和分项报价表的总价相一致。</w:t>
      </w:r>
    </w:p>
    <w:p w14:paraId="0FC6F28F">
      <w:pPr>
        <w:adjustRightInd w:val="0"/>
        <w:snapToGrid w:val="0"/>
        <w:spacing w:line="360" w:lineRule="auto"/>
        <w:ind w:right="105" w:rightChars="50" w:firstLine="840" w:firstLineChars="400"/>
        <w:jc w:val="left"/>
        <w:rPr>
          <w:rFonts w:hint="eastAsia" w:ascii="仿宋" w:hAnsi="仿宋" w:eastAsia="仿宋" w:cs="仿宋"/>
          <w:szCs w:val="21"/>
          <w:highlight w:val="none"/>
        </w:rPr>
      </w:pPr>
      <w:r>
        <w:rPr>
          <w:rFonts w:hint="eastAsia" w:ascii="仿宋" w:hAnsi="仿宋" w:eastAsia="仿宋" w:cs="仿宋"/>
          <w:szCs w:val="21"/>
          <w:highlight w:val="none"/>
        </w:rPr>
        <w:t>2、供应商应按磋商小组要求，在规定时间内提交最后报价（</w:t>
      </w:r>
      <w:r>
        <w:rPr>
          <w:rFonts w:hint="eastAsia" w:ascii="仿宋" w:hAnsi="仿宋" w:eastAsia="仿宋" w:cs="仿宋"/>
          <w:szCs w:val="21"/>
          <w:highlight w:val="none"/>
          <w:lang w:eastAsia="zh-CN"/>
        </w:rPr>
        <w:t>辽宁政府采购网</w:t>
      </w:r>
      <w:r>
        <w:rPr>
          <w:rFonts w:hint="eastAsia" w:ascii="仿宋" w:hAnsi="仿宋" w:eastAsia="仿宋" w:cs="仿宋"/>
          <w:szCs w:val="21"/>
          <w:highlight w:val="none"/>
        </w:rPr>
        <w:t>填报）。</w:t>
      </w:r>
    </w:p>
    <w:p w14:paraId="1984FC52">
      <w:pPr>
        <w:adjustRightInd w:val="0"/>
        <w:snapToGrid w:val="0"/>
        <w:spacing w:line="360" w:lineRule="auto"/>
        <w:ind w:right="105" w:rightChars="50"/>
        <w:jc w:val="left"/>
        <w:rPr>
          <w:rFonts w:hint="eastAsia" w:ascii="仿宋" w:hAnsi="仿宋" w:eastAsia="仿宋" w:cs="仿宋"/>
          <w:szCs w:val="21"/>
          <w:highlight w:val="none"/>
        </w:rPr>
      </w:pPr>
    </w:p>
    <w:p w14:paraId="747FBE56">
      <w:pPr>
        <w:adjustRightInd w:val="0"/>
        <w:snapToGrid w:val="0"/>
        <w:spacing w:line="360" w:lineRule="auto"/>
        <w:ind w:right="105" w:rightChars="50" w:firstLine="476" w:firstLineChars="227"/>
        <w:jc w:val="left"/>
        <w:rPr>
          <w:rFonts w:hint="eastAsia" w:ascii="仿宋" w:hAnsi="仿宋" w:eastAsia="仿宋" w:cs="仿宋"/>
          <w:szCs w:val="21"/>
          <w:highlight w:val="none"/>
        </w:rPr>
      </w:pPr>
    </w:p>
    <w:p w14:paraId="12B4ED59">
      <w:pPr>
        <w:spacing w:line="480" w:lineRule="auto"/>
        <w:rPr>
          <w:rFonts w:hint="eastAsia" w:ascii="仿宋" w:hAnsi="仿宋" w:eastAsia="仿宋" w:cs="仿宋"/>
          <w:highlight w:val="none"/>
        </w:rPr>
      </w:pPr>
      <w:r>
        <w:rPr>
          <w:rFonts w:hint="eastAsia" w:ascii="仿宋" w:hAnsi="仿宋" w:eastAsia="仿宋" w:cs="仿宋"/>
          <w:highlight w:val="none"/>
        </w:rPr>
        <w:t>供应商名称（加盖单位公章）：</w:t>
      </w:r>
      <w:r>
        <w:rPr>
          <w:rFonts w:hint="eastAsia" w:ascii="仿宋" w:hAnsi="仿宋" w:eastAsia="仿宋" w:cs="仿宋"/>
          <w:highlight w:val="none"/>
          <w:u w:val="single"/>
        </w:rPr>
        <w:t xml:space="preserve">           </w:t>
      </w:r>
    </w:p>
    <w:p w14:paraId="73C3375B">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其授权代表人(签字或盖章)：</w:t>
      </w:r>
      <w:r>
        <w:rPr>
          <w:rFonts w:hint="eastAsia" w:ascii="仿宋" w:hAnsi="仿宋" w:eastAsia="仿宋" w:cs="仿宋"/>
          <w:highlight w:val="none"/>
          <w:u w:val="single"/>
        </w:rPr>
        <w:t xml:space="preserve">           </w:t>
      </w:r>
    </w:p>
    <w:p w14:paraId="057B75E3">
      <w:pPr>
        <w:spacing w:line="480" w:lineRule="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14:paraId="14D8BA31">
      <w:pPr>
        <w:adjustRightInd w:val="0"/>
        <w:snapToGrid w:val="0"/>
        <w:spacing w:line="360" w:lineRule="auto"/>
        <w:ind w:right="105" w:rightChars="50"/>
        <w:jc w:val="left"/>
        <w:rPr>
          <w:rFonts w:hint="eastAsia" w:ascii="仿宋" w:hAnsi="仿宋" w:eastAsia="仿宋" w:cs="仿宋"/>
          <w:szCs w:val="21"/>
          <w:highlight w:val="none"/>
        </w:rPr>
      </w:pPr>
    </w:p>
    <w:p w14:paraId="53CE70C2">
      <w:pPr>
        <w:rPr>
          <w:rFonts w:hint="eastAsia" w:ascii="仿宋" w:hAnsi="仿宋" w:eastAsia="仿宋" w:cs="仿宋"/>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格式1</w:t>
      </w: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 xml:space="preserve"> </w:t>
      </w:r>
    </w:p>
    <w:p w14:paraId="1FC5C8E0">
      <w:pPr>
        <w:pStyle w:val="3"/>
        <w:adjustRightInd w:val="0"/>
        <w:snapToGrid w:val="0"/>
        <w:spacing w:before="0" w:after="0" w:line="240" w:lineRule="auto"/>
        <w:rPr>
          <w:rFonts w:hint="eastAsia" w:ascii="仿宋" w:hAnsi="仿宋" w:eastAsia="仿宋" w:cs="仿宋"/>
          <w:szCs w:val="28"/>
          <w:highlight w:val="none"/>
        </w:rPr>
      </w:pPr>
    </w:p>
    <w:p w14:paraId="2CA8360C">
      <w:pPr>
        <w:pStyle w:val="3"/>
        <w:adjustRightInd w:val="0"/>
        <w:snapToGrid w:val="0"/>
        <w:spacing w:before="0" w:after="0" w:line="240" w:lineRule="auto"/>
        <w:jc w:val="center"/>
        <w:rPr>
          <w:rFonts w:hint="eastAsia" w:ascii="仿宋" w:hAnsi="仿宋" w:eastAsia="仿宋" w:cs="仿宋"/>
          <w:szCs w:val="28"/>
          <w:highlight w:val="none"/>
        </w:rPr>
      </w:pPr>
      <w:r>
        <w:rPr>
          <w:rFonts w:hint="eastAsia" w:ascii="仿宋" w:hAnsi="仿宋" w:eastAsia="仿宋" w:cs="仿宋"/>
          <w:szCs w:val="28"/>
          <w:highlight w:val="none"/>
        </w:rPr>
        <w:t>工程量清单报价表</w:t>
      </w:r>
    </w:p>
    <w:p w14:paraId="57E05B3C">
      <w:pPr>
        <w:rPr>
          <w:rFonts w:hint="eastAsia" w:ascii="仿宋" w:hAnsi="仿宋" w:eastAsia="仿宋" w:cs="仿宋"/>
          <w:szCs w:val="28"/>
          <w:highlight w:val="none"/>
        </w:rPr>
      </w:pPr>
    </w:p>
    <w:p w14:paraId="5492CC68">
      <w:pPr>
        <w:rPr>
          <w:rFonts w:hint="eastAsia" w:ascii="仿宋" w:hAnsi="仿宋" w:eastAsia="仿宋" w:cs="仿宋"/>
          <w:szCs w:val="28"/>
          <w:highlight w:val="none"/>
        </w:rPr>
      </w:pPr>
    </w:p>
    <w:p w14:paraId="5B0EFB3C">
      <w:pPr>
        <w:rPr>
          <w:rFonts w:hint="eastAsia" w:ascii="仿宋" w:hAnsi="仿宋" w:eastAsia="仿宋" w:cs="仿宋"/>
          <w:szCs w:val="28"/>
          <w:highlight w:val="none"/>
        </w:rPr>
      </w:pPr>
    </w:p>
    <w:p w14:paraId="6759A655">
      <w:pPr>
        <w:jc w:val="center"/>
        <w:rPr>
          <w:rFonts w:hint="eastAsia" w:ascii="仿宋" w:hAnsi="仿宋" w:eastAsia="仿宋" w:cs="仿宋"/>
          <w:szCs w:val="28"/>
          <w:highlight w:val="none"/>
        </w:rPr>
      </w:pPr>
      <w:r>
        <w:rPr>
          <w:rFonts w:hint="eastAsia" w:ascii="仿宋" w:hAnsi="仿宋" w:eastAsia="仿宋" w:cs="仿宋"/>
          <w:szCs w:val="28"/>
          <w:highlight w:val="none"/>
        </w:rPr>
        <w:t>按现行国家及辽宁省工程量清单计价格式执行</w:t>
      </w:r>
    </w:p>
    <w:p w14:paraId="127D2773">
      <w:pPr>
        <w:adjustRightInd w:val="0"/>
        <w:snapToGrid w:val="0"/>
        <w:spacing w:line="360" w:lineRule="auto"/>
        <w:ind w:right="105" w:rightChars="50" w:firstLine="420" w:firstLineChars="200"/>
        <w:jc w:val="left"/>
        <w:rPr>
          <w:rFonts w:hint="eastAsia" w:ascii="仿宋" w:hAnsi="仿宋" w:eastAsia="仿宋" w:cs="仿宋"/>
          <w:szCs w:val="21"/>
          <w:highlight w:val="none"/>
        </w:rPr>
      </w:pPr>
    </w:p>
    <w:p w14:paraId="53E67F22">
      <w:pPr>
        <w:adjustRightInd w:val="0"/>
        <w:snapToGrid w:val="0"/>
        <w:spacing w:line="360" w:lineRule="auto"/>
        <w:ind w:right="105" w:rightChars="50"/>
        <w:jc w:val="left"/>
        <w:rPr>
          <w:rFonts w:hint="eastAsia" w:ascii="仿宋" w:hAnsi="仿宋" w:eastAsia="仿宋" w:cs="仿宋"/>
          <w:szCs w:val="21"/>
          <w:highlight w:val="none"/>
        </w:rPr>
      </w:pPr>
    </w:p>
    <w:p w14:paraId="2B6395D9">
      <w:pPr>
        <w:adjustRightInd w:val="0"/>
        <w:snapToGrid w:val="0"/>
        <w:spacing w:line="360" w:lineRule="auto"/>
        <w:ind w:right="105" w:rightChars="50"/>
        <w:jc w:val="left"/>
        <w:rPr>
          <w:rFonts w:hint="eastAsia" w:ascii="仿宋" w:hAnsi="仿宋" w:eastAsia="仿宋" w:cs="仿宋"/>
          <w:szCs w:val="21"/>
          <w:highlight w:val="none"/>
        </w:rPr>
      </w:pPr>
    </w:p>
    <w:p w14:paraId="21EEC597">
      <w:pPr>
        <w:adjustRightInd w:val="0"/>
        <w:snapToGrid w:val="0"/>
        <w:spacing w:line="360" w:lineRule="auto"/>
        <w:ind w:right="105" w:rightChars="50"/>
        <w:jc w:val="left"/>
        <w:rPr>
          <w:rFonts w:hint="eastAsia" w:ascii="仿宋" w:hAnsi="仿宋" w:eastAsia="仿宋" w:cs="仿宋"/>
          <w:szCs w:val="21"/>
          <w:highlight w:val="none"/>
        </w:rPr>
      </w:pPr>
    </w:p>
    <w:p w14:paraId="00F6B99D">
      <w:pPr>
        <w:adjustRightInd w:val="0"/>
        <w:snapToGrid w:val="0"/>
        <w:spacing w:line="360" w:lineRule="auto"/>
        <w:ind w:right="105" w:rightChars="50" w:firstLine="420" w:firstLineChars="200"/>
        <w:jc w:val="left"/>
        <w:rPr>
          <w:rFonts w:hint="eastAsia" w:ascii="仿宋" w:hAnsi="仿宋" w:eastAsia="仿宋" w:cs="仿宋"/>
          <w:szCs w:val="21"/>
          <w:highlight w:val="none"/>
        </w:rPr>
      </w:pPr>
    </w:p>
    <w:p w14:paraId="7E1CC970">
      <w:pPr>
        <w:spacing w:line="360" w:lineRule="auto"/>
        <w:outlineLvl w:val="1"/>
        <w:rPr>
          <w:rFonts w:hint="eastAsia" w:ascii="仿宋" w:hAnsi="仿宋" w:eastAsia="仿宋" w:cs="仿宋"/>
          <w:b/>
          <w:bCs/>
          <w:sz w:val="28"/>
          <w:szCs w:val="28"/>
          <w:highlight w:val="none"/>
          <w:lang w:eastAsia="zh-CN"/>
        </w:rPr>
      </w:pPr>
      <w:r>
        <w:rPr>
          <w:rFonts w:hint="eastAsia" w:ascii="仿宋" w:hAnsi="仿宋" w:eastAsia="仿宋" w:cs="仿宋"/>
          <w:szCs w:val="21"/>
          <w:highlight w:val="none"/>
        </w:rPr>
        <w:br w:type="page"/>
      </w:r>
      <w:bookmarkStart w:id="90" w:name="_Toc533340164"/>
      <w:bookmarkStart w:id="91" w:name="_Toc4485640"/>
      <w:r>
        <w:rPr>
          <w:rFonts w:hint="eastAsia" w:ascii="仿宋" w:hAnsi="仿宋" w:eastAsia="仿宋" w:cs="仿宋"/>
          <w:b/>
          <w:bCs/>
          <w:sz w:val="28"/>
          <w:szCs w:val="28"/>
          <w:highlight w:val="none"/>
        </w:rPr>
        <w:t>格式1</w:t>
      </w:r>
      <w:bookmarkEnd w:id="90"/>
      <w:bookmarkEnd w:id="91"/>
      <w:r>
        <w:rPr>
          <w:rFonts w:hint="eastAsia" w:ascii="仿宋" w:hAnsi="仿宋" w:eastAsia="仿宋" w:cs="仿宋"/>
          <w:b/>
          <w:bCs/>
          <w:sz w:val="28"/>
          <w:szCs w:val="28"/>
          <w:highlight w:val="none"/>
          <w:lang w:val="en-US" w:eastAsia="zh-CN"/>
        </w:rPr>
        <w:t>5</w:t>
      </w:r>
    </w:p>
    <w:p w14:paraId="3003AD74">
      <w:pPr>
        <w:adjustRightInd w:val="0"/>
        <w:snapToGrid w:val="0"/>
        <w:spacing w:before="319" w:beforeLines="100" w:after="319" w:afterLines="100" w:line="360" w:lineRule="auto"/>
        <w:ind w:right="105" w:rightChars="5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备份文件和电子文件一致性承诺函</w:t>
      </w:r>
    </w:p>
    <w:p w14:paraId="69D41877">
      <w:pPr>
        <w:spacing w:line="480" w:lineRule="auto"/>
        <w:rPr>
          <w:rFonts w:hint="eastAsia" w:ascii="仿宋" w:hAnsi="仿宋" w:eastAsia="仿宋" w:cs="仿宋"/>
          <w:szCs w:val="21"/>
          <w:highlight w:val="none"/>
        </w:rPr>
      </w:pPr>
      <w:r>
        <w:rPr>
          <w:rFonts w:hint="eastAsia" w:ascii="仿宋" w:hAnsi="仿宋" w:eastAsia="仿宋" w:cs="仿宋"/>
          <w:szCs w:val="21"/>
          <w:highlight w:val="none"/>
        </w:rPr>
        <w:t xml:space="preserve">（采购人名称） ： </w:t>
      </w:r>
    </w:p>
    <w:p w14:paraId="1761469F">
      <w:pPr>
        <w:spacing w:line="48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我单位参加本次政府采购活动作出如下承诺： </w:t>
      </w:r>
    </w:p>
    <w:p w14:paraId="487CDF1D">
      <w:pPr>
        <w:spacing w:line="48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我方提供的备份文件与电子评审系统中上传的投标（响应）文件内容、格式一致，备系统突发故障使用。若因不一致引发的一切不利事宜，我方自行承担责任及风险，我方同意采购人及采购代理机构不受理因此提出的质疑。 </w:t>
      </w:r>
    </w:p>
    <w:p w14:paraId="7B7EA41D">
      <w:pPr>
        <w:spacing w:line="48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特此承诺。 </w:t>
      </w:r>
    </w:p>
    <w:p w14:paraId="2BD63456">
      <w:pPr>
        <w:spacing w:line="480" w:lineRule="auto"/>
        <w:rPr>
          <w:rFonts w:hint="eastAsia" w:ascii="仿宋" w:hAnsi="仿宋" w:eastAsia="仿宋" w:cs="仿宋"/>
          <w:highlight w:val="none"/>
        </w:rPr>
      </w:pPr>
    </w:p>
    <w:p w14:paraId="57E8BA89">
      <w:pPr>
        <w:spacing w:line="480" w:lineRule="auto"/>
        <w:rPr>
          <w:rFonts w:hint="eastAsia" w:ascii="仿宋" w:hAnsi="仿宋" w:eastAsia="仿宋" w:cs="仿宋"/>
          <w:highlight w:val="none"/>
        </w:rPr>
      </w:pPr>
    </w:p>
    <w:p w14:paraId="7CC9DC04">
      <w:pPr>
        <w:pStyle w:val="14"/>
        <w:ind w:firstLine="480"/>
        <w:rPr>
          <w:rFonts w:hint="eastAsia" w:ascii="仿宋" w:hAnsi="仿宋" w:eastAsia="仿宋" w:cs="仿宋"/>
          <w:highlight w:val="none"/>
        </w:rPr>
      </w:pPr>
    </w:p>
    <w:p w14:paraId="59C08195">
      <w:pPr>
        <w:spacing w:line="480" w:lineRule="auto"/>
        <w:rPr>
          <w:rFonts w:hint="eastAsia" w:ascii="仿宋" w:hAnsi="仿宋" w:eastAsia="仿宋" w:cs="仿宋"/>
          <w:highlight w:val="none"/>
        </w:rPr>
      </w:pPr>
      <w:r>
        <w:rPr>
          <w:rFonts w:hint="eastAsia" w:ascii="仿宋" w:hAnsi="仿宋" w:eastAsia="仿宋" w:cs="仿宋"/>
          <w:highlight w:val="none"/>
          <w:lang w:eastAsia="zh-CN"/>
        </w:rPr>
        <w:t>供应商</w:t>
      </w:r>
      <w:r>
        <w:rPr>
          <w:rFonts w:hint="eastAsia" w:ascii="仿宋" w:hAnsi="仿宋" w:eastAsia="仿宋" w:cs="仿宋"/>
          <w:highlight w:val="none"/>
        </w:rPr>
        <w:t>名称（加盖单位公章）：</w:t>
      </w:r>
      <w:r>
        <w:rPr>
          <w:rFonts w:hint="eastAsia" w:ascii="仿宋" w:hAnsi="仿宋" w:eastAsia="仿宋" w:cs="仿宋"/>
          <w:highlight w:val="none"/>
          <w:u w:val="single"/>
        </w:rPr>
        <w:t xml:space="preserve">           </w:t>
      </w:r>
    </w:p>
    <w:p w14:paraId="7F292CB1">
      <w:pPr>
        <w:spacing w:line="480" w:lineRule="auto"/>
        <w:rPr>
          <w:rFonts w:hint="eastAsia" w:ascii="仿宋" w:hAnsi="仿宋" w:eastAsia="仿宋" w:cs="仿宋"/>
          <w:highlight w:val="none"/>
        </w:rPr>
      </w:pPr>
      <w:r>
        <w:rPr>
          <w:rFonts w:hint="eastAsia" w:ascii="仿宋" w:hAnsi="仿宋" w:eastAsia="仿宋" w:cs="仿宋"/>
          <w:highlight w:val="none"/>
        </w:rPr>
        <w:t>法定代表人（或</w:t>
      </w:r>
      <w:r>
        <w:rPr>
          <w:rFonts w:hint="eastAsia" w:ascii="仿宋" w:hAnsi="仿宋" w:eastAsia="仿宋" w:cs="仿宋"/>
          <w:szCs w:val="21"/>
          <w:highlight w:val="none"/>
        </w:rPr>
        <w:t>非法人组织负责人）或</w:t>
      </w:r>
      <w:r>
        <w:rPr>
          <w:rFonts w:hint="eastAsia" w:ascii="仿宋" w:hAnsi="仿宋" w:eastAsia="仿宋" w:cs="仿宋"/>
          <w:highlight w:val="none"/>
        </w:rPr>
        <w:t>其授权代表人(签字或盖章)：</w:t>
      </w:r>
      <w:r>
        <w:rPr>
          <w:rFonts w:hint="eastAsia" w:ascii="仿宋" w:hAnsi="仿宋" w:eastAsia="仿宋" w:cs="仿宋"/>
          <w:highlight w:val="none"/>
          <w:u w:val="single"/>
        </w:rPr>
        <w:t xml:space="preserve">           </w:t>
      </w:r>
    </w:p>
    <w:p w14:paraId="4C8F203F">
      <w:pPr>
        <w:spacing w:line="480" w:lineRule="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14:paraId="1A0900C5">
      <w:pPr>
        <w:spacing w:before="240" w:beforeLines="100" w:after="240" w:afterLines="100" w:line="360" w:lineRule="auto"/>
        <w:jc w:val="center"/>
        <w:rPr>
          <w:rFonts w:hint="eastAsia" w:ascii="仿宋" w:hAnsi="仿宋" w:eastAsia="仿宋" w:cs="仿宋"/>
          <w:b/>
          <w:bCs/>
          <w:sz w:val="32"/>
          <w:szCs w:val="32"/>
          <w:highlight w:val="none"/>
        </w:rPr>
      </w:pPr>
    </w:p>
    <w:p w14:paraId="6FBF05FE">
      <w:pPr>
        <w:spacing w:before="240" w:beforeLines="100" w:after="240" w:afterLines="100" w:line="360" w:lineRule="auto"/>
        <w:jc w:val="center"/>
        <w:rPr>
          <w:rFonts w:hint="eastAsia" w:ascii="仿宋" w:hAnsi="仿宋" w:eastAsia="仿宋" w:cs="仿宋"/>
          <w:b/>
          <w:bCs/>
          <w:sz w:val="32"/>
          <w:szCs w:val="32"/>
          <w:highlight w:val="none"/>
        </w:rPr>
      </w:pPr>
    </w:p>
    <w:p w14:paraId="422612F6">
      <w:pPr>
        <w:spacing w:before="240" w:beforeLines="100" w:after="240" w:afterLines="100" w:line="360" w:lineRule="auto"/>
        <w:jc w:val="center"/>
        <w:rPr>
          <w:rFonts w:hint="eastAsia" w:ascii="仿宋" w:hAnsi="仿宋" w:eastAsia="仿宋" w:cs="仿宋"/>
          <w:b/>
          <w:bCs/>
          <w:sz w:val="32"/>
          <w:szCs w:val="32"/>
          <w:highlight w:val="none"/>
        </w:rPr>
      </w:pPr>
    </w:p>
    <w:p w14:paraId="05418BE4">
      <w:pPr>
        <w:spacing w:before="240" w:beforeLines="100" w:after="240" w:afterLines="100" w:line="360" w:lineRule="auto"/>
        <w:jc w:val="center"/>
        <w:rPr>
          <w:rFonts w:hint="eastAsia" w:ascii="仿宋" w:hAnsi="仿宋" w:eastAsia="仿宋" w:cs="仿宋"/>
          <w:b/>
          <w:bCs/>
          <w:sz w:val="32"/>
          <w:szCs w:val="32"/>
          <w:highlight w:val="none"/>
        </w:rPr>
      </w:pPr>
    </w:p>
    <w:p w14:paraId="4E7DD7A8">
      <w:pPr>
        <w:pStyle w:val="11"/>
        <w:rPr>
          <w:rFonts w:hint="eastAsia" w:ascii="仿宋" w:hAnsi="仿宋" w:eastAsia="仿宋" w:cs="仿宋"/>
          <w:highlight w:val="none"/>
        </w:rPr>
      </w:pPr>
    </w:p>
    <w:p w14:paraId="3CB1BBB6">
      <w:pPr>
        <w:adjustRightInd w:val="0"/>
        <w:snapToGrid w:val="0"/>
        <w:spacing w:line="360" w:lineRule="auto"/>
        <w:ind w:right="105" w:rightChars="50"/>
        <w:jc w:val="left"/>
        <w:rPr>
          <w:rFonts w:hint="eastAsia" w:ascii="仿宋" w:hAnsi="仿宋" w:eastAsia="仿宋" w:cs="仿宋"/>
          <w:b/>
          <w:sz w:val="28"/>
          <w:szCs w:val="28"/>
          <w:highlight w:val="none"/>
        </w:rPr>
      </w:pPr>
      <w:r>
        <w:rPr>
          <w:rFonts w:hint="eastAsia" w:ascii="仿宋" w:hAnsi="仿宋" w:eastAsia="仿宋" w:cs="仿宋"/>
          <w:highlight w:val="none"/>
        </w:rPr>
        <w:br w:type="page"/>
      </w:r>
      <w:r>
        <w:rPr>
          <w:rFonts w:hint="eastAsia" w:ascii="仿宋" w:hAnsi="仿宋" w:eastAsia="仿宋" w:cs="仿宋"/>
          <w:b/>
          <w:sz w:val="28"/>
          <w:szCs w:val="28"/>
          <w:highlight w:val="none"/>
        </w:rPr>
        <w:t>格式1</w:t>
      </w:r>
      <w:r>
        <w:rPr>
          <w:rFonts w:hint="eastAsia" w:ascii="仿宋" w:hAnsi="仿宋" w:eastAsia="仿宋" w:cs="仿宋"/>
          <w:b/>
          <w:sz w:val="28"/>
          <w:szCs w:val="28"/>
          <w:highlight w:val="none"/>
          <w:lang w:val="en-US" w:eastAsia="zh-CN"/>
        </w:rPr>
        <w:t>6</w:t>
      </w:r>
      <w:r>
        <w:rPr>
          <w:rFonts w:hint="eastAsia" w:ascii="仿宋" w:hAnsi="仿宋" w:eastAsia="仿宋" w:cs="仿宋"/>
          <w:b/>
          <w:sz w:val="28"/>
          <w:szCs w:val="28"/>
          <w:highlight w:val="none"/>
        </w:rPr>
        <w:t xml:space="preserve"> </w:t>
      </w:r>
    </w:p>
    <w:p w14:paraId="1F15C670">
      <w:pPr>
        <w:spacing w:before="240" w:beforeLines="100" w:after="240" w:afterLines="10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施工组织设计</w:t>
      </w:r>
      <w:bookmarkStart w:id="92" w:name="_Toc500331870"/>
      <w:bookmarkStart w:id="93" w:name="_Toc500331977"/>
    </w:p>
    <w:p w14:paraId="17126B2C">
      <w:pPr>
        <w:spacing w:before="240" w:beforeLines="100" w:after="240" w:afterLines="100" w:line="360" w:lineRule="auto"/>
        <w:jc w:val="center"/>
        <w:rPr>
          <w:rFonts w:hint="eastAsia" w:ascii="仿宋" w:hAnsi="仿宋" w:eastAsia="仿宋" w:cs="仿宋"/>
          <w:color w:val="auto"/>
          <w:szCs w:val="21"/>
          <w:highlight w:val="none"/>
        </w:rPr>
      </w:pPr>
      <w:r>
        <w:rPr>
          <w:rFonts w:hint="eastAsia" w:ascii="仿宋" w:hAnsi="仿宋" w:eastAsia="仿宋" w:cs="仿宋"/>
          <w:b/>
          <w:bCs/>
          <w:color w:val="auto"/>
          <w:sz w:val="32"/>
          <w:highlight w:val="none"/>
        </w:rPr>
        <w:t>（格式自拟）</w:t>
      </w:r>
    </w:p>
    <w:p w14:paraId="640EA65A">
      <w:pPr>
        <w:jc w:val="both"/>
        <w:rPr>
          <w:rFonts w:hint="eastAsia" w:ascii="仿宋" w:hAnsi="仿宋" w:eastAsia="仿宋" w:cs="仿宋"/>
          <w:b w:val="0"/>
          <w:bCs w:val="0"/>
          <w:sz w:val="21"/>
          <w:szCs w:val="21"/>
          <w:highlight w:val="none"/>
        </w:rPr>
      </w:pPr>
    </w:p>
    <w:bookmarkEnd w:id="92"/>
    <w:bookmarkEnd w:id="93"/>
    <w:p w14:paraId="53378E08">
      <w:pPr>
        <w:jc w:val="both"/>
        <w:rPr>
          <w:rFonts w:hint="eastAsia" w:ascii="仿宋" w:hAnsi="仿宋" w:eastAsia="仿宋" w:cs="仿宋"/>
          <w:szCs w:val="28"/>
          <w:highlight w:val="none"/>
        </w:rPr>
      </w:pPr>
      <w:r>
        <w:rPr>
          <w:rFonts w:hint="eastAsia" w:ascii="仿宋" w:hAnsi="仿宋" w:eastAsia="仿宋" w:cs="仿宋"/>
          <w:sz w:val="21"/>
          <w:szCs w:val="21"/>
          <w:highlight w:val="none"/>
        </w:rPr>
        <w:br w:type="page"/>
      </w:r>
      <w:r>
        <w:rPr>
          <w:rFonts w:hint="eastAsia" w:ascii="仿宋" w:hAnsi="仿宋" w:eastAsia="仿宋" w:cs="仿宋"/>
          <w:b/>
          <w:bCs/>
          <w:sz w:val="28"/>
          <w:szCs w:val="28"/>
          <w:highlight w:val="none"/>
        </w:rPr>
        <w:t>格式1</w:t>
      </w:r>
      <w:bookmarkStart w:id="94" w:name="_Toc25502_WPSOffice_Level2"/>
      <w:bookmarkStart w:id="95" w:name="_Toc21675_WPSOffice_Level2"/>
      <w:r>
        <w:rPr>
          <w:rFonts w:hint="eastAsia" w:ascii="仿宋" w:hAnsi="仿宋" w:eastAsia="仿宋" w:cs="仿宋"/>
          <w:b/>
          <w:bCs/>
          <w:sz w:val="28"/>
          <w:szCs w:val="28"/>
          <w:highlight w:val="none"/>
          <w:lang w:val="en-US" w:eastAsia="zh-CN"/>
        </w:rPr>
        <w:t>7</w:t>
      </w:r>
      <w:r>
        <w:rPr>
          <w:rFonts w:hint="eastAsia" w:ascii="仿宋" w:hAnsi="仿宋" w:eastAsia="仿宋" w:cs="仿宋"/>
          <w:b/>
          <w:bCs/>
          <w:szCs w:val="28"/>
          <w:highlight w:val="none"/>
        </w:rPr>
        <w:t xml:space="preserve"> </w:t>
      </w:r>
      <w:r>
        <w:rPr>
          <w:rFonts w:hint="eastAsia" w:ascii="仿宋" w:hAnsi="仿宋" w:eastAsia="仿宋" w:cs="仿宋"/>
          <w:szCs w:val="28"/>
          <w:highlight w:val="none"/>
        </w:rPr>
        <w:t xml:space="preserve"> </w:t>
      </w:r>
    </w:p>
    <w:p w14:paraId="5241E266">
      <w:pPr>
        <w:pStyle w:val="3"/>
        <w:adjustRightInd w:val="0"/>
        <w:snapToGrid w:val="0"/>
        <w:spacing w:before="0" w:after="0" w:line="240" w:lineRule="auto"/>
        <w:jc w:val="left"/>
        <w:rPr>
          <w:rFonts w:hint="eastAsia" w:ascii="仿宋" w:hAnsi="仿宋" w:eastAsia="仿宋" w:cs="仿宋"/>
          <w:szCs w:val="28"/>
          <w:highlight w:val="none"/>
        </w:rPr>
      </w:pPr>
    </w:p>
    <w:p w14:paraId="1C430EF5">
      <w:pPr>
        <w:pStyle w:val="3"/>
        <w:adjustRightInd w:val="0"/>
        <w:snapToGrid w:val="0"/>
        <w:spacing w:before="0" w:after="0" w:line="240" w:lineRule="auto"/>
        <w:jc w:val="center"/>
        <w:rPr>
          <w:rFonts w:hint="eastAsia" w:ascii="仿宋" w:hAnsi="仿宋" w:eastAsia="仿宋" w:cs="仿宋"/>
          <w:b w:val="0"/>
          <w:highlight w:val="none"/>
        </w:rPr>
      </w:pPr>
      <w:r>
        <w:rPr>
          <w:rFonts w:hint="eastAsia" w:ascii="仿宋" w:hAnsi="仿宋" w:eastAsia="仿宋" w:cs="仿宋"/>
          <w:szCs w:val="28"/>
          <w:highlight w:val="none"/>
        </w:rPr>
        <w:t>项目管理机构</w:t>
      </w:r>
    </w:p>
    <w:p w14:paraId="564CAEB5">
      <w:pPr>
        <w:pStyle w:val="4"/>
        <w:jc w:val="center"/>
        <w:rPr>
          <w:rFonts w:hint="eastAsia" w:ascii="仿宋" w:hAnsi="仿宋" w:eastAsia="仿宋" w:cs="仿宋"/>
          <w:sz w:val="21"/>
          <w:szCs w:val="21"/>
          <w:highlight w:val="none"/>
        </w:rPr>
      </w:pPr>
      <w:bookmarkStart w:id="96" w:name="_Toc500331878"/>
      <w:bookmarkStart w:id="97" w:name="_Toc500331985"/>
      <w:bookmarkStart w:id="98" w:name="_Toc301957335"/>
      <w:r>
        <w:rPr>
          <w:rFonts w:hint="eastAsia" w:ascii="仿宋" w:hAnsi="仿宋" w:eastAsia="仿宋" w:cs="仿宋"/>
          <w:sz w:val="21"/>
          <w:szCs w:val="21"/>
          <w:highlight w:val="none"/>
        </w:rPr>
        <w:t>（一）项目管理机构组成表</w:t>
      </w:r>
      <w:bookmarkEnd w:id="96"/>
      <w:bookmarkEnd w:id="97"/>
      <w:bookmarkEnd w:id="9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21"/>
        <w:gridCol w:w="720"/>
        <w:gridCol w:w="1081"/>
        <w:gridCol w:w="720"/>
        <w:gridCol w:w="721"/>
        <w:gridCol w:w="720"/>
        <w:gridCol w:w="2524"/>
        <w:gridCol w:w="669"/>
      </w:tblGrid>
      <w:tr w14:paraId="5211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2" w:type="dxa"/>
            <w:vMerge w:val="restart"/>
            <w:noWrap w:val="0"/>
            <w:vAlign w:val="center"/>
          </w:tcPr>
          <w:p w14:paraId="5BEE90D7">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职务</w:t>
            </w:r>
          </w:p>
        </w:tc>
        <w:tc>
          <w:tcPr>
            <w:tcW w:w="721" w:type="dxa"/>
            <w:vMerge w:val="restart"/>
            <w:noWrap w:val="0"/>
            <w:vAlign w:val="center"/>
          </w:tcPr>
          <w:p w14:paraId="4A527C78">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720" w:type="dxa"/>
            <w:vMerge w:val="restart"/>
            <w:noWrap w:val="0"/>
            <w:vAlign w:val="center"/>
          </w:tcPr>
          <w:p w14:paraId="6DAB4347">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职称</w:t>
            </w:r>
          </w:p>
        </w:tc>
        <w:tc>
          <w:tcPr>
            <w:tcW w:w="5766" w:type="dxa"/>
            <w:gridSpan w:val="5"/>
            <w:noWrap w:val="0"/>
            <w:vAlign w:val="center"/>
          </w:tcPr>
          <w:p w14:paraId="75A12C2C">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执业或职业资格证明</w:t>
            </w:r>
          </w:p>
        </w:tc>
        <w:tc>
          <w:tcPr>
            <w:tcW w:w="669" w:type="dxa"/>
            <w:noWrap w:val="0"/>
            <w:vAlign w:val="center"/>
          </w:tcPr>
          <w:p w14:paraId="5467B0B7">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1992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2" w:type="dxa"/>
            <w:vMerge w:val="continue"/>
            <w:noWrap w:val="0"/>
            <w:vAlign w:val="center"/>
          </w:tcPr>
          <w:p w14:paraId="23ABBB00">
            <w:pPr>
              <w:spacing w:line="440" w:lineRule="exact"/>
              <w:jc w:val="center"/>
              <w:rPr>
                <w:rFonts w:hint="eastAsia" w:ascii="仿宋" w:hAnsi="仿宋" w:eastAsia="仿宋" w:cs="仿宋"/>
                <w:szCs w:val="21"/>
                <w:highlight w:val="none"/>
              </w:rPr>
            </w:pPr>
          </w:p>
        </w:tc>
        <w:tc>
          <w:tcPr>
            <w:tcW w:w="721" w:type="dxa"/>
            <w:vMerge w:val="continue"/>
            <w:noWrap w:val="0"/>
            <w:vAlign w:val="center"/>
          </w:tcPr>
          <w:p w14:paraId="3174FDBE">
            <w:pPr>
              <w:spacing w:line="440" w:lineRule="exact"/>
              <w:jc w:val="center"/>
              <w:rPr>
                <w:rFonts w:hint="eastAsia" w:ascii="仿宋" w:hAnsi="仿宋" w:eastAsia="仿宋" w:cs="仿宋"/>
                <w:szCs w:val="21"/>
                <w:highlight w:val="none"/>
              </w:rPr>
            </w:pPr>
          </w:p>
        </w:tc>
        <w:tc>
          <w:tcPr>
            <w:tcW w:w="720" w:type="dxa"/>
            <w:vMerge w:val="continue"/>
            <w:noWrap w:val="0"/>
            <w:vAlign w:val="center"/>
          </w:tcPr>
          <w:p w14:paraId="2F5E9813">
            <w:pPr>
              <w:spacing w:line="440" w:lineRule="exact"/>
              <w:jc w:val="center"/>
              <w:rPr>
                <w:rFonts w:hint="eastAsia" w:ascii="仿宋" w:hAnsi="仿宋" w:eastAsia="仿宋" w:cs="仿宋"/>
                <w:szCs w:val="21"/>
                <w:highlight w:val="none"/>
              </w:rPr>
            </w:pPr>
          </w:p>
        </w:tc>
        <w:tc>
          <w:tcPr>
            <w:tcW w:w="1081" w:type="dxa"/>
            <w:noWrap w:val="0"/>
            <w:vAlign w:val="center"/>
          </w:tcPr>
          <w:p w14:paraId="07232AFD">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证书名称</w:t>
            </w:r>
          </w:p>
        </w:tc>
        <w:tc>
          <w:tcPr>
            <w:tcW w:w="720" w:type="dxa"/>
            <w:noWrap w:val="0"/>
            <w:vAlign w:val="center"/>
          </w:tcPr>
          <w:p w14:paraId="5960A43E">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级别</w:t>
            </w:r>
          </w:p>
        </w:tc>
        <w:tc>
          <w:tcPr>
            <w:tcW w:w="721" w:type="dxa"/>
            <w:noWrap w:val="0"/>
            <w:vAlign w:val="center"/>
          </w:tcPr>
          <w:p w14:paraId="760B8B2B">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证号</w:t>
            </w:r>
          </w:p>
        </w:tc>
        <w:tc>
          <w:tcPr>
            <w:tcW w:w="720" w:type="dxa"/>
            <w:noWrap w:val="0"/>
            <w:vAlign w:val="center"/>
          </w:tcPr>
          <w:p w14:paraId="5B795B88">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专业</w:t>
            </w:r>
          </w:p>
        </w:tc>
        <w:tc>
          <w:tcPr>
            <w:tcW w:w="2524" w:type="dxa"/>
            <w:noWrap w:val="0"/>
            <w:vAlign w:val="center"/>
          </w:tcPr>
          <w:p w14:paraId="467CAAC2">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养老保险</w:t>
            </w:r>
          </w:p>
        </w:tc>
        <w:tc>
          <w:tcPr>
            <w:tcW w:w="669" w:type="dxa"/>
            <w:noWrap w:val="0"/>
            <w:vAlign w:val="center"/>
          </w:tcPr>
          <w:p w14:paraId="478F9283">
            <w:pPr>
              <w:spacing w:line="440" w:lineRule="exact"/>
              <w:jc w:val="center"/>
              <w:rPr>
                <w:rFonts w:hint="eastAsia" w:ascii="仿宋" w:hAnsi="仿宋" w:eastAsia="仿宋" w:cs="仿宋"/>
                <w:szCs w:val="21"/>
                <w:highlight w:val="none"/>
              </w:rPr>
            </w:pPr>
          </w:p>
        </w:tc>
      </w:tr>
      <w:tr w14:paraId="7600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center"/>
          </w:tcPr>
          <w:p w14:paraId="1258A1C0">
            <w:pPr>
              <w:spacing w:line="440" w:lineRule="exact"/>
              <w:jc w:val="center"/>
              <w:rPr>
                <w:rFonts w:hint="eastAsia" w:ascii="仿宋" w:hAnsi="仿宋" w:eastAsia="仿宋" w:cs="仿宋"/>
                <w:szCs w:val="21"/>
                <w:highlight w:val="none"/>
              </w:rPr>
            </w:pPr>
          </w:p>
        </w:tc>
        <w:tc>
          <w:tcPr>
            <w:tcW w:w="721" w:type="dxa"/>
            <w:noWrap w:val="0"/>
            <w:vAlign w:val="center"/>
          </w:tcPr>
          <w:p w14:paraId="73CAC46C">
            <w:pPr>
              <w:spacing w:line="440" w:lineRule="exact"/>
              <w:jc w:val="center"/>
              <w:rPr>
                <w:rFonts w:hint="eastAsia" w:ascii="仿宋" w:hAnsi="仿宋" w:eastAsia="仿宋" w:cs="仿宋"/>
                <w:szCs w:val="21"/>
                <w:highlight w:val="none"/>
              </w:rPr>
            </w:pPr>
          </w:p>
        </w:tc>
        <w:tc>
          <w:tcPr>
            <w:tcW w:w="720" w:type="dxa"/>
            <w:noWrap w:val="0"/>
            <w:vAlign w:val="center"/>
          </w:tcPr>
          <w:p w14:paraId="3271A337">
            <w:pPr>
              <w:spacing w:line="440" w:lineRule="exact"/>
              <w:jc w:val="center"/>
              <w:rPr>
                <w:rFonts w:hint="eastAsia" w:ascii="仿宋" w:hAnsi="仿宋" w:eastAsia="仿宋" w:cs="仿宋"/>
                <w:szCs w:val="21"/>
                <w:highlight w:val="none"/>
              </w:rPr>
            </w:pPr>
          </w:p>
        </w:tc>
        <w:tc>
          <w:tcPr>
            <w:tcW w:w="1081" w:type="dxa"/>
            <w:noWrap w:val="0"/>
            <w:vAlign w:val="center"/>
          </w:tcPr>
          <w:p w14:paraId="07685D46">
            <w:pPr>
              <w:spacing w:line="440" w:lineRule="exact"/>
              <w:jc w:val="center"/>
              <w:rPr>
                <w:rFonts w:hint="eastAsia" w:ascii="仿宋" w:hAnsi="仿宋" w:eastAsia="仿宋" w:cs="仿宋"/>
                <w:szCs w:val="21"/>
                <w:highlight w:val="none"/>
              </w:rPr>
            </w:pPr>
          </w:p>
        </w:tc>
        <w:tc>
          <w:tcPr>
            <w:tcW w:w="720" w:type="dxa"/>
            <w:noWrap w:val="0"/>
            <w:vAlign w:val="center"/>
          </w:tcPr>
          <w:p w14:paraId="49207DFE">
            <w:pPr>
              <w:spacing w:line="440" w:lineRule="exact"/>
              <w:jc w:val="center"/>
              <w:rPr>
                <w:rFonts w:hint="eastAsia" w:ascii="仿宋" w:hAnsi="仿宋" w:eastAsia="仿宋" w:cs="仿宋"/>
                <w:szCs w:val="21"/>
                <w:highlight w:val="none"/>
              </w:rPr>
            </w:pPr>
          </w:p>
        </w:tc>
        <w:tc>
          <w:tcPr>
            <w:tcW w:w="721" w:type="dxa"/>
            <w:noWrap w:val="0"/>
            <w:vAlign w:val="center"/>
          </w:tcPr>
          <w:p w14:paraId="2B37EE7C">
            <w:pPr>
              <w:spacing w:line="440" w:lineRule="exact"/>
              <w:jc w:val="center"/>
              <w:rPr>
                <w:rFonts w:hint="eastAsia" w:ascii="仿宋" w:hAnsi="仿宋" w:eastAsia="仿宋" w:cs="仿宋"/>
                <w:szCs w:val="21"/>
                <w:highlight w:val="none"/>
              </w:rPr>
            </w:pPr>
          </w:p>
        </w:tc>
        <w:tc>
          <w:tcPr>
            <w:tcW w:w="720" w:type="dxa"/>
            <w:noWrap w:val="0"/>
            <w:vAlign w:val="center"/>
          </w:tcPr>
          <w:p w14:paraId="5BAC0CB3">
            <w:pPr>
              <w:spacing w:line="440" w:lineRule="exact"/>
              <w:jc w:val="center"/>
              <w:rPr>
                <w:rFonts w:hint="eastAsia" w:ascii="仿宋" w:hAnsi="仿宋" w:eastAsia="仿宋" w:cs="仿宋"/>
                <w:szCs w:val="21"/>
                <w:highlight w:val="none"/>
              </w:rPr>
            </w:pPr>
          </w:p>
        </w:tc>
        <w:tc>
          <w:tcPr>
            <w:tcW w:w="2524" w:type="dxa"/>
            <w:noWrap w:val="0"/>
            <w:vAlign w:val="center"/>
          </w:tcPr>
          <w:p w14:paraId="5653EFDA">
            <w:pPr>
              <w:spacing w:line="440" w:lineRule="exact"/>
              <w:jc w:val="center"/>
              <w:rPr>
                <w:rFonts w:hint="eastAsia" w:ascii="仿宋" w:hAnsi="仿宋" w:eastAsia="仿宋" w:cs="仿宋"/>
                <w:szCs w:val="21"/>
                <w:highlight w:val="none"/>
              </w:rPr>
            </w:pPr>
          </w:p>
        </w:tc>
        <w:tc>
          <w:tcPr>
            <w:tcW w:w="669" w:type="dxa"/>
            <w:noWrap w:val="0"/>
            <w:vAlign w:val="center"/>
          </w:tcPr>
          <w:p w14:paraId="3B18C95B">
            <w:pPr>
              <w:spacing w:line="440" w:lineRule="exact"/>
              <w:jc w:val="center"/>
              <w:rPr>
                <w:rFonts w:hint="eastAsia" w:ascii="仿宋" w:hAnsi="仿宋" w:eastAsia="仿宋" w:cs="仿宋"/>
                <w:szCs w:val="21"/>
                <w:highlight w:val="none"/>
              </w:rPr>
            </w:pPr>
          </w:p>
        </w:tc>
      </w:tr>
      <w:tr w14:paraId="2B68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4F21771B">
            <w:pPr>
              <w:spacing w:line="440" w:lineRule="exact"/>
              <w:jc w:val="center"/>
              <w:rPr>
                <w:rFonts w:hint="eastAsia" w:ascii="仿宋" w:hAnsi="仿宋" w:eastAsia="仿宋" w:cs="仿宋"/>
                <w:szCs w:val="21"/>
                <w:highlight w:val="none"/>
              </w:rPr>
            </w:pPr>
          </w:p>
        </w:tc>
        <w:tc>
          <w:tcPr>
            <w:tcW w:w="721" w:type="dxa"/>
            <w:noWrap w:val="0"/>
            <w:vAlign w:val="top"/>
          </w:tcPr>
          <w:p w14:paraId="67BCF6C3">
            <w:pPr>
              <w:spacing w:line="440" w:lineRule="exact"/>
              <w:jc w:val="center"/>
              <w:rPr>
                <w:rFonts w:hint="eastAsia" w:ascii="仿宋" w:hAnsi="仿宋" w:eastAsia="仿宋" w:cs="仿宋"/>
                <w:szCs w:val="21"/>
                <w:highlight w:val="none"/>
              </w:rPr>
            </w:pPr>
          </w:p>
        </w:tc>
        <w:tc>
          <w:tcPr>
            <w:tcW w:w="720" w:type="dxa"/>
            <w:noWrap w:val="0"/>
            <w:vAlign w:val="top"/>
          </w:tcPr>
          <w:p w14:paraId="0C35B392">
            <w:pPr>
              <w:spacing w:line="440" w:lineRule="exact"/>
              <w:jc w:val="center"/>
              <w:rPr>
                <w:rFonts w:hint="eastAsia" w:ascii="仿宋" w:hAnsi="仿宋" w:eastAsia="仿宋" w:cs="仿宋"/>
                <w:szCs w:val="21"/>
                <w:highlight w:val="none"/>
              </w:rPr>
            </w:pPr>
          </w:p>
        </w:tc>
        <w:tc>
          <w:tcPr>
            <w:tcW w:w="1081" w:type="dxa"/>
            <w:noWrap w:val="0"/>
            <w:vAlign w:val="top"/>
          </w:tcPr>
          <w:p w14:paraId="0F3FC7B4">
            <w:pPr>
              <w:spacing w:line="440" w:lineRule="exact"/>
              <w:jc w:val="center"/>
              <w:rPr>
                <w:rFonts w:hint="eastAsia" w:ascii="仿宋" w:hAnsi="仿宋" w:eastAsia="仿宋" w:cs="仿宋"/>
                <w:szCs w:val="21"/>
                <w:highlight w:val="none"/>
              </w:rPr>
            </w:pPr>
          </w:p>
        </w:tc>
        <w:tc>
          <w:tcPr>
            <w:tcW w:w="720" w:type="dxa"/>
            <w:noWrap w:val="0"/>
            <w:vAlign w:val="top"/>
          </w:tcPr>
          <w:p w14:paraId="79D236A4">
            <w:pPr>
              <w:spacing w:line="440" w:lineRule="exact"/>
              <w:jc w:val="center"/>
              <w:rPr>
                <w:rFonts w:hint="eastAsia" w:ascii="仿宋" w:hAnsi="仿宋" w:eastAsia="仿宋" w:cs="仿宋"/>
                <w:szCs w:val="21"/>
                <w:highlight w:val="none"/>
              </w:rPr>
            </w:pPr>
          </w:p>
        </w:tc>
        <w:tc>
          <w:tcPr>
            <w:tcW w:w="721" w:type="dxa"/>
            <w:noWrap w:val="0"/>
            <w:vAlign w:val="top"/>
          </w:tcPr>
          <w:p w14:paraId="7AE53A1A">
            <w:pPr>
              <w:spacing w:line="440" w:lineRule="exact"/>
              <w:jc w:val="center"/>
              <w:rPr>
                <w:rFonts w:hint="eastAsia" w:ascii="仿宋" w:hAnsi="仿宋" w:eastAsia="仿宋" w:cs="仿宋"/>
                <w:szCs w:val="21"/>
                <w:highlight w:val="none"/>
              </w:rPr>
            </w:pPr>
          </w:p>
        </w:tc>
        <w:tc>
          <w:tcPr>
            <w:tcW w:w="720" w:type="dxa"/>
            <w:noWrap w:val="0"/>
            <w:vAlign w:val="top"/>
          </w:tcPr>
          <w:p w14:paraId="4B227F91">
            <w:pPr>
              <w:spacing w:line="440" w:lineRule="exact"/>
              <w:jc w:val="center"/>
              <w:rPr>
                <w:rFonts w:hint="eastAsia" w:ascii="仿宋" w:hAnsi="仿宋" w:eastAsia="仿宋" w:cs="仿宋"/>
                <w:szCs w:val="21"/>
                <w:highlight w:val="none"/>
              </w:rPr>
            </w:pPr>
          </w:p>
        </w:tc>
        <w:tc>
          <w:tcPr>
            <w:tcW w:w="2524" w:type="dxa"/>
            <w:noWrap w:val="0"/>
            <w:vAlign w:val="top"/>
          </w:tcPr>
          <w:p w14:paraId="47DFA6EF">
            <w:pPr>
              <w:spacing w:line="440" w:lineRule="exact"/>
              <w:jc w:val="center"/>
              <w:rPr>
                <w:rFonts w:hint="eastAsia" w:ascii="仿宋" w:hAnsi="仿宋" w:eastAsia="仿宋" w:cs="仿宋"/>
                <w:szCs w:val="21"/>
                <w:highlight w:val="none"/>
              </w:rPr>
            </w:pPr>
          </w:p>
        </w:tc>
        <w:tc>
          <w:tcPr>
            <w:tcW w:w="669" w:type="dxa"/>
            <w:noWrap w:val="0"/>
            <w:vAlign w:val="top"/>
          </w:tcPr>
          <w:p w14:paraId="3EB0AD75">
            <w:pPr>
              <w:spacing w:line="440" w:lineRule="exact"/>
              <w:jc w:val="center"/>
              <w:rPr>
                <w:rFonts w:hint="eastAsia" w:ascii="仿宋" w:hAnsi="仿宋" w:eastAsia="仿宋" w:cs="仿宋"/>
                <w:szCs w:val="21"/>
                <w:highlight w:val="none"/>
              </w:rPr>
            </w:pPr>
          </w:p>
        </w:tc>
      </w:tr>
      <w:tr w14:paraId="22D9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26EAC7A9">
            <w:pPr>
              <w:spacing w:line="440" w:lineRule="exact"/>
              <w:jc w:val="center"/>
              <w:rPr>
                <w:rFonts w:hint="eastAsia" w:ascii="仿宋" w:hAnsi="仿宋" w:eastAsia="仿宋" w:cs="仿宋"/>
                <w:szCs w:val="21"/>
                <w:highlight w:val="none"/>
              </w:rPr>
            </w:pPr>
          </w:p>
        </w:tc>
        <w:tc>
          <w:tcPr>
            <w:tcW w:w="721" w:type="dxa"/>
            <w:noWrap w:val="0"/>
            <w:vAlign w:val="top"/>
          </w:tcPr>
          <w:p w14:paraId="4B643CBD">
            <w:pPr>
              <w:spacing w:line="440" w:lineRule="exact"/>
              <w:jc w:val="center"/>
              <w:rPr>
                <w:rFonts w:hint="eastAsia" w:ascii="仿宋" w:hAnsi="仿宋" w:eastAsia="仿宋" w:cs="仿宋"/>
                <w:szCs w:val="21"/>
                <w:highlight w:val="none"/>
              </w:rPr>
            </w:pPr>
          </w:p>
        </w:tc>
        <w:tc>
          <w:tcPr>
            <w:tcW w:w="720" w:type="dxa"/>
            <w:noWrap w:val="0"/>
            <w:vAlign w:val="top"/>
          </w:tcPr>
          <w:p w14:paraId="3312F905">
            <w:pPr>
              <w:spacing w:line="440" w:lineRule="exact"/>
              <w:jc w:val="center"/>
              <w:rPr>
                <w:rFonts w:hint="eastAsia" w:ascii="仿宋" w:hAnsi="仿宋" w:eastAsia="仿宋" w:cs="仿宋"/>
                <w:szCs w:val="21"/>
                <w:highlight w:val="none"/>
              </w:rPr>
            </w:pPr>
          </w:p>
        </w:tc>
        <w:tc>
          <w:tcPr>
            <w:tcW w:w="1081" w:type="dxa"/>
            <w:noWrap w:val="0"/>
            <w:vAlign w:val="top"/>
          </w:tcPr>
          <w:p w14:paraId="2324CBBB">
            <w:pPr>
              <w:spacing w:line="440" w:lineRule="exact"/>
              <w:jc w:val="center"/>
              <w:rPr>
                <w:rFonts w:hint="eastAsia" w:ascii="仿宋" w:hAnsi="仿宋" w:eastAsia="仿宋" w:cs="仿宋"/>
                <w:szCs w:val="21"/>
                <w:highlight w:val="none"/>
              </w:rPr>
            </w:pPr>
          </w:p>
        </w:tc>
        <w:tc>
          <w:tcPr>
            <w:tcW w:w="720" w:type="dxa"/>
            <w:noWrap w:val="0"/>
            <w:vAlign w:val="top"/>
          </w:tcPr>
          <w:p w14:paraId="3802F8D6">
            <w:pPr>
              <w:spacing w:line="440" w:lineRule="exact"/>
              <w:jc w:val="center"/>
              <w:rPr>
                <w:rFonts w:hint="eastAsia" w:ascii="仿宋" w:hAnsi="仿宋" w:eastAsia="仿宋" w:cs="仿宋"/>
                <w:szCs w:val="21"/>
                <w:highlight w:val="none"/>
              </w:rPr>
            </w:pPr>
          </w:p>
        </w:tc>
        <w:tc>
          <w:tcPr>
            <w:tcW w:w="721" w:type="dxa"/>
            <w:noWrap w:val="0"/>
            <w:vAlign w:val="top"/>
          </w:tcPr>
          <w:p w14:paraId="59086129">
            <w:pPr>
              <w:spacing w:line="440" w:lineRule="exact"/>
              <w:jc w:val="center"/>
              <w:rPr>
                <w:rFonts w:hint="eastAsia" w:ascii="仿宋" w:hAnsi="仿宋" w:eastAsia="仿宋" w:cs="仿宋"/>
                <w:szCs w:val="21"/>
                <w:highlight w:val="none"/>
              </w:rPr>
            </w:pPr>
          </w:p>
        </w:tc>
        <w:tc>
          <w:tcPr>
            <w:tcW w:w="720" w:type="dxa"/>
            <w:noWrap w:val="0"/>
            <w:vAlign w:val="top"/>
          </w:tcPr>
          <w:p w14:paraId="5F3710E8">
            <w:pPr>
              <w:spacing w:line="440" w:lineRule="exact"/>
              <w:jc w:val="center"/>
              <w:rPr>
                <w:rFonts w:hint="eastAsia" w:ascii="仿宋" w:hAnsi="仿宋" w:eastAsia="仿宋" w:cs="仿宋"/>
                <w:szCs w:val="21"/>
                <w:highlight w:val="none"/>
              </w:rPr>
            </w:pPr>
          </w:p>
        </w:tc>
        <w:tc>
          <w:tcPr>
            <w:tcW w:w="2524" w:type="dxa"/>
            <w:noWrap w:val="0"/>
            <w:vAlign w:val="top"/>
          </w:tcPr>
          <w:p w14:paraId="0DE0F335">
            <w:pPr>
              <w:spacing w:line="440" w:lineRule="exact"/>
              <w:jc w:val="center"/>
              <w:rPr>
                <w:rFonts w:hint="eastAsia" w:ascii="仿宋" w:hAnsi="仿宋" w:eastAsia="仿宋" w:cs="仿宋"/>
                <w:szCs w:val="21"/>
                <w:highlight w:val="none"/>
              </w:rPr>
            </w:pPr>
          </w:p>
        </w:tc>
        <w:tc>
          <w:tcPr>
            <w:tcW w:w="669" w:type="dxa"/>
            <w:noWrap w:val="0"/>
            <w:vAlign w:val="top"/>
          </w:tcPr>
          <w:p w14:paraId="3759D86A">
            <w:pPr>
              <w:spacing w:line="440" w:lineRule="exact"/>
              <w:jc w:val="center"/>
              <w:rPr>
                <w:rFonts w:hint="eastAsia" w:ascii="仿宋" w:hAnsi="仿宋" w:eastAsia="仿宋" w:cs="仿宋"/>
                <w:szCs w:val="21"/>
                <w:highlight w:val="none"/>
              </w:rPr>
            </w:pPr>
          </w:p>
        </w:tc>
      </w:tr>
      <w:tr w14:paraId="72C5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216AE482">
            <w:pPr>
              <w:spacing w:line="440" w:lineRule="exact"/>
              <w:jc w:val="center"/>
              <w:rPr>
                <w:rFonts w:hint="eastAsia" w:ascii="仿宋" w:hAnsi="仿宋" w:eastAsia="仿宋" w:cs="仿宋"/>
                <w:szCs w:val="21"/>
                <w:highlight w:val="none"/>
              </w:rPr>
            </w:pPr>
          </w:p>
        </w:tc>
        <w:tc>
          <w:tcPr>
            <w:tcW w:w="721" w:type="dxa"/>
            <w:noWrap w:val="0"/>
            <w:vAlign w:val="top"/>
          </w:tcPr>
          <w:p w14:paraId="05BBD740">
            <w:pPr>
              <w:spacing w:line="440" w:lineRule="exact"/>
              <w:jc w:val="center"/>
              <w:rPr>
                <w:rFonts w:hint="eastAsia" w:ascii="仿宋" w:hAnsi="仿宋" w:eastAsia="仿宋" w:cs="仿宋"/>
                <w:szCs w:val="21"/>
                <w:highlight w:val="none"/>
              </w:rPr>
            </w:pPr>
          </w:p>
        </w:tc>
        <w:tc>
          <w:tcPr>
            <w:tcW w:w="720" w:type="dxa"/>
            <w:noWrap w:val="0"/>
            <w:vAlign w:val="top"/>
          </w:tcPr>
          <w:p w14:paraId="3028714D">
            <w:pPr>
              <w:spacing w:line="440" w:lineRule="exact"/>
              <w:jc w:val="center"/>
              <w:rPr>
                <w:rFonts w:hint="eastAsia" w:ascii="仿宋" w:hAnsi="仿宋" w:eastAsia="仿宋" w:cs="仿宋"/>
                <w:szCs w:val="21"/>
                <w:highlight w:val="none"/>
              </w:rPr>
            </w:pPr>
          </w:p>
        </w:tc>
        <w:tc>
          <w:tcPr>
            <w:tcW w:w="1081" w:type="dxa"/>
            <w:noWrap w:val="0"/>
            <w:vAlign w:val="top"/>
          </w:tcPr>
          <w:p w14:paraId="10022AAF">
            <w:pPr>
              <w:spacing w:line="440" w:lineRule="exact"/>
              <w:jc w:val="center"/>
              <w:rPr>
                <w:rFonts w:hint="eastAsia" w:ascii="仿宋" w:hAnsi="仿宋" w:eastAsia="仿宋" w:cs="仿宋"/>
                <w:szCs w:val="21"/>
                <w:highlight w:val="none"/>
              </w:rPr>
            </w:pPr>
          </w:p>
        </w:tc>
        <w:tc>
          <w:tcPr>
            <w:tcW w:w="720" w:type="dxa"/>
            <w:noWrap w:val="0"/>
            <w:vAlign w:val="top"/>
          </w:tcPr>
          <w:p w14:paraId="1EE71C4F">
            <w:pPr>
              <w:spacing w:line="440" w:lineRule="exact"/>
              <w:jc w:val="center"/>
              <w:rPr>
                <w:rFonts w:hint="eastAsia" w:ascii="仿宋" w:hAnsi="仿宋" w:eastAsia="仿宋" w:cs="仿宋"/>
                <w:szCs w:val="21"/>
                <w:highlight w:val="none"/>
              </w:rPr>
            </w:pPr>
          </w:p>
        </w:tc>
        <w:tc>
          <w:tcPr>
            <w:tcW w:w="721" w:type="dxa"/>
            <w:noWrap w:val="0"/>
            <w:vAlign w:val="top"/>
          </w:tcPr>
          <w:p w14:paraId="498E97B0">
            <w:pPr>
              <w:spacing w:line="440" w:lineRule="exact"/>
              <w:jc w:val="center"/>
              <w:rPr>
                <w:rFonts w:hint="eastAsia" w:ascii="仿宋" w:hAnsi="仿宋" w:eastAsia="仿宋" w:cs="仿宋"/>
                <w:szCs w:val="21"/>
                <w:highlight w:val="none"/>
              </w:rPr>
            </w:pPr>
          </w:p>
        </w:tc>
        <w:tc>
          <w:tcPr>
            <w:tcW w:w="720" w:type="dxa"/>
            <w:noWrap w:val="0"/>
            <w:vAlign w:val="top"/>
          </w:tcPr>
          <w:p w14:paraId="272429C4">
            <w:pPr>
              <w:spacing w:line="440" w:lineRule="exact"/>
              <w:jc w:val="center"/>
              <w:rPr>
                <w:rFonts w:hint="eastAsia" w:ascii="仿宋" w:hAnsi="仿宋" w:eastAsia="仿宋" w:cs="仿宋"/>
                <w:szCs w:val="21"/>
                <w:highlight w:val="none"/>
              </w:rPr>
            </w:pPr>
          </w:p>
        </w:tc>
        <w:tc>
          <w:tcPr>
            <w:tcW w:w="2524" w:type="dxa"/>
            <w:noWrap w:val="0"/>
            <w:vAlign w:val="top"/>
          </w:tcPr>
          <w:p w14:paraId="2E19C350">
            <w:pPr>
              <w:spacing w:line="440" w:lineRule="exact"/>
              <w:jc w:val="center"/>
              <w:rPr>
                <w:rFonts w:hint="eastAsia" w:ascii="仿宋" w:hAnsi="仿宋" w:eastAsia="仿宋" w:cs="仿宋"/>
                <w:szCs w:val="21"/>
                <w:highlight w:val="none"/>
              </w:rPr>
            </w:pPr>
          </w:p>
        </w:tc>
        <w:tc>
          <w:tcPr>
            <w:tcW w:w="669" w:type="dxa"/>
            <w:noWrap w:val="0"/>
            <w:vAlign w:val="top"/>
          </w:tcPr>
          <w:p w14:paraId="7ECB7E13">
            <w:pPr>
              <w:spacing w:line="440" w:lineRule="exact"/>
              <w:jc w:val="center"/>
              <w:rPr>
                <w:rFonts w:hint="eastAsia" w:ascii="仿宋" w:hAnsi="仿宋" w:eastAsia="仿宋" w:cs="仿宋"/>
                <w:szCs w:val="21"/>
                <w:highlight w:val="none"/>
              </w:rPr>
            </w:pPr>
          </w:p>
        </w:tc>
      </w:tr>
      <w:tr w14:paraId="48A2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46F1D710">
            <w:pPr>
              <w:spacing w:line="440" w:lineRule="exact"/>
              <w:jc w:val="center"/>
              <w:rPr>
                <w:rFonts w:hint="eastAsia" w:ascii="仿宋" w:hAnsi="仿宋" w:eastAsia="仿宋" w:cs="仿宋"/>
                <w:szCs w:val="21"/>
                <w:highlight w:val="none"/>
              </w:rPr>
            </w:pPr>
          </w:p>
        </w:tc>
        <w:tc>
          <w:tcPr>
            <w:tcW w:w="721" w:type="dxa"/>
            <w:noWrap w:val="0"/>
            <w:vAlign w:val="top"/>
          </w:tcPr>
          <w:p w14:paraId="29E02994">
            <w:pPr>
              <w:spacing w:line="440" w:lineRule="exact"/>
              <w:jc w:val="center"/>
              <w:rPr>
                <w:rFonts w:hint="eastAsia" w:ascii="仿宋" w:hAnsi="仿宋" w:eastAsia="仿宋" w:cs="仿宋"/>
                <w:szCs w:val="21"/>
                <w:highlight w:val="none"/>
              </w:rPr>
            </w:pPr>
          </w:p>
        </w:tc>
        <w:tc>
          <w:tcPr>
            <w:tcW w:w="720" w:type="dxa"/>
            <w:noWrap w:val="0"/>
            <w:vAlign w:val="top"/>
          </w:tcPr>
          <w:p w14:paraId="0E552FD2">
            <w:pPr>
              <w:spacing w:line="440" w:lineRule="exact"/>
              <w:jc w:val="center"/>
              <w:rPr>
                <w:rFonts w:hint="eastAsia" w:ascii="仿宋" w:hAnsi="仿宋" w:eastAsia="仿宋" w:cs="仿宋"/>
                <w:szCs w:val="21"/>
                <w:highlight w:val="none"/>
              </w:rPr>
            </w:pPr>
          </w:p>
        </w:tc>
        <w:tc>
          <w:tcPr>
            <w:tcW w:w="1081" w:type="dxa"/>
            <w:noWrap w:val="0"/>
            <w:vAlign w:val="top"/>
          </w:tcPr>
          <w:p w14:paraId="7F3F10EE">
            <w:pPr>
              <w:spacing w:line="440" w:lineRule="exact"/>
              <w:jc w:val="center"/>
              <w:rPr>
                <w:rFonts w:hint="eastAsia" w:ascii="仿宋" w:hAnsi="仿宋" w:eastAsia="仿宋" w:cs="仿宋"/>
                <w:szCs w:val="21"/>
                <w:highlight w:val="none"/>
              </w:rPr>
            </w:pPr>
          </w:p>
        </w:tc>
        <w:tc>
          <w:tcPr>
            <w:tcW w:w="720" w:type="dxa"/>
            <w:noWrap w:val="0"/>
            <w:vAlign w:val="top"/>
          </w:tcPr>
          <w:p w14:paraId="1B748EF0">
            <w:pPr>
              <w:spacing w:line="440" w:lineRule="exact"/>
              <w:jc w:val="center"/>
              <w:rPr>
                <w:rFonts w:hint="eastAsia" w:ascii="仿宋" w:hAnsi="仿宋" w:eastAsia="仿宋" w:cs="仿宋"/>
                <w:szCs w:val="21"/>
                <w:highlight w:val="none"/>
              </w:rPr>
            </w:pPr>
          </w:p>
        </w:tc>
        <w:tc>
          <w:tcPr>
            <w:tcW w:w="721" w:type="dxa"/>
            <w:noWrap w:val="0"/>
            <w:vAlign w:val="top"/>
          </w:tcPr>
          <w:p w14:paraId="722A3AC0">
            <w:pPr>
              <w:spacing w:line="440" w:lineRule="exact"/>
              <w:jc w:val="center"/>
              <w:rPr>
                <w:rFonts w:hint="eastAsia" w:ascii="仿宋" w:hAnsi="仿宋" w:eastAsia="仿宋" w:cs="仿宋"/>
                <w:szCs w:val="21"/>
                <w:highlight w:val="none"/>
              </w:rPr>
            </w:pPr>
          </w:p>
        </w:tc>
        <w:tc>
          <w:tcPr>
            <w:tcW w:w="720" w:type="dxa"/>
            <w:noWrap w:val="0"/>
            <w:vAlign w:val="top"/>
          </w:tcPr>
          <w:p w14:paraId="60FA0452">
            <w:pPr>
              <w:spacing w:line="440" w:lineRule="exact"/>
              <w:jc w:val="center"/>
              <w:rPr>
                <w:rFonts w:hint="eastAsia" w:ascii="仿宋" w:hAnsi="仿宋" w:eastAsia="仿宋" w:cs="仿宋"/>
                <w:szCs w:val="21"/>
                <w:highlight w:val="none"/>
              </w:rPr>
            </w:pPr>
          </w:p>
        </w:tc>
        <w:tc>
          <w:tcPr>
            <w:tcW w:w="2524" w:type="dxa"/>
            <w:noWrap w:val="0"/>
            <w:vAlign w:val="top"/>
          </w:tcPr>
          <w:p w14:paraId="1A330FC9">
            <w:pPr>
              <w:spacing w:line="440" w:lineRule="exact"/>
              <w:jc w:val="center"/>
              <w:rPr>
                <w:rFonts w:hint="eastAsia" w:ascii="仿宋" w:hAnsi="仿宋" w:eastAsia="仿宋" w:cs="仿宋"/>
                <w:szCs w:val="21"/>
                <w:highlight w:val="none"/>
              </w:rPr>
            </w:pPr>
          </w:p>
        </w:tc>
        <w:tc>
          <w:tcPr>
            <w:tcW w:w="669" w:type="dxa"/>
            <w:noWrap w:val="0"/>
            <w:vAlign w:val="top"/>
          </w:tcPr>
          <w:p w14:paraId="53491428">
            <w:pPr>
              <w:spacing w:line="440" w:lineRule="exact"/>
              <w:jc w:val="center"/>
              <w:rPr>
                <w:rFonts w:hint="eastAsia" w:ascii="仿宋" w:hAnsi="仿宋" w:eastAsia="仿宋" w:cs="仿宋"/>
                <w:szCs w:val="21"/>
                <w:highlight w:val="none"/>
              </w:rPr>
            </w:pPr>
          </w:p>
        </w:tc>
      </w:tr>
      <w:tr w14:paraId="481F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28CCA5C7">
            <w:pPr>
              <w:spacing w:line="440" w:lineRule="exact"/>
              <w:jc w:val="center"/>
              <w:rPr>
                <w:rFonts w:hint="eastAsia" w:ascii="仿宋" w:hAnsi="仿宋" w:eastAsia="仿宋" w:cs="仿宋"/>
                <w:szCs w:val="21"/>
                <w:highlight w:val="none"/>
              </w:rPr>
            </w:pPr>
          </w:p>
        </w:tc>
        <w:tc>
          <w:tcPr>
            <w:tcW w:w="721" w:type="dxa"/>
            <w:noWrap w:val="0"/>
            <w:vAlign w:val="top"/>
          </w:tcPr>
          <w:p w14:paraId="38C1CD1F">
            <w:pPr>
              <w:spacing w:line="440" w:lineRule="exact"/>
              <w:jc w:val="center"/>
              <w:rPr>
                <w:rFonts w:hint="eastAsia" w:ascii="仿宋" w:hAnsi="仿宋" w:eastAsia="仿宋" w:cs="仿宋"/>
                <w:szCs w:val="21"/>
                <w:highlight w:val="none"/>
              </w:rPr>
            </w:pPr>
          </w:p>
        </w:tc>
        <w:tc>
          <w:tcPr>
            <w:tcW w:w="720" w:type="dxa"/>
            <w:noWrap w:val="0"/>
            <w:vAlign w:val="top"/>
          </w:tcPr>
          <w:p w14:paraId="3AE294EA">
            <w:pPr>
              <w:spacing w:line="440" w:lineRule="exact"/>
              <w:jc w:val="center"/>
              <w:rPr>
                <w:rFonts w:hint="eastAsia" w:ascii="仿宋" w:hAnsi="仿宋" w:eastAsia="仿宋" w:cs="仿宋"/>
                <w:szCs w:val="21"/>
                <w:highlight w:val="none"/>
              </w:rPr>
            </w:pPr>
          </w:p>
        </w:tc>
        <w:tc>
          <w:tcPr>
            <w:tcW w:w="1081" w:type="dxa"/>
            <w:noWrap w:val="0"/>
            <w:vAlign w:val="top"/>
          </w:tcPr>
          <w:p w14:paraId="56A66444">
            <w:pPr>
              <w:spacing w:line="440" w:lineRule="exact"/>
              <w:jc w:val="center"/>
              <w:rPr>
                <w:rFonts w:hint="eastAsia" w:ascii="仿宋" w:hAnsi="仿宋" w:eastAsia="仿宋" w:cs="仿宋"/>
                <w:szCs w:val="21"/>
                <w:highlight w:val="none"/>
              </w:rPr>
            </w:pPr>
          </w:p>
        </w:tc>
        <w:tc>
          <w:tcPr>
            <w:tcW w:w="720" w:type="dxa"/>
            <w:noWrap w:val="0"/>
            <w:vAlign w:val="top"/>
          </w:tcPr>
          <w:p w14:paraId="780185DC">
            <w:pPr>
              <w:spacing w:line="440" w:lineRule="exact"/>
              <w:jc w:val="center"/>
              <w:rPr>
                <w:rFonts w:hint="eastAsia" w:ascii="仿宋" w:hAnsi="仿宋" w:eastAsia="仿宋" w:cs="仿宋"/>
                <w:szCs w:val="21"/>
                <w:highlight w:val="none"/>
              </w:rPr>
            </w:pPr>
          </w:p>
        </w:tc>
        <w:tc>
          <w:tcPr>
            <w:tcW w:w="721" w:type="dxa"/>
            <w:noWrap w:val="0"/>
            <w:vAlign w:val="top"/>
          </w:tcPr>
          <w:p w14:paraId="18C3D787">
            <w:pPr>
              <w:spacing w:line="440" w:lineRule="exact"/>
              <w:jc w:val="center"/>
              <w:rPr>
                <w:rFonts w:hint="eastAsia" w:ascii="仿宋" w:hAnsi="仿宋" w:eastAsia="仿宋" w:cs="仿宋"/>
                <w:szCs w:val="21"/>
                <w:highlight w:val="none"/>
              </w:rPr>
            </w:pPr>
          </w:p>
        </w:tc>
        <w:tc>
          <w:tcPr>
            <w:tcW w:w="720" w:type="dxa"/>
            <w:noWrap w:val="0"/>
            <w:vAlign w:val="top"/>
          </w:tcPr>
          <w:p w14:paraId="478C4C6B">
            <w:pPr>
              <w:spacing w:line="440" w:lineRule="exact"/>
              <w:jc w:val="center"/>
              <w:rPr>
                <w:rFonts w:hint="eastAsia" w:ascii="仿宋" w:hAnsi="仿宋" w:eastAsia="仿宋" w:cs="仿宋"/>
                <w:szCs w:val="21"/>
                <w:highlight w:val="none"/>
              </w:rPr>
            </w:pPr>
          </w:p>
        </w:tc>
        <w:tc>
          <w:tcPr>
            <w:tcW w:w="2524" w:type="dxa"/>
            <w:noWrap w:val="0"/>
            <w:vAlign w:val="top"/>
          </w:tcPr>
          <w:p w14:paraId="47A87CB6">
            <w:pPr>
              <w:spacing w:line="440" w:lineRule="exact"/>
              <w:jc w:val="center"/>
              <w:rPr>
                <w:rFonts w:hint="eastAsia" w:ascii="仿宋" w:hAnsi="仿宋" w:eastAsia="仿宋" w:cs="仿宋"/>
                <w:szCs w:val="21"/>
                <w:highlight w:val="none"/>
              </w:rPr>
            </w:pPr>
          </w:p>
        </w:tc>
        <w:tc>
          <w:tcPr>
            <w:tcW w:w="669" w:type="dxa"/>
            <w:noWrap w:val="0"/>
            <w:vAlign w:val="top"/>
          </w:tcPr>
          <w:p w14:paraId="39FC2548">
            <w:pPr>
              <w:spacing w:line="440" w:lineRule="exact"/>
              <w:jc w:val="center"/>
              <w:rPr>
                <w:rFonts w:hint="eastAsia" w:ascii="仿宋" w:hAnsi="仿宋" w:eastAsia="仿宋" w:cs="仿宋"/>
                <w:szCs w:val="21"/>
                <w:highlight w:val="none"/>
              </w:rPr>
            </w:pPr>
          </w:p>
        </w:tc>
      </w:tr>
      <w:tr w14:paraId="116E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059AB64E">
            <w:pPr>
              <w:spacing w:line="440" w:lineRule="exact"/>
              <w:jc w:val="center"/>
              <w:rPr>
                <w:rFonts w:hint="eastAsia" w:ascii="仿宋" w:hAnsi="仿宋" w:eastAsia="仿宋" w:cs="仿宋"/>
                <w:szCs w:val="21"/>
                <w:highlight w:val="none"/>
              </w:rPr>
            </w:pPr>
          </w:p>
        </w:tc>
        <w:tc>
          <w:tcPr>
            <w:tcW w:w="721" w:type="dxa"/>
            <w:noWrap w:val="0"/>
            <w:vAlign w:val="top"/>
          </w:tcPr>
          <w:p w14:paraId="286997CD">
            <w:pPr>
              <w:spacing w:line="440" w:lineRule="exact"/>
              <w:jc w:val="center"/>
              <w:rPr>
                <w:rFonts w:hint="eastAsia" w:ascii="仿宋" w:hAnsi="仿宋" w:eastAsia="仿宋" w:cs="仿宋"/>
                <w:szCs w:val="21"/>
                <w:highlight w:val="none"/>
              </w:rPr>
            </w:pPr>
          </w:p>
        </w:tc>
        <w:tc>
          <w:tcPr>
            <w:tcW w:w="720" w:type="dxa"/>
            <w:noWrap w:val="0"/>
            <w:vAlign w:val="top"/>
          </w:tcPr>
          <w:p w14:paraId="5A1EE9EE">
            <w:pPr>
              <w:spacing w:line="440" w:lineRule="exact"/>
              <w:jc w:val="center"/>
              <w:rPr>
                <w:rFonts w:hint="eastAsia" w:ascii="仿宋" w:hAnsi="仿宋" w:eastAsia="仿宋" w:cs="仿宋"/>
                <w:szCs w:val="21"/>
                <w:highlight w:val="none"/>
              </w:rPr>
            </w:pPr>
          </w:p>
        </w:tc>
        <w:tc>
          <w:tcPr>
            <w:tcW w:w="1081" w:type="dxa"/>
            <w:noWrap w:val="0"/>
            <w:vAlign w:val="top"/>
          </w:tcPr>
          <w:p w14:paraId="48BE89A2">
            <w:pPr>
              <w:spacing w:line="440" w:lineRule="exact"/>
              <w:jc w:val="center"/>
              <w:rPr>
                <w:rFonts w:hint="eastAsia" w:ascii="仿宋" w:hAnsi="仿宋" w:eastAsia="仿宋" w:cs="仿宋"/>
                <w:szCs w:val="21"/>
                <w:highlight w:val="none"/>
              </w:rPr>
            </w:pPr>
          </w:p>
        </w:tc>
        <w:tc>
          <w:tcPr>
            <w:tcW w:w="720" w:type="dxa"/>
            <w:noWrap w:val="0"/>
            <w:vAlign w:val="top"/>
          </w:tcPr>
          <w:p w14:paraId="23EAA043">
            <w:pPr>
              <w:spacing w:line="440" w:lineRule="exact"/>
              <w:jc w:val="center"/>
              <w:rPr>
                <w:rFonts w:hint="eastAsia" w:ascii="仿宋" w:hAnsi="仿宋" w:eastAsia="仿宋" w:cs="仿宋"/>
                <w:szCs w:val="21"/>
                <w:highlight w:val="none"/>
              </w:rPr>
            </w:pPr>
          </w:p>
        </w:tc>
        <w:tc>
          <w:tcPr>
            <w:tcW w:w="721" w:type="dxa"/>
            <w:noWrap w:val="0"/>
            <w:vAlign w:val="top"/>
          </w:tcPr>
          <w:p w14:paraId="5BE88607">
            <w:pPr>
              <w:spacing w:line="440" w:lineRule="exact"/>
              <w:jc w:val="center"/>
              <w:rPr>
                <w:rFonts w:hint="eastAsia" w:ascii="仿宋" w:hAnsi="仿宋" w:eastAsia="仿宋" w:cs="仿宋"/>
                <w:szCs w:val="21"/>
                <w:highlight w:val="none"/>
              </w:rPr>
            </w:pPr>
          </w:p>
        </w:tc>
        <w:tc>
          <w:tcPr>
            <w:tcW w:w="720" w:type="dxa"/>
            <w:noWrap w:val="0"/>
            <w:vAlign w:val="top"/>
          </w:tcPr>
          <w:p w14:paraId="70CDDD6E">
            <w:pPr>
              <w:spacing w:line="440" w:lineRule="exact"/>
              <w:jc w:val="center"/>
              <w:rPr>
                <w:rFonts w:hint="eastAsia" w:ascii="仿宋" w:hAnsi="仿宋" w:eastAsia="仿宋" w:cs="仿宋"/>
                <w:szCs w:val="21"/>
                <w:highlight w:val="none"/>
              </w:rPr>
            </w:pPr>
          </w:p>
        </w:tc>
        <w:tc>
          <w:tcPr>
            <w:tcW w:w="2524" w:type="dxa"/>
            <w:noWrap w:val="0"/>
            <w:vAlign w:val="top"/>
          </w:tcPr>
          <w:p w14:paraId="6FC84B52">
            <w:pPr>
              <w:spacing w:line="440" w:lineRule="exact"/>
              <w:jc w:val="center"/>
              <w:rPr>
                <w:rFonts w:hint="eastAsia" w:ascii="仿宋" w:hAnsi="仿宋" w:eastAsia="仿宋" w:cs="仿宋"/>
                <w:szCs w:val="21"/>
                <w:highlight w:val="none"/>
              </w:rPr>
            </w:pPr>
          </w:p>
        </w:tc>
        <w:tc>
          <w:tcPr>
            <w:tcW w:w="669" w:type="dxa"/>
            <w:noWrap w:val="0"/>
            <w:vAlign w:val="top"/>
          </w:tcPr>
          <w:p w14:paraId="2F83AD6C">
            <w:pPr>
              <w:spacing w:line="440" w:lineRule="exact"/>
              <w:jc w:val="center"/>
              <w:rPr>
                <w:rFonts w:hint="eastAsia" w:ascii="仿宋" w:hAnsi="仿宋" w:eastAsia="仿宋" w:cs="仿宋"/>
                <w:szCs w:val="21"/>
                <w:highlight w:val="none"/>
              </w:rPr>
            </w:pPr>
          </w:p>
        </w:tc>
      </w:tr>
      <w:tr w14:paraId="0246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64833C15">
            <w:pPr>
              <w:spacing w:line="440" w:lineRule="exact"/>
              <w:jc w:val="center"/>
              <w:rPr>
                <w:rFonts w:hint="eastAsia" w:ascii="仿宋" w:hAnsi="仿宋" w:eastAsia="仿宋" w:cs="仿宋"/>
                <w:szCs w:val="21"/>
                <w:highlight w:val="none"/>
              </w:rPr>
            </w:pPr>
          </w:p>
        </w:tc>
        <w:tc>
          <w:tcPr>
            <w:tcW w:w="721" w:type="dxa"/>
            <w:noWrap w:val="0"/>
            <w:vAlign w:val="top"/>
          </w:tcPr>
          <w:p w14:paraId="7A2CDE37">
            <w:pPr>
              <w:spacing w:line="440" w:lineRule="exact"/>
              <w:jc w:val="center"/>
              <w:rPr>
                <w:rFonts w:hint="eastAsia" w:ascii="仿宋" w:hAnsi="仿宋" w:eastAsia="仿宋" w:cs="仿宋"/>
                <w:szCs w:val="21"/>
                <w:highlight w:val="none"/>
              </w:rPr>
            </w:pPr>
          </w:p>
        </w:tc>
        <w:tc>
          <w:tcPr>
            <w:tcW w:w="720" w:type="dxa"/>
            <w:noWrap w:val="0"/>
            <w:vAlign w:val="top"/>
          </w:tcPr>
          <w:p w14:paraId="74E1BCF3">
            <w:pPr>
              <w:spacing w:line="440" w:lineRule="exact"/>
              <w:jc w:val="center"/>
              <w:rPr>
                <w:rFonts w:hint="eastAsia" w:ascii="仿宋" w:hAnsi="仿宋" w:eastAsia="仿宋" w:cs="仿宋"/>
                <w:szCs w:val="21"/>
                <w:highlight w:val="none"/>
              </w:rPr>
            </w:pPr>
          </w:p>
        </w:tc>
        <w:tc>
          <w:tcPr>
            <w:tcW w:w="1081" w:type="dxa"/>
            <w:noWrap w:val="0"/>
            <w:vAlign w:val="top"/>
          </w:tcPr>
          <w:p w14:paraId="59B41BA0">
            <w:pPr>
              <w:spacing w:line="440" w:lineRule="exact"/>
              <w:jc w:val="center"/>
              <w:rPr>
                <w:rFonts w:hint="eastAsia" w:ascii="仿宋" w:hAnsi="仿宋" w:eastAsia="仿宋" w:cs="仿宋"/>
                <w:szCs w:val="21"/>
                <w:highlight w:val="none"/>
              </w:rPr>
            </w:pPr>
          </w:p>
        </w:tc>
        <w:tc>
          <w:tcPr>
            <w:tcW w:w="720" w:type="dxa"/>
            <w:noWrap w:val="0"/>
            <w:vAlign w:val="top"/>
          </w:tcPr>
          <w:p w14:paraId="7961477B">
            <w:pPr>
              <w:spacing w:line="440" w:lineRule="exact"/>
              <w:jc w:val="center"/>
              <w:rPr>
                <w:rFonts w:hint="eastAsia" w:ascii="仿宋" w:hAnsi="仿宋" w:eastAsia="仿宋" w:cs="仿宋"/>
                <w:szCs w:val="21"/>
                <w:highlight w:val="none"/>
              </w:rPr>
            </w:pPr>
          </w:p>
        </w:tc>
        <w:tc>
          <w:tcPr>
            <w:tcW w:w="721" w:type="dxa"/>
            <w:noWrap w:val="0"/>
            <w:vAlign w:val="top"/>
          </w:tcPr>
          <w:p w14:paraId="4365051E">
            <w:pPr>
              <w:spacing w:line="440" w:lineRule="exact"/>
              <w:jc w:val="center"/>
              <w:rPr>
                <w:rFonts w:hint="eastAsia" w:ascii="仿宋" w:hAnsi="仿宋" w:eastAsia="仿宋" w:cs="仿宋"/>
                <w:szCs w:val="21"/>
                <w:highlight w:val="none"/>
              </w:rPr>
            </w:pPr>
          </w:p>
        </w:tc>
        <w:tc>
          <w:tcPr>
            <w:tcW w:w="720" w:type="dxa"/>
            <w:noWrap w:val="0"/>
            <w:vAlign w:val="top"/>
          </w:tcPr>
          <w:p w14:paraId="61B8D19F">
            <w:pPr>
              <w:spacing w:line="440" w:lineRule="exact"/>
              <w:jc w:val="center"/>
              <w:rPr>
                <w:rFonts w:hint="eastAsia" w:ascii="仿宋" w:hAnsi="仿宋" w:eastAsia="仿宋" w:cs="仿宋"/>
                <w:szCs w:val="21"/>
                <w:highlight w:val="none"/>
              </w:rPr>
            </w:pPr>
          </w:p>
        </w:tc>
        <w:tc>
          <w:tcPr>
            <w:tcW w:w="2524" w:type="dxa"/>
            <w:noWrap w:val="0"/>
            <w:vAlign w:val="top"/>
          </w:tcPr>
          <w:p w14:paraId="22B7632A">
            <w:pPr>
              <w:spacing w:line="440" w:lineRule="exact"/>
              <w:jc w:val="center"/>
              <w:rPr>
                <w:rFonts w:hint="eastAsia" w:ascii="仿宋" w:hAnsi="仿宋" w:eastAsia="仿宋" w:cs="仿宋"/>
                <w:szCs w:val="21"/>
                <w:highlight w:val="none"/>
              </w:rPr>
            </w:pPr>
          </w:p>
        </w:tc>
        <w:tc>
          <w:tcPr>
            <w:tcW w:w="669" w:type="dxa"/>
            <w:noWrap w:val="0"/>
            <w:vAlign w:val="top"/>
          </w:tcPr>
          <w:p w14:paraId="321FCDC7">
            <w:pPr>
              <w:spacing w:line="440" w:lineRule="exact"/>
              <w:jc w:val="center"/>
              <w:rPr>
                <w:rFonts w:hint="eastAsia" w:ascii="仿宋" w:hAnsi="仿宋" w:eastAsia="仿宋" w:cs="仿宋"/>
                <w:szCs w:val="21"/>
                <w:highlight w:val="none"/>
              </w:rPr>
            </w:pPr>
          </w:p>
        </w:tc>
      </w:tr>
      <w:tr w14:paraId="3749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11F37C09">
            <w:pPr>
              <w:spacing w:line="440" w:lineRule="exact"/>
              <w:jc w:val="center"/>
              <w:rPr>
                <w:rFonts w:hint="eastAsia" w:ascii="仿宋" w:hAnsi="仿宋" w:eastAsia="仿宋" w:cs="仿宋"/>
                <w:szCs w:val="21"/>
                <w:highlight w:val="none"/>
              </w:rPr>
            </w:pPr>
          </w:p>
        </w:tc>
        <w:tc>
          <w:tcPr>
            <w:tcW w:w="721" w:type="dxa"/>
            <w:noWrap w:val="0"/>
            <w:vAlign w:val="top"/>
          </w:tcPr>
          <w:p w14:paraId="5D5F9191">
            <w:pPr>
              <w:spacing w:line="440" w:lineRule="exact"/>
              <w:jc w:val="center"/>
              <w:rPr>
                <w:rFonts w:hint="eastAsia" w:ascii="仿宋" w:hAnsi="仿宋" w:eastAsia="仿宋" w:cs="仿宋"/>
                <w:szCs w:val="21"/>
                <w:highlight w:val="none"/>
              </w:rPr>
            </w:pPr>
          </w:p>
        </w:tc>
        <w:tc>
          <w:tcPr>
            <w:tcW w:w="720" w:type="dxa"/>
            <w:noWrap w:val="0"/>
            <w:vAlign w:val="top"/>
          </w:tcPr>
          <w:p w14:paraId="0D989A73">
            <w:pPr>
              <w:spacing w:line="440" w:lineRule="exact"/>
              <w:jc w:val="center"/>
              <w:rPr>
                <w:rFonts w:hint="eastAsia" w:ascii="仿宋" w:hAnsi="仿宋" w:eastAsia="仿宋" w:cs="仿宋"/>
                <w:szCs w:val="21"/>
                <w:highlight w:val="none"/>
              </w:rPr>
            </w:pPr>
          </w:p>
        </w:tc>
        <w:tc>
          <w:tcPr>
            <w:tcW w:w="1081" w:type="dxa"/>
            <w:noWrap w:val="0"/>
            <w:vAlign w:val="top"/>
          </w:tcPr>
          <w:p w14:paraId="1950E023">
            <w:pPr>
              <w:spacing w:line="440" w:lineRule="exact"/>
              <w:jc w:val="center"/>
              <w:rPr>
                <w:rFonts w:hint="eastAsia" w:ascii="仿宋" w:hAnsi="仿宋" w:eastAsia="仿宋" w:cs="仿宋"/>
                <w:szCs w:val="21"/>
                <w:highlight w:val="none"/>
              </w:rPr>
            </w:pPr>
          </w:p>
        </w:tc>
        <w:tc>
          <w:tcPr>
            <w:tcW w:w="720" w:type="dxa"/>
            <w:noWrap w:val="0"/>
            <w:vAlign w:val="top"/>
          </w:tcPr>
          <w:p w14:paraId="645AF00C">
            <w:pPr>
              <w:spacing w:line="440" w:lineRule="exact"/>
              <w:jc w:val="center"/>
              <w:rPr>
                <w:rFonts w:hint="eastAsia" w:ascii="仿宋" w:hAnsi="仿宋" w:eastAsia="仿宋" w:cs="仿宋"/>
                <w:szCs w:val="21"/>
                <w:highlight w:val="none"/>
              </w:rPr>
            </w:pPr>
          </w:p>
        </w:tc>
        <w:tc>
          <w:tcPr>
            <w:tcW w:w="721" w:type="dxa"/>
            <w:noWrap w:val="0"/>
            <w:vAlign w:val="top"/>
          </w:tcPr>
          <w:p w14:paraId="5CDF84DD">
            <w:pPr>
              <w:spacing w:line="440" w:lineRule="exact"/>
              <w:jc w:val="center"/>
              <w:rPr>
                <w:rFonts w:hint="eastAsia" w:ascii="仿宋" w:hAnsi="仿宋" w:eastAsia="仿宋" w:cs="仿宋"/>
                <w:szCs w:val="21"/>
                <w:highlight w:val="none"/>
              </w:rPr>
            </w:pPr>
          </w:p>
        </w:tc>
        <w:tc>
          <w:tcPr>
            <w:tcW w:w="720" w:type="dxa"/>
            <w:noWrap w:val="0"/>
            <w:vAlign w:val="top"/>
          </w:tcPr>
          <w:p w14:paraId="7FB34EC8">
            <w:pPr>
              <w:spacing w:line="440" w:lineRule="exact"/>
              <w:jc w:val="center"/>
              <w:rPr>
                <w:rFonts w:hint="eastAsia" w:ascii="仿宋" w:hAnsi="仿宋" w:eastAsia="仿宋" w:cs="仿宋"/>
                <w:szCs w:val="21"/>
                <w:highlight w:val="none"/>
              </w:rPr>
            </w:pPr>
          </w:p>
        </w:tc>
        <w:tc>
          <w:tcPr>
            <w:tcW w:w="2524" w:type="dxa"/>
            <w:noWrap w:val="0"/>
            <w:vAlign w:val="top"/>
          </w:tcPr>
          <w:p w14:paraId="121A35CD">
            <w:pPr>
              <w:spacing w:line="440" w:lineRule="exact"/>
              <w:jc w:val="center"/>
              <w:rPr>
                <w:rFonts w:hint="eastAsia" w:ascii="仿宋" w:hAnsi="仿宋" w:eastAsia="仿宋" w:cs="仿宋"/>
                <w:szCs w:val="21"/>
                <w:highlight w:val="none"/>
              </w:rPr>
            </w:pPr>
          </w:p>
        </w:tc>
        <w:tc>
          <w:tcPr>
            <w:tcW w:w="669" w:type="dxa"/>
            <w:noWrap w:val="0"/>
            <w:vAlign w:val="top"/>
          </w:tcPr>
          <w:p w14:paraId="14BE58A1">
            <w:pPr>
              <w:spacing w:line="440" w:lineRule="exact"/>
              <w:jc w:val="center"/>
              <w:rPr>
                <w:rFonts w:hint="eastAsia" w:ascii="仿宋" w:hAnsi="仿宋" w:eastAsia="仿宋" w:cs="仿宋"/>
                <w:szCs w:val="21"/>
                <w:highlight w:val="none"/>
              </w:rPr>
            </w:pPr>
          </w:p>
        </w:tc>
      </w:tr>
      <w:tr w14:paraId="6649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488C90EB">
            <w:pPr>
              <w:spacing w:line="440" w:lineRule="exact"/>
              <w:jc w:val="center"/>
              <w:rPr>
                <w:rFonts w:hint="eastAsia" w:ascii="仿宋" w:hAnsi="仿宋" w:eastAsia="仿宋" w:cs="仿宋"/>
                <w:szCs w:val="21"/>
                <w:highlight w:val="none"/>
              </w:rPr>
            </w:pPr>
          </w:p>
        </w:tc>
        <w:tc>
          <w:tcPr>
            <w:tcW w:w="721" w:type="dxa"/>
            <w:noWrap w:val="0"/>
            <w:vAlign w:val="top"/>
          </w:tcPr>
          <w:p w14:paraId="2C08BE35">
            <w:pPr>
              <w:spacing w:line="440" w:lineRule="exact"/>
              <w:jc w:val="center"/>
              <w:rPr>
                <w:rFonts w:hint="eastAsia" w:ascii="仿宋" w:hAnsi="仿宋" w:eastAsia="仿宋" w:cs="仿宋"/>
                <w:szCs w:val="21"/>
                <w:highlight w:val="none"/>
              </w:rPr>
            </w:pPr>
          </w:p>
        </w:tc>
        <w:tc>
          <w:tcPr>
            <w:tcW w:w="720" w:type="dxa"/>
            <w:noWrap w:val="0"/>
            <w:vAlign w:val="top"/>
          </w:tcPr>
          <w:p w14:paraId="6DFA96D3">
            <w:pPr>
              <w:spacing w:line="440" w:lineRule="exact"/>
              <w:jc w:val="center"/>
              <w:rPr>
                <w:rFonts w:hint="eastAsia" w:ascii="仿宋" w:hAnsi="仿宋" w:eastAsia="仿宋" w:cs="仿宋"/>
                <w:szCs w:val="21"/>
                <w:highlight w:val="none"/>
              </w:rPr>
            </w:pPr>
          </w:p>
        </w:tc>
        <w:tc>
          <w:tcPr>
            <w:tcW w:w="1081" w:type="dxa"/>
            <w:noWrap w:val="0"/>
            <w:vAlign w:val="top"/>
          </w:tcPr>
          <w:p w14:paraId="475ED45E">
            <w:pPr>
              <w:spacing w:line="440" w:lineRule="exact"/>
              <w:jc w:val="center"/>
              <w:rPr>
                <w:rFonts w:hint="eastAsia" w:ascii="仿宋" w:hAnsi="仿宋" w:eastAsia="仿宋" w:cs="仿宋"/>
                <w:szCs w:val="21"/>
                <w:highlight w:val="none"/>
              </w:rPr>
            </w:pPr>
          </w:p>
        </w:tc>
        <w:tc>
          <w:tcPr>
            <w:tcW w:w="720" w:type="dxa"/>
            <w:noWrap w:val="0"/>
            <w:vAlign w:val="top"/>
          </w:tcPr>
          <w:p w14:paraId="7437DAFE">
            <w:pPr>
              <w:spacing w:line="440" w:lineRule="exact"/>
              <w:jc w:val="center"/>
              <w:rPr>
                <w:rFonts w:hint="eastAsia" w:ascii="仿宋" w:hAnsi="仿宋" w:eastAsia="仿宋" w:cs="仿宋"/>
                <w:szCs w:val="21"/>
                <w:highlight w:val="none"/>
              </w:rPr>
            </w:pPr>
          </w:p>
        </w:tc>
        <w:tc>
          <w:tcPr>
            <w:tcW w:w="721" w:type="dxa"/>
            <w:noWrap w:val="0"/>
            <w:vAlign w:val="top"/>
          </w:tcPr>
          <w:p w14:paraId="6BADD6B8">
            <w:pPr>
              <w:spacing w:line="440" w:lineRule="exact"/>
              <w:jc w:val="center"/>
              <w:rPr>
                <w:rFonts w:hint="eastAsia" w:ascii="仿宋" w:hAnsi="仿宋" w:eastAsia="仿宋" w:cs="仿宋"/>
                <w:szCs w:val="21"/>
                <w:highlight w:val="none"/>
              </w:rPr>
            </w:pPr>
          </w:p>
        </w:tc>
        <w:tc>
          <w:tcPr>
            <w:tcW w:w="720" w:type="dxa"/>
            <w:noWrap w:val="0"/>
            <w:vAlign w:val="top"/>
          </w:tcPr>
          <w:p w14:paraId="2D262BA0">
            <w:pPr>
              <w:spacing w:line="440" w:lineRule="exact"/>
              <w:jc w:val="center"/>
              <w:rPr>
                <w:rFonts w:hint="eastAsia" w:ascii="仿宋" w:hAnsi="仿宋" w:eastAsia="仿宋" w:cs="仿宋"/>
                <w:szCs w:val="21"/>
                <w:highlight w:val="none"/>
              </w:rPr>
            </w:pPr>
          </w:p>
        </w:tc>
        <w:tc>
          <w:tcPr>
            <w:tcW w:w="2524" w:type="dxa"/>
            <w:noWrap w:val="0"/>
            <w:vAlign w:val="top"/>
          </w:tcPr>
          <w:p w14:paraId="150C0E5A">
            <w:pPr>
              <w:spacing w:line="440" w:lineRule="exact"/>
              <w:jc w:val="center"/>
              <w:rPr>
                <w:rFonts w:hint="eastAsia" w:ascii="仿宋" w:hAnsi="仿宋" w:eastAsia="仿宋" w:cs="仿宋"/>
                <w:szCs w:val="21"/>
                <w:highlight w:val="none"/>
              </w:rPr>
            </w:pPr>
          </w:p>
        </w:tc>
        <w:tc>
          <w:tcPr>
            <w:tcW w:w="669" w:type="dxa"/>
            <w:noWrap w:val="0"/>
            <w:vAlign w:val="top"/>
          </w:tcPr>
          <w:p w14:paraId="3DBFDB1D">
            <w:pPr>
              <w:spacing w:line="440" w:lineRule="exact"/>
              <w:jc w:val="center"/>
              <w:rPr>
                <w:rFonts w:hint="eastAsia" w:ascii="仿宋" w:hAnsi="仿宋" w:eastAsia="仿宋" w:cs="仿宋"/>
                <w:szCs w:val="21"/>
                <w:highlight w:val="none"/>
              </w:rPr>
            </w:pPr>
          </w:p>
        </w:tc>
      </w:tr>
      <w:tr w14:paraId="272E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1C10DBEB">
            <w:pPr>
              <w:spacing w:line="440" w:lineRule="exact"/>
              <w:jc w:val="center"/>
              <w:rPr>
                <w:rFonts w:hint="eastAsia" w:ascii="仿宋" w:hAnsi="仿宋" w:eastAsia="仿宋" w:cs="仿宋"/>
                <w:szCs w:val="21"/>
                <w:highlight w:val="none"/>
              </w:rPr>
            </w:pPr>
          </w:p>
        </w:tc>
        <w:tc>
          <w:tcPr>
            <w:tcW w:w="721" w:type="dxa"/>
            <w:noWrap w:val="0"/>
            <w:vAlign w:val="top"/>
          </w:tcPr>
          <w:p w14:paraId="5D75A064">
            <w:pPr>
              <w:spacing w:line="440" w:lineRule="exact"/>
              <w:jc w:val="center"/>
              <w:rPr>
                <w:rFonts w:hint="eastAsia" w:ascii="仿宋" w:hAnsi="仿宋" w:eastAsia="仿宋" w:cs="仿宋"/>
                <w:szCs w:val="21"/>
                <w:highlight w:val="none"/>
              </w:rPr>
            </w:pPr>
          </w:p>
        </w:tc>
        <w:tc>
          <w:tcPr>
            <w:tcW w:w="720" w:type="dxa"/>
            <w:noWrap w:val="0"/>
            <w:vAlign w:val="top"/>
          </w:tcPr>
          <w:p w14:paraId="60BC979B">
            <w:pPr>
              <w:spacing w:line="440" w:lineRule="exact"/>
              <w:jc w:val="center"/>
              <w:rPr>
                <w:rFonts w:hint="eastAsia" w:ascii="仿宋" w:hAnsi="仿宋" w:eastAsia="仿宋" w:cs="仿宋"/>
                <w:szCs w:val="21"/>
                <w:highlight w:val="none"/>
              </w:rPr>
            </w:pPr>
          </w:p>
        </w:tc>
        <w:tc>
          <w:tcPr>
            <w:tcW w:w="1081" w:type="dxa"/>
            <w:noWrap w:val="0"/>
            <w:vAlign w:val="top"/>
          </w:tcPr>
          <w:p w14:paraId="2B294243">
            <w:pPr>
              <w:spacing w:line="440" w:lineRule="exact"/>
              <w:jc w:val="center"/>
              <w:rPr>
                <w:rFonts w:hint="eastAsia" w:ascii="仿宋" w:hAnsi="仿宋" w:eastAsia="仿宋" w:cs="仿宋"/>
                <w:szCs w:val="21"/>
                <w:highlight w:val="none"/>
              </w:rPr>
            </w:pPr>
          </w:p>
        </w:tc>
        <w:tc>
          <w:tcPr>
            <w:tcW w:w="720" w:type="dxa"/>
            <w:noWrap w:val="0"/>
            <w:vAlign w:val="top"/>
          </w:tcPr>
          <w:p w14:paraId="77B78BE8">
            <w:pPr>
              <w:spacing w:line="440" w:lineRule="exact"/>
              <w:jc w:val="center"/>
              <w:rPr>
                <w:rFonts w:hint="eastAsia" w:ascii="仿宋" w:hAnsi="仿宋" w:eastAsia="仿宋" w:cs="仿宋"/>
                <w:szCs w:val="21"/>
                <w:highlight w:val="none"/>
              </w:rPr>
            </w:pPr>
          </w:p>
        </w:tc>
        <w:tc>
          <w:tcPr>
            <w:tcW w:w="721" w:type="dxa"/>
            <w:noWrap w:val="0"/>
            <w:vAlign w:val="top"/>
          </w:tcPr>
          <w:p w14:paraId="61907BC9">
            <w:pPr>
              <w:spacing w:line="440" w:lineRule="exact"/>
              <w:jc w:val="center"/>
              <w:rPr>
                <w:rFonts w:hint="eastAsia" w:ascii="仿宋" w:hAnsi="仿宋" w:eastAsia="仿宋" w:cs="仿宋"/>
                <w:szCs w:val="21"/>
                <w:highlight w:val="none"/>
              </w:rPr>
            </w:pPr>
          </w:p>
        </w:tc>
        <w:tc>
          <w:tcPr>
            <w:tcW w:w="720" w:type="dxa"/>
            <w:noWrap w:val="0"/>
            <w:vAlign w:val="top"/>
          </w:tcPr>
          <w:p w14:paraId="16BF6622">
            <w:pPr>
              <w:spacing w:line="440" w:lineRule="exact"/>
              <w:jc w:val="center"/>
              <w:rPr>
                <w:rFonts w:hint="eastAsia" w:ascii="仿宋" w:hAnsi="仿宋" w:eastAsia="仿宋" w:cs="仿宋"/>
                <w:szCs w:val="21"/>
                <w:highlight w:val="none"/>
              </w:rPr>
            </w:pPr>
          </w:p>
        </w:tc>
        <w:tc>
          <w:tcPr>
            <w:tcW w:w="2524" w:type="dxa"/>
            <w:noWrap w:val="0"/>
            <w:vAlign w:val="top"/>
          </w:tcPr>
          <w:p w14:paraId="21A8E7E0">
            <w:pPr>
              <w:spacing w:line="440" w:lineRule="exact"/>
              <w:jc w:val="center"/>
              <w:rPr>
                <w:rFonts w:hint="eastAsia" w:ascii="仿宋" w:hAnsi="仿宋" w:eastAsia="仿宋" w:cs="仿宋"/>
                <w:szCs w:val="21"/>
                <w:highlight w:val="none"/>
              </w:rPr>
            </w:pPr>
          </w:p>
        </w:tc>
        <w:tc>
          <w:tcPr>
            <w:tcW w:w="669" w:type="dxa"/>
            <w:noWrap w:val="0"/>
            <w:vAlign w:val="top"/>
          </w:tcPr>
          <w:p w14:paraId="0114E315">
            <w:pPr>
              <w:spacing w:line="440" w:lineRule="exact"/>
              <w:jc w:val="center"/>
              <w:rPr>
                <w:rFonts w:hint="eastAsia" w:ascii="仿宋" w:hAnsi="仿宋" w:eastAsia="仿宋" w:cs="仿宋"/>
                <w:szCs w:val="21"/>
                <w:highlight w:val="none"/>
              </w:rPr>
            </w:pPr>
          </w:p>
        </w:tc>
      </w:tr>
      <w:tr w14:paraId="4343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652C1503">
            <w:pPr>
              <w:spacing w:line="440" w:lineRule="exact"/>
              <w:jc w:val="center"/>
              <w:rPr>
                <w:rFonts w:hint="eastAsia" w:ascii="仿宋" w:hAnsi="仿宋" w:eastAsia="仿宋" w:cs="仿宋"/>
                <w:szCs w:val="21"/>
                <w:highlight w:val="none"/>
              </w:rPr>
            </w:pPr>
          </w:p>
        </w:tc>
        <w:tc>
          <w:tcPr>
            <w:tcW w:w="721" w:type="dxa"/>
            <w:noWrap w:val="0"/>
            <w:vAlign w:val="top"/>
          </w:tcPr>
          <w:p w14:paraId="179EDC3C">
            <w:pPr>
              <w:spacing w:line="440" w:lineRule="exact"/>
              <w:jc w:val="center"/>
              <w:rPr>
                <w:rFonts w:hint="eastAsia" w:ascii="仿宋" w:hAnsi="仿宋" w:eastAsia="仿宋" w:cs="仿宋"/>
                <w:szCs w:val="21"/>
                <w:highlight w:val="none"/>
              </w:rPr>
            </w:pPr>
          </w:p>
        </w:tc>
        <w:tc>
          <w:tcPr>
            <w:tcW w:w="720" w:type="dxa"/>
            <w:noWrap w:val="0"/>
            <w:vAlign w:val="top"/>
          </w:tcPr>
          <w:p w14:paraId="5F989E1E">
            <w:pPr>
              <w:spacing w:line="440" w:lineRule="exact"/>
              <w:jc w:val="center"/>
              <w:rPr>
                <w:rFonts w:hint="eastAsia" w:ascii="仿宋" w:hAnsi="仿宋" w:eastAsia="仿宋" w:cs="仿宋"/>
                <w:szCs w:val="21"/>
                <w:highlight w:val="none"/>
              </w:rPr>
            </w:pPr>
          </w:p>
        </w:tc>
        <w:tc>
          <w:tcPr>
            <w:tcW w:w="1081" w:type="dxa"/>
            <w:noWrap w:val="0"/>
            <w:vAlign w:val="top"/>
          </w:tcPr>
          <w:p w14:paraId="11629014">
            <w:pPr>
              <w:spacing w:line="440" w:lineRule="exact"/>
              <w:jc w:val="center"/>
              <w:rPr>
                <w:rFonts w:hint="eastAsia" w:ascii="仿宋" w:hAnsi="仿宋" w:eastAsia="仿宋" w:cs="仿宋"/>
                <w:szCs w:val="21"/>
                <w:highlight w:val="none"/>
              </w:rPr>
            </w:pPr>
          </w:p>
        </w:tc>
        <w:tc>
          <w:tcPr>
            <w:tcW w:w="720" w:type="dxa"/>
            <w:noWrap w:val="0"/>
            <w:vAlign w:val="top"/>
          </w:tcPr>
          <w:p w14:paraId="04163375">
            <w:pPr>
              <w:spacing w:line="440" w:lineRule="exact"/>
              <w:jc w:val="center"/>
              <w:rPr>
                <w:rFonts w:hint="eastAsia" w:ascii="仿宋" w:hAnsi="仿宋" w:eastAsia="仿宋" w:cs="仿宋"/>
                <w:szCs w:val="21"/>
                <w:highlight w:val="none"/>
              </w:rPr>
            </w:pPr>
          </w:p>
        </w:tc>
        <w:tc>
          <w:tcPr>
            <w:tcW w:w="721" w:type="dxa"/>
            <w:noWrap w:val="0"/>
            <w:vAlign w:val="top"/>
          </w:tcPr>
          <w:p w14:paraId="61777D50">
            <w:pPr>
              <w:spacing w:line="440" w:lineRule="exact"/>
              <w:jc w:val="center"/>
              <w:rPr>
                <w:rFonts w:hint="eastAsia" w:ascii="仿宋" w:hAnsi="仿宋" w:eastAsia="仿宋" w:cs="仿宋"/>
                <w:szCs w:val="21"/>
                <w:highlight w:val="none"/>
              </w:rPr>
            </w:pPr>
          </w:p>
        </w:tc>
        <w:tc>
          <w:tcPr>
            <w:tcW w:w="720" w:type="dxa"/>
            <w:noWrap w:val="0"/>
            <w:vAlign w:val="top"/>
          </w:tcPr>
          <w:p w14:paraId="75DBF53D">
            <w:pPr>
              <w:spacing w:line="440" w:lineRule="exact"/>
              <w:jc w:val="center"/>
              <w:rPr>
                <w:rFonts w:hint="eastAsia" w:ascii="仿宋" w:hAnsi="仿宋" w:eastAsia="仿宋" w:cs="仿宋"/>
                <w:szCs w:val="21"/>
                <w:highlight w:val="none"/>
              </w:rPr>
            </w:pPr>
          </w:p>
        </w:tc>
        <w:tc>
          <w:tcPr>
            <w:tcW w:w="2524" w:type="dxa"/>
            <w:noWrap w:val="0"/>
            <w:vAlign w:val="top"/>
          </w:tcPr>
          <w:p w14:paraId="5A4C3AEE">
            <w:pPr>
              <w:spacing w:line="440" w:lineRule="exact"/>
              <w:jc w:val="center"/>
              <w:rPr>
                <w:rFonts w:hint="eastAsia" w:ascii="仿宋" w:hAnsi="仿宋" w:eastAsia="仿宋" w:cs="仿宋"/>
                <w:szCs w:val="21"/>
                <w:highlight w:val="none"/>
              </w:rPr>
            </w:pPr>
          </w:p>
        </w:tc>
        <w:tc>
          <w:tcPr>
            <w:tcW w:w="669" w:type="dxa"/>
            <w:noWrap w:val="0"/>
            <w:vAlign w:val="top"/>
          </w:tcPr>
          <w:p w14:paraId="4893DCCC">
            <w:pPr>
              <w:spacing w:line="440" w:lineRule="exact"/>
              <w:jc w:val="center"/>
              <w:rPr>
                <w:rFonts w:hint="eastAsia" w:ascii="仿宋" w:hAnsi="仿宋" w:eastAsia="仿宋" w:cs="仿宋"/>
                <w:szCs w:val="21"/>
                <w:highlight w:val="none"/>
              </w:rPr>
            </w:pPr>
          </w:p>
        </w:tc>
      </w:tr>
      <w:tr w14:paraId="14C4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52754C5B">
            <w:pPr>
              <w:spacing w:line="440" w:lineRule="exact"/>
              <w:jc w:val="center"/>
              <w:rPr>
                <w:rFonts w:hint="eastAsia" w:ascii="仿宋" w:hAnsi="仿宋" w:eastAsia="仿宋" w:cs="仿宋"/>
                <w:szCs w:val="21"/>
                <w:highlight w:val="none"/>
              </w:rPr>
            </w:pPr>
          </w:p>
        </w:tc>
        <w:tc>
          <w:tcPr>
            <w:tcW w:w="721" w:type="dxa"/>
            <w:noWrap w:val="0"/>
            <w:vAlign w:val="top"/>
          </w:tcPr>
          <w:p w14:paraId="3E5BF68D">
            <w:pPr>
              <w:spacing w:line="440" w:lineRule="exact"/>
              <w:jc w:val="center"/>
              <w:rPr>
                <w:rFonts w:hint="eastAsia" w:ascii="仿宋" w:hAnsi="仿宋" w:eastAsia="仿宋" w:cs="仿宋"/>
                <w:szCs w:val="21"/>
                <w:highlight w:val="none"/>
              </w:rPr>
            </w:pPr>
          </w:p>
        </w:tc>
        <w:tc>
          <w:tcPr>
            <w:tcW w:w="720" w:type="dxa"/>
            <w:noWrap w:val="0"/>
            <w:vAlign w:val="top"/>
          </w:tcPr>
          <w:p w14:paraId="562E916F">
            <w:pPr>
              <w:spacing w:line="440" w:lineRule="exact"/>
              <w:jc w:val="center"/>
              <w:rPr>
                <w:rFonts w:hint="eastAsia" w:ascii="仿宋" w:hAnsi="仿宋" w:eastAsia="仿宋" w:cs="仿宋"/>
                <w:szCs w:val="21"/>
                <w:highlight w:val="none"/>
              </w:rPr>
            </w:pPr>
          </w:p>
        </w:tc>
        <w:tc>
          <w:tcPr>
            <w:tcW w:w="1081" w:type="dxa"/>
            <w:noWrap w:val="0"/>
            <w:vAlign w:val="top"/>
          </w:tcPr>
          <w:p w14:paraId="417E0BB4">
            <w:pPr>
              <w:spacing w:line="440" w:lineRule="exact"/>
              <w:jc w:val="center"/>
              <w:rPr>
                <w:rFonts w:hint="eastAsia" w:ascii="仿宋" w:hAnsi="仿宋" w:eastAsia="仿宋" w:cs="仿宋"/>
                <w:szCs w:val="21"/>
                <w:highlight w:val="none"/>
              </w:rPr>
            </w:pPr>
          </w:p>
        </w:tc>
        <w:tc>
          <w:tcPr>
            <w:tcW w:w="720" w:type="dxa"/>
            <w:noWrap w:val="0"/>
            <w:vAlign w:val="top"/>
          </w:tcPr>
          <w:p w14:paraId="72B86491">
            <w:pPr>
              <w:spacing w:line="440" w:lineRule="exact"/>
              <w:jc w:val="center"/>
              <w:rPr>
                <w:rFonts w:hint="eastAsia" w:ascii="仿宋" w:hAnsi="仿宋" w:eastAsia="仿宋" w:cs="仿宋"/>
                <w:szCs w:val="21"/>
                <w:highlight w:val="none"/>
              </w:rPr>
            </w:pPr>
          </w:p>
        </w:tc>
        <w:tc>
          <w:tcPr>
            <w:tcW w:w="721" w:type="dxa"/>
            <w:noWrap w:val="0"/>
            <w:vAlign w:val="top"/>
          </w:tcPr>
          <w:p w14:paraId="1313CC1C">
            <w:pPr>
              <w:spacing w:line="440" w:lineRule="exact"/>
              <w:jc w:val="center"/>
              <w:rPr>
                <w:rFonts w:hint="eastAsia" w:ascii="仿宋" w:hAnsi="仿宋" w:eastAsia="仿宋" w:cs="仿宋"/>
                <w:szCs w:val="21"/>
                <w:highlight w:val="none"/>
              </w:rPr>
            </w:pPr>
          </w:p>
        </w:tc>
        <w:tc>
          <w:tcPr>
            <w:tcW w:w="720" w:type="dxa"/>
            <w:noWrap w:val="0"/>
            <w:vAlign w:val="top"/>
          </w:tcPr>
          <w:p w14:paraId="62FAF679">
            <w:pPr>
              <w:spacing w:line="440" w:lineRule="exact"/>
              <w:jc w:val="center"/>
              <w:rPr>
                <w:rFonts w:hint="eastAsia" w:ascii="仿宋" w:hAnsi="仿宋" w:eastAsia="仿宋" w:cs="仿宋"/>
                <w:szCs w:val="21"/>
                <w:highlight w:val="none"/>
              </w:rPr>
            </w:pPr>
          </w:p>
        </w:tc>
        <w:tc>
          <w:tcPr>
            <w:tcW w:w="2524" w:type="dxa"/>
            <w:noWrap w:val="0"/>
            <w:vAlign w:val="top"/>
          </w:tcPr>
          <w:p w14:paraId="600C7A89">
            <w:pPr>
              <w:spacing w:line="440" w:lineRule="exact"/>
              <w:jc w:val="center"/>
              <w:rPr>
                <w:rFonts w:hint="eastAsia" w:ascii="仿宋" w:hAnsi="仿宋" w:eastAsia="仿宋" w:cs="仿宋"/>
                <w:szCs w:val="21"/>
                <w:highlight w:val="none"/>
              </w:rPr>
            </w:pPr>
          </w:p>
        </w:tc>
        <w:tc>
          <w:tcPr>
            <w:tcW w:w="669" w:type="dxa"/>
            <w:noWrap w:val="0"/>
            <w:vAlign w:val="top"/>
          </w:tcPr>
          <w:p w14:paraId="4890628D">
            <w:pPr>
              <w:spacing w:line="440" w:lineRule="exact"/>
              <w:jc w:val="center"/>
              <w:rPr>
                <w:rFonts w:hint="eastAsia" w:ascii="仿宋" w:hAnsi="仿宋" w:eastAsia="仿宋" w:cs="仿宋"/>
                <w:szCs w:val="21"/>
                <w:highlight w:val="none"/>
              </w:rPr>
            </w:pPr>
          </w:p>
        </w:tc>
      </w:tr>
      <w:tr w14:paraId="325F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131DF14B">
            <w:pPr>
              <w:spacing w:line="440" w:lineRule="exact"/>
              <w:jc w:val="center"/>
              <w:rPr>
                <w:rFonts w:hint="eastAsia" w:ascii="仿宋" w:hAnsi="仿宋" w:eastAsia="仿宋" w:cs="仿宋"/>
                <w:szCs w:val="21"/>
                <w:highlight w:val="none"/>
              </w:rPr>
            </w:pPr>
          </w:p>
        </w:tc>
        <w:tc>
          <w:tcPr>
            <w:tcW w:w="721" w:type="dxa"/>
            <w:noWrap w:val="0"/>
            <w:vAlign w:val="top"/>
          </w:tcPr>
          <w:p w14:paraId="6F455F83">
            <w:pPr>
              <w:spacing w:line="440" w:lineRule="exact"/>
              <w:jc w:val="center"/>
              <w:rPr>
                <w:rFonts w:hint="eastAsia" w:ascii="仿宋" w:hAnsi="仿宋" w:eastAsia="仿宋" w:cs="仿宋"/>
                <w:szCs w:val="21"/>
                <w:highlight w:val="none"/>
              </w:rPr>
            </w:pPr>
          </w:p>
        </w:tc>
        <w:tc>
          <w:tcPr>
            <w:tcW w:w="720" w:type="dxa"/>
            <w:noWrap w:val="0"/>
            <w:vAlign w:val="top"/>
          </w:tcPr>
          <w:p w14:paraId="18F1BB04">
            <w:pPr>
              <w:spacing w:line="440" w:lineRule="exact"/>
              <w:jc w:val="center"/>
              <w:rPr>
                <w:rFonts w:hint="eastAsia" w:ascii="仿宋" w:hAnsi="仿宋" w:eastAsia="仿宋" w:cs="仿宋"/>
                <w:szCs w:val="21"/>
                <w:highlight w:val="none"/>
              </w:rPr>
            </w:pPr>
          </w:p>
        </w:tc>
        <w:tc>
          <w:tcPr>
            <w:tcW w:w="1081" w:type="dxa"/>
            <w:noWrap w:val="0"/>
            <w:vAlign w:val="top"/>
          </w:tcPr>
          <w:p w14:paraId="421C3D9A">
            <w:pPr>
              <w:spacing w:line="440" w:lineRule="exact"/>
              <w:jc w:val="center"/>
              <w:rPr>
                <w:rFonts w:hint="eastAsia" w:ascii="仿宋" w:hAnsi="仿宋" w:eastAsia="仿宋" w:cs="仿宋"/>
                <w:szCs w:val="21"/>
                <w:highlight w:val="none"/>
              </w:rPr>
            </w:pPr>
          </w:p>
        </w:tc>
        <w:tc>
          <w:tcPr>
            <w:tcW w:w="720" w:type="dxa"/>
            <w:noWrap w:val="0"/>
            <w:vAlign w:val="top"/>
          </w:tcPr>
          <w:p w14:paraId="3DF4005C">
            <w:pPr>
              <w:spacing w:line="440" w:lineRule="exact"/>
              <w:jc w:val="center"/>
              <w:rPr>
                <w:rFonts w:hint="eastAsia" w:ascii="仿宋" w:hAnsi="仿宋" w:eastAsia="仿宋" w:cs="仿宋"/>
                <w:szCs w:val="21"/>
                <w:highlight w:val="none"/>
              </w:rPr>
            </w:pPr>
          </w:p>
        </w:tc>
        <w:tc>
          <w:tcPr>
            <w:tcW w:w="721" w:type="dxa"/>
            <w:noWrap w:val="0"/>
            <w:vAlign w:val="top"/>
          </w:tcPr>
          <w:p w14:paraId="7276798A">
            <w:pPr>
              <w:spacing w:line="440" w:lineRule="exact"/>
              <w:jc w:val="center"/>
              <w:rPr>
                <w:rFonts w:hint="eastAsia" w:ascii="仿宋" w:hAnsi="仿宋" w:eastAsia="仿宋" w:cs="仿宋"/>
                <w:szCs w:val="21"/>
                <w:highlight w:val="none"/>
              </w:rPr>
            </w:pPr>
          </w:p>
        </w:tc>
        <w:tc>
          <w:tcPr>
            <w:tcW w:w="720" w:type="dxa"/>
            <w:noWrap w:val="0"/>
            <w:vAlign w:val="top"/>
          </w:tcPr>
          <w:p w14:paraId="42AAA4DD">
            <w:pPr>
              <w:spacing w:line="440" w:lineRule="exact"/>
              <w:jc w:val="center"/>
              <w:rPr>
                <w:rFonts w:hint="eastAsia" w:ascii="仿宋" w:hAnsi="仿宋" w:eastAsia="仿宋" w:cs="仿宋"/>
                <w:szCs w:val="21"/>
                <w:highlight w:val="none"/>
              </w:rPr>
            </w:pPr>
          </w:p>
        </w:tc>
        <w:tc>
          <w:tcPr>
            <w:tcW w:w="2524" w:type="dxa"/>
            <w:noWrap w:val="0"/>
            <w:vAlign w:val="top"/>
          </w:tcPr>
          <w:p w14:paraId="3105D98B">
            <w:pPr>
              <w:spacing w:line="440" w:lineRule="exact"/>
              <w:jc w:val="center"/>
              <w:rPr>
                <w:rFonts w:hint="eastAsia" w:ascii="仿宋" w:hAnsi="仿宋" w:eastAsia="仿宋" w:cs="仿宋"/>
                <w:szCs w:val="21"/>
                <w:highlight w:val="none"/>
              </w:rPr>
            </w:pPr>
          </w:p>
        </w:tc>
        <w:tc>
          <w:tcPr>
            <w:tcW w:w="669" w:type="dxa"/>
            <w:noWrap w:val="0"/>
            <w:vAlign w:val="top"/>
          </w:tcPr>
          <w:p w14:paraId="3E4AF72F">
            <w:pPr>
              <w:spacing w:line="440" w:lineRule="exact"/>
              <w:jc w:val="center"/>
              <w:rPr>
                <w:rFonts w:hint="eastAsia" w:ascii="仿宋" w:hAnsi="仿宋" w:eastAsia="仿宋" w:cs="仿宋"/>
                <w:szCs w:val="21"/>
                <w:highlight w:val="none"/>
              </w:rPr>
            </w:pPr>
          </w:p>
        </w:tc>
      </w:tr>
      <w:tr w14:paraId="47C4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0AD6F251">
            <w:pPr>
              <w:spacing w:line="440" w:lineRule="exact"/>
              <w:jc w:val="center"/>
              <w:rPr>
                <w:rFonts w:hint="eastAsia" w:ascii="仿宋" w:hAnsi="仿宋" w:eastAsia="仿宋" w:cs="仿宋"/>
                <w:szCs w:val="21"/>
                <w:highlight w:val="none"/>
              </w:rPr>
            </w:pPr>
          </w:p>
        </w:tc>
        <w:tc>
          <w:tcPr>
            <w:tcW w:w="721" w:type="dxa"/>
            <w:noWrap w:val="0"/>
            <w:vAlign w:val="top"/>
          </w:tcPr>
          <w:p w14:paraId="2EB08D68">
            <w:pPr>
              <w:spacing w:line="440" w:lineRule="exact"/>
              <w:jc w:val="center"/>
              <w:rPr>
                <w:rFonts w:hint="eastAsia" w:ascii="仿宋" w:hAnsi="仿宋" w:eastAsia="仿宋" w:cs="仿宋"/>
                <w:szCs w:val="21"/>
                <w:highlight w:val="none"/>
              </w:rPr>
            </w:pPr>
          </w:p>
        </w:tc>
        <w:tc>
          <w:tcPr>
            <w:tcW w:w="720" w:type="dxa"/>
            <w:noWrap w:val="0"/>
            <w:vAlign w:val="top"/>
          </w:tcPr>
          <w:p w14:paraId="206B6975">
            <w:pPr>
              <w:spacing w:line="440" w:lineRule="exact"/>
              <w:jc w:val="center"/>
              <w:rPr>
                <w:rFonts w:hint="eastAsia" w:ascii="仿宋" w:hAnsi="仿宋" w:eastAsia="仿宋" w:cs="仿宋"/>
                <w:szCs w:val="21"/>
                <w:highlight w:val="none"/>
              </w:rPr>
            </w:pPr>
          </w:p>
        </w:tc>
        <w:tc>
          <w:tcPr>
            <w:tcW w:w="1081" w:type="dxa"/>
            <w:noWrap w:val="0"/>
            <w:vAlign w:val="top"/>
          </w:tcPr>
          <w:p w14:paraId="664195FC">
            <w:pPr>
              <w:spacing w:line="440" w:lineRule="exact"/>
              <w:jc w:val="center"/>
              <w:rPr>
                <w:rFonts w:hint="eastAsia" w:ascii="仿宋" w:hAnsi="仿宋" w:eastAsia="仿宋" w:cs="仿宋"/>
                <w:szCs w:val="21"/>
                <w:highlight w:val="none"/>
              </w:rPr>
            </w:pPr>
          </w:p>
        </w:tc>
        <w:tc>
          <w:tcPr>
            <w:tcW w:w="720" w:type="dxa"/>
            <w:noWrap w:val="0"/>
            <w:vAlign w:val="top"/>
          </w:tcPr>
          <w:p w14:paraId="4FED622B">
            <w:pPr>
              <w:spacing w:line="440" w:lineRule="exact"/>
              <w:jc w:val="center"/>
              <w:rPr>
                <w:rFonts w:hint="eastAsia" w:ascii="仿宋" w:hAnsi="仿宋" w:eastAsia="仿宋" w:cs="仿宋"/>
                <w:szCs w:val="21"/>
                <w:highlight w:val="none"/>
              </w:rPr>
            </w:pPr>
          </w:p>
        </w:tc>
        <w:tc>
          <w:tcPr>
            <w:tcW w:w="721" w:type="dxa"/>
            <w:noWrap w:val="0"/>
            <w:vAlign w:val="top"/>
          </w:tcPr>
          <w:p w14:paraId="2F7A1731">
            <w:pPr>
              <w:spacing w:line="440" w:lineRule="exact"/>
              <w:jc w:val="center"/>
              <w:rPr>
                <w:rFonts w:hint="eastAsia" w:ascii="仿宋" w:hAnsi="仿宋" w:eastAsia="仿宋" w:cs="仿宋"/>
                <w:szCs w:val="21"/>
                <w:highlight w:val="none"/>
              </w:rPr>
            </w:pPr>
          </w:p>
        </w:tc>
        <w:tc>
          <w:tcPr>
            <w:tcW w:w="720" w:type="dxa"/>
            <w:noWrap w:val="0"/>
            <w:vAlign w:val="top"/>
          </w:tcPr>
          <w:p w14:paraId="34CD4644">
            <w:pPr>
              <w:spacing w:line="440" w:lineRule="exact"/>
              <w:jc w:val="center"/>
              <w:rPr>
                <w:rFonts w:hint="eastAsia" w:ascii="仿宋" w:hAnsi="仿宋" w:eastAsia="仿宋" w:cs="仿宋"/>
                <w:szCs w:val="21"/>
                <w:highlight w:val="none"/>
              </w:rPr>
            </w:pPr>
          </w:p>
        </w:tc>
        <w:tc>
          <w:tcPr>
            <w:tcW w:w="2524" w:type="dxa"/>
            <w:noWrap w:val="0"/>
            <w:vAlign w:val="top"/>
          </w:tcPr>
          <w:p w14:paraId="071C9545">
            <w:pPr>
              <w:spacing w:line="440" w:lineRule="exact"/>
              <w:jc w:val="center"/>
              <w:rPr>
                <w:rFonts w:hint="eastAsia" w:ascii="仿宋" w:hAnsi="仿宋" w:eastAsia="仿宋" w:cs="仿宋"/>
                <w:szCs w:val="21"/>
                <w:highlight w:val="none"/>
              </w:rPr>
            </w:pPr>
          </w:p>
        </w:tc>
        <w:tc>
          <w:tcPr>
            <w:tcW w:w="669" w:type="dxa"/>
            <w:noWrap w:val="0"/>
            <w:vAlign w:val="top"/>
          </w:tcPr>
          <w:p w14:paraId="0FDD3F8A">
            <w:pPr>
              <w:spacing w:line="440" w:lineRule="exact"/>
              <w:jc w:val="center"/>
              <w:rPr>
                <w:rFonts w:hint="eastAsia" w:ascii="仿宋" w:hAnsi="仿宋" w:eastAsia="仿宋" w:cs="仿宋"/>
                <w:szCs w:val="21"/>
                <w:highlight w:val="none"/>
              </w:rPr>
            </w:pPr>
          </w:p>
        </w:tc>
      </w:tr>
      <w:tr w14:paraId="7F07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655F0FCC">
            <w:pPr>
              <w:spacing w:line="440" w:lineRule="exact"/>
              <w:jc w:val="center"/>
              <w:rPr>
                <w:rFonts w:hint="eastAsia" w:ascii="仿宋" w:hAnsi="仿宋" w:eastAsia="仿宋" w:cs="仿宋"/>
                <w:szCs w:val="21"/>
                <w:highlight w:val="none"/>
              </w:rPr>
            </w:pPr>
          </w:p>
        </w:tc>
        <w:tc>
          <w:tcPr>
            <w:tcW w:w="721" w:type="dxa"/>
            <w:noWrap w:val="0"/>
            <w:vAlign w:val="top"/>
          </w:tcPr>
          <w:p w14:paraId="0F73FCFC">
            <w:pPr>
              <w:spacing w:line="440" w:lineRule="exact"/>
              <w:jc w:val="center"/>
              <w:rPr>
                <w:rFonts w:hint="eastAsia" w:ascii="仿宋" w:hAnsi="仿宋" w:eastAsia="仿宋" w:cs="仿宋"/>
                <w:szCs w:val="21"/>
                <w:highlight w:val="none"/>
              </w:rPr>
            </w:pPr>
          </w:p>
        </w:tc>
        <w:tc>
          <w:tcPr>
            <w:tcW w:w="720" w:type="dxa"/>
            <w:noWrap w:val="0"/>
            <w:vAlign w:val="top"/>
          </w:tcPr>
          <w:p w14:paraId="0DE9AB61">
            <w:pPr>
              <w:spacing w:line="440" w:lineRule="exact"/>
              <w:jc w:val="center"/>
              <w:rPr>
                <w:rFonts w:hint="eastAsia" w:ascii="仿宋" w:hAnsi="仿宋" w:eastAsia="仿宋" w:cs="仿宋"/>
                <w:szCs w:val="21"/>
                <w:highlight w:val="none"/>
              </w:rPr>
            </w:pPr>
          </w:p>
        </w:tc>
        <w:tc>
          <w:tcPr>
            <w:tcW w:w="1081" w:type="dxa"/>
            <w:noWrap w:val="0"/>
            <w:vAlign w:val="top"/>
          </w:tcPr>
          <w:p w14:paraId="41D02767">
            <w:pPr>
              <w:spacing w:line="440" w:lineRule="exact"/>
              <w:jc w:val="center"/>
              <w:rPr>
                <w:rFonts w:hint="eastAsia" w:ascii="仿宋" w:hAnsi="仿宋" w:eastAsia="仿宋" w:cs="仿宋"/>
                <w:szCs w:val="21"/>
                <w:highlight w:val="none"/>
              </w:rPr>
            </w:pPr>
          </w:p>
        </w:tc>
        <w:tc>
          <w:tcPr>
            <w:tcW w:w="720" w:type="dxa"/>
            <w:noWrap w:val="0"/>
            <w:vAlign w:val="top"/>
          </w:tcPr>
          <w:p w14:paraId="2ACB5488">
            <w:pPr>
              <w:spacing w:line="440" w:lineRule="exact"/>
              <w:jc w:val="center"/>
              <w:rPr>
                <w:rFonts w:hint="eastAsia" w:ascii="仿宋" w:hAnsi="仿宋" w:eastAsia="仿宋" w:cs="仿宋"/>
                <w:szCs w:val="21"/>
                <w:highlight w:val="none"/>
              </w:rPr>
            </w:pPr>
          </w:p>
        </w:tc>
        <w:tc>
          <w:tcPr>
            <w:tcW w:w="721" w:type="dxa"/>
            <w:noWrap w:val="0"/>
            <w:vAlign w:val="top"/>
          </w:tcPr>
          <w:p w14:paraId="020E4325">
            <w:pPr>
              <w:spacing w:line="440" w:lineRule="exact"/>
              <w:jc w:val="center"/>
              <w:rPr>
                <w:rFonts w:hint="eastAsia" w:ascii="仿宋" w:hAnsi="仿宋" w:eastAsia="仿宋" w:cs="仿宋"/>
                <w:szCs w:val="21"/>
                <w:highlight w:val="none"/>
              </w:rPr>
            </w:pPr>
          </w:p>
        </w:tc>
        <w:tc>
          <w:tcPr>
            <w:tcW w:w="720" w:type="dxa"/>
            <w:noWrap w:val="0"/>
            <w:vAlign w:val="top"/>
          </w:tcPr>
          <w:p w14:paraId="4742698D">
            <w:pPr>
              <w:spacing w:line="440" w:lineRule="exact"/>
              <w:jc w:val="center"/>
              <w:rPr>
                <w:rFonts w:hint="eastAsia" w:ascii="仿宋" w:hAnsi="仿宋" w:eastAsia="仿宋" w:cs="仿宋"/>
                <w:szCs w:val="21"/>
                <w:highlight w:val="none"/>
              </w:rPr>
            </w:pPr>
          </w:p>
        </w:tc>
        <w:tc>
          <w:tcPr>
            <w:tcW w:w="2524" w:type="dxa"/>
            <w:noWrap w:val="0"/>
            <w:vAlign w:val="top"/>
          </w:tcPr>
          <w:p w14:paraId="4F2340DD">
            <w:pPr>
              <w:spacing w:line="440" w:lineRule="exact"/>
              <w:jc w:val="center"/>
              <w:rPr>
                <w:rFonts w:hint="eastAsia" w:ascii="仿宋" w:hAnsi="仿宋" w:eastAsia="仿宋" w:cs="仿宋"/>
                <w:szCs w:val="21"/>
                <w:highlight w:val="none"/>
              </w:rPr>
            </w:pPr>
          </w:p>
        </w:tc>
        <w:tc>
          <w:tcPr>
            <w:tcW w:w="669" w:type="dxa"/>
            <w:noWrap w:val="0"/>
            <w:vAlign w:val="top"/>
          </w:tcPr>
          <w:p w14:paraId="542B0707">
            <w:pPr>
              <w:spacing w:line="440" w:lineRule="exact"/>
              <w:jc w:val="center"/>
              <w:rPr>
                <w:rFonts w:hint="eastAsia" w:ascii="仿宋" w:hAnsi="仿宋" w:eastAsia="仿宋" w:cs="仿宋"/>
                <w:szCs w:val="21"/>
                <w:highlight w:val="none"/>
              </w:rPr>
            </w:pPr>
          </w:p>
        </w:tc>
      </w:tr>
      <w:tr w14:paraId="461F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02CEFBDB">
            <w:pPr>
              <w:spacing w:line="440" w:lineRule="exact"/>
              <w:jc w:val="center"/>
              <w:rPr>
                <w:rFonts w:hint="eastAsia" w:ascii="仿宋" w:hAnsi="仿宋" w:eastAsia="仿宋" w:cs="仿宋"/>
                <w:szCs w:val="21"/>
                <w:highlight w:val="none"/>
              </w:rPr>
            </w:pPr>
          </w:p>
        </w:tc>
        <w:tc>
          <w:tcPr>
            <w:tcW w:w="721" w:type="dxa"/>
            <w:noWrap w:val="0"/>
            <w:vAlign w:val="top"/>
          </w:tcPr>
          <w:p w14:paraId="591B10AC">
            <w:pPr>
              <w:spacing w:line="440" w:lineRule="exact"/>
              <w:jc w:val="center"/>
              <w:rPr>
                <w:rFonts w:hint="eastAsia" w:ascii="仿宋" w:hAnsi="仿宋" w:eastAsia="仿宋" w:cs="仿宋"/>
                <w:szCs w:val="21"/>
                <w:highlight w:val="none"/>
              </w:rPr>
            </w:pPr>
          </w:p>
        </w:tc>
        <w:tc>
          <w:tcPr>
            <w:tcW w:w="720" w:type="dxa"/>
            <w:noWrap w:val="0"/>
            <w:vAlign w:val="top"/>
          </w:tcPr>
          <w:p w14:paraId="02745867">
            <w:pPr>
              <w:spacing w:line="440" w:lineRule="exact"/>
              <w:jc w:val="center"/>
              <w:rPr>
                <w:rFonts w:hint="eastAsia" w:ascii="仿宋" w:hAnsi="仿宋" w:eastAsia="仿宋" w:cs="仿宋"/>
                <w:szCs w:val="21"/>
                <w:highlight w:val="none"/>
              </w:rPr>
            </w:pPr>
          </w:p>
        </w:tc>
        <w:tc>
          <w:tcPr>
            <w:tcW w:w="1081" w:type="dxa"/>
            <w:noWrap w:val="0"/>
            <w:vAlign w:val="top"/>
          </w:tcPr>
          <w:p w14:paraId="614E2CC3">
            <w:pPr>
              <w:spacing w:line="440" w:lineRule="exact"/>
              <w:jc w:val="center"/>
              <w:rPr>
                <w:rFonts w:hint="eastAsia" w:ascii="仿宋" w:hAnsi="仿宋" w:eastAsia="仿宋" w:cs="仿宋"/>
                <w:szCs w:val="21"/>
                <w:highlight w:val="none"/>
              </w:rPr>
            </w:pPr>
          </w:p>
        </w:tc>
        <w:tc>
          <w:tcPr>
            <w:tcW w:w="720" w:type="dxa"/>
            <w:noWrap w:val="0"/>
            <w:vAlign w:val="top"/>
          </w:tcPr>
          <w:p w14:paraId="5D8DB488">
            <w:pPr>
              <w:spacing w:line="440" w:lineRule="exact"/>
              <w:jc w:val="center"/>
              <w:rPr>
                <w:rFonts w:hint="eastAsia" w:ascii="仿宋" w:hAnsi="仿宋" w:eastAsia="仿宋" w:cs="仿宋"/>
                <w:szCs w:val="21"/>
                <w:highlight w:val="none"/>
              </w:rPr>
            </w:pPr>
          </w:p>
        </w:tc>
        <w:tc>
          <w:tcPr>
            <w:tcW w:w="721" w:type="dxa"/>
            <w:noWrap w:val="0"/>
            <w:vAlign w:val="top"/>
          </w:tcPr>
          <w:p w14:paraId="2F4E7A1A">
            <w:pPr>
              <w:spacing w:line="440" w:lineRule="exact"/>
              <w:jc w:val="center"/>
              <w:rPr>
                <w:rFonts w:hint="eastAsia" w:ascii="仿宋" w:hAnsi="仿宋" w:eastAsia="仿宋" w:cs="仿宋"/>
                <w:szCs w:val="21"/>
                <w:highlight w:val="none"/>
              </w:rPr>
            </w:pPr>
          </w:p>
        </w:tc>
        <w:tc>
          <w:tcPr>
            <w:tcW w:w="720" w:type="dxa"/>
            <w:noWrap w:val="0"/>
            <w:vAlign w:val="top"/>
          </w:tcPr>
          <w:p w14:paraId="08C1663D">
            <w:pPr>
              <w:spacing w:line="440" w:lineRule="exact"/>
              <w:jc w:val="center"/>
              <w:rPr>
                <w:rFonts w:hint="eastAsia" w:ascii="仿宋" w:hAnsi="仿宋" w:eastAsia="仿宋" w:cs="仿宋"/>
                <w:szCs w:val="21"/>
                <w:highlight w:val="none"/>
              </w:rPr>
            </w:pPr>
          </w:p>
        </w:tc>
        <w:tc>
          <w:tcPr>
            <w:tcW w:w="2524" w:type="dxa"/>
            <w:noWrap w:val="0"/>
            <w:vAlign w:val="top"/>
          </w:tcPr>
          <w:p w14:paraId="07FED3B8">
            <w:pPr>
              <w:spacing w:line="440" w:lineRule="exact"/>
              <w:jc w:val="center"/>
              <w:rPr>
                <w:rFonts w:hint="eastAsia" w:ascii="仿宋" w:hAnsi="仿宋" w:eastAsia="仿宋" w:cs="仿宋"/>
                <w:szCs w:val="21"/>
                <w:highlight w:val="none"/>
              </w:rPr>
            </w:pPr>
          </w:p>
        </w:tc>
        <w:tc>
          <w:tcPr>
            <w:tcW w:w="669" w:type="dxa"/>
            <w:noWrap w:val="0"/>
            <w:vAlign w:val="top"/>
          </w:tcPr>
          <w:p w14:paraId="6F00ED44">
            <w:pPr>
              <w:spacing w:line="440" w:lineRule="exact"/>
              <w:jc w:val="center"/>
              <w:rPr>
                <w:rFonts w:hint="eastAsia" w:ascii="仿宋" w:hAnsi="仿宋" w:eastAsia="仿宋" w:cs="仿宋"/>
                <w:szCs w:val="21"/>
                <w:highlight w:val="none"/>
              </w:rPr>
            </w:pPr>
          </w:p>
        </w:tc>
      </w:tr>
      <w:tr w14:paraId="093B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14:paraId="6B206FEB">
            <w:pPr>
              <w:spacing w:line="440" w:lineRule="exact"/>
              <w:jc w:val="center"/>
              <w:rPr>
                <w:rFonts w:hint="eastAsia" w:ascii="仿宋" w:hAnsi="仿宋" w:eastAsia="仿宋" w:cs="仿宋"/>
                <w:szCs w:val="21"/>
                <w:highlight w:val="none"/>
              </w:rPr>
            </w:pPr>
          </w:p>
        </w:tc>
        <w:tc>
          <w:tcPr>
            <w:tcW w:w="721" w:type="dxa"/>
            <w:noWrap w:val="0"/>
            <w:vAlign w:val="top"/>
          </w:tcPr>
          <w:p w14:paraId="3A04B2BE">
            <w:pPr>
              <w:spacing w:line="440" w:lineRule="exact"/>
              <w:jc w:val="center"/>
              <w:rPr>
                <w:rFonts w:hint="eastAsia" w:ascii="仿宋" w:hAnsi="仿宋" w:eastAsia="仿宋" w:cs="仿宋"/>
                <w:szCs w:val="21"/>
                <w:highlight w:val="none"/>
              </w:rPr>
            </w:pPr>
          </w:p>
        </w:tc>
        <w:tc>
          <w:tcPr>
            <w:tcW w:w="720" w:type="dxa"/>
            <w:noWrap w:val="0"/>
            <w:vAlign w:val="top"/>
          </w:tcPr>
          <w:p w14:paraId="55CD1CED">
            <w:pPr>
              <w:spacing w:line="440" w:lineRule="exact"/>
              <w:jc w:val="center"/>
              <w:rPr>
                <w:rFonts w:hint="eastAsia" w:ascii="仿宋" w:hAnsi="仿宋" w:eastAsia="仿宋" w:cs="仿宋"/>
                <w:szCs w:val="21"/>
                <w:highlight w:val="none"/>
              </w:rPr>
            </w:pPr>
          </w:p>
        </w:tc>
        <w:tc>
          <w:tcPr>
            <w:tcW w:w="1081" w:type="dxa"/>
            <w:noWrap w:val="0"/>
            <w:vAlign w:val="top"/>
          </w:tcPr>
          <w:p w14:paraId="72F0041D">
            <w:pPr>
              <w:spacing w:line="440" w:lineRule="exact"/>
              <w:jc w:val="center"/>
              <w:rPr>
                <w:rFonts w:hint="eastAsia" w:ascii="仿宋" w:hAnsi="仿宋" w:eastAsia="仿宋" w:cs="仿宋"/>
                <w:szCs w:val="21"/>
                <w:highlight w:val="none"/>
              </w:rPr>
            </w:pPr>
          </w:p>
        </w:tc>
        <w:tc>
          <w:tcPr>
            <w:tcW w:w="720" w:type="dxa"/>
            <w:noWrap w:val="0"/>
            <w:vAlign w:val="top"/>
          </w:tcPr>
          <w:p w14:paraId="4E3415F5">
            <w:pPr>
              <w:spacing w:line="440" w:lineRule="exact"/>
              <w:jc w:val="center"/>
              <w:rPr>
                <w:rFonts w:hint="eastAsia" w:ascii="仿宋" w:hAnsi="仿宋" w:eastAsia="仿宋" w:cs="仿宋"/>
                <w:szCs w:val="21"/>
                <w:highlight w:val="none"/>
              </w:rPr>
            </w:pPr>
          </w:p>
        </w:tc>
        <w:tc>
          <w:tcPr>
            <w:tcW w:w="721" w:type="dxa"/>
            <w:noWrap w:val="0"/>
            <w:vAlign w:val="top"/>
          </w:tcPr>
          <w:p w14:paraId="6F09AECD">
            <w:pPr>
              <w:spacing w:line="440" w:lineRule="exact"/>
              <w:jc w:val="center"/>
              <w:rPr>
                <w:rFonts w:hint="eastAsia" w:ascii="仿宋" w:hAnsi="仿宋" w:eastAsia="仿宋" w:cs="仿宋"/>
                <w:szCs w:val="21"/>
                <w:highlight w:val="none"/>
              </w:rPr>
            </w:pPr>
          </w:p>
        </w:tc>
        <w:tc>
          <w:tcPr>
            <w:tcW w:w="720" w:type="dxa"/>
            <w:noWrap w:val="0"/>
            <w:vAlign w:val="top"/>
          </w:tcPr>
          <w:p w14:paraId="55C1B37B">
            <w:pPr>
              <w:spacing w:line="440" w:lineRule="exact"/>
              <w:jc w:val="center"/>
              <w:rPr>
                <w:rFonts w:hint="eastAsia" w:ascii="仿宋" w:hAnsi="仿宋" w:eastAsia="仿宋" w:cs="仿宋"/>
                <w:szCs w:val="21"/>
                <w:highlight w:val="none"/>
              </w:rPr>
            </w:pPr>
          </w:p>
        </w:tc>
        <w:tc>
          <w:tcPr>
            <w:tcW w:w="2524" w:type="dxa"/>
            <w:noWrap w:val="0"/>
            <w:vAlign w:val="top"/>
          </w:tcPr>
          <w:p w14:paraId="34163FA8">
            <w:pPr>
              <w:spacing w:line="440" w:lineRule="exact"/>
              <w:jc w:val="center"/>
              <w:rPr>
                <w:rFonts w:hint="eastAsia" w:ascii="仿宋" w:hAnsi="仿宋" w:eastAsia="仿宋" w:cs="仿宋"/>
                <w:szCs w:val="21"/>
                <w:highlight w:val="none"/>
              </w:rPr>
            </w:pPr>
          </w:p>
        </w:tc>
        <w:tc>
          <w:tcPr>
            <w:tcW w:w="669" w:type="dxa"/>
            <w:noWrap w:val="0"/>
            <w:vAlign w:val="top"/>
          </w:tcPr>
          <w:p w14:paraId="0426C414">
            <w:pPr>
              <w:spacing w:line="440" w:lineRule="exact"/>
              <w:jc w:val="center"/>
              <w:rPr>
                <w:rFonts w:hint="eastAsia" w:ascii="仿宋" w:hAnsi="仿宋" w:eastAsia="仿宋" w:cs="仿宋"/>
                <w:szCs w:val="21"/>
                <w:highlight w:val="none"/>
              </w:rPr>
            </w:pPr>
          </w:p>
        </w:tc>
      </w:tr>
    </w:tbl>
    <w:p w14:paraId="62105CBF">
      <w:pPr>
        <w:spacing w:line="440" w:lineRule="exact"/>
        <w:ind w:left="210" w:leftChars="100"/>
        <w:jc w:val="center"/>
        <w:rPr>
          <w:rFonts w:hint="eastAsia" w:ascii="仿宋" w:hAnsi="仿宋" w:eastAsia="仿宋" w:cs="仿宋"/>
          <w:sz w:val="20"/>
          <w:szCs w:val="20"/>
          <w:highlight w:val="none"/>
        </w:rPr>
      </w:pPr>
    </w:p>
    <w:p w14:paraId="41B0E507">
      <w:pPr>
        <w:spacing w:line="440" w:lineRule="exact"/>
        <w:ind w:left="210" w:leftChars="100"/>
        <w:jc w:val="center"/>
        <w:rPr>
          <w:rFonts w:hint="eastAsia" w:ascii="仿宋" w:hAnsi="仿宋" w:eastAsia="仿宋" w:cs="仿宋"/>
          <w:sz w:val="20"/>
          <w:szCs w:val="20"/>
          <w:highlight w:val="none"/>
        </w:rPr>
      </w:pPr>
    </w:p>
    <w:p w14:paraId="734C696F">
      <w:pPr>
        <w:spacing w:line="440" w:lineRule="exact"/>
        <w:ind w:left="210" w:leftChars="100"/>
        <w:jc w:val="center"/>
        <w:rPr>
          <w:rFonts w:hint="eastAsia" w:ascii="仿宋" w:hAnsi="仿宋" w:eastAsia="仿宋" w:cs="仿宋"/>
          <w:sz w:val="20"/>
          <w:szCs w:val="20"/>
          <w:highlight w:val="none"/>
        </w:rPr>
      </w:pPr>
    </w:p>
    <w:p w14:paraId="0D377F1D">
      <w:pPr>
        <w:spacing w:line="440" w:lineRule="exact"/>
        <w:rPr>
          <w:rFonts w:hint="eastAsia" w:ascii="仿宋" w:hAnsi="仿宋" w:eastAsia="仿宋" w:cs="仿宋"/>
          <w:sz w:val="20"/>
          <w:szCs w:val="20"/>
          <w:highlight w:val="none"/>
        </w:rPr>
      </w:pPr>
    </w:p>
    <w:p w14:paraId="553AB56B">
      <w:pPr>
        <w:pStyle w:val="4"/>
        <w:jc w:val="center"/>
        <w:rPr>
          <w:rFonts w:hint="eastAsia" w:ascii="仿宋" w:hAnsi="仿宋" w:eastAsia="仿宋" w:cs="仿宋"/>
          <w:sz w:val="21"/>
          <w:szCs w:val="21"/>
          <w:highlight w:val="none"/>
        </w:rPr>
      </w:pPr>
      <w:bookmarkStart w:id="99" w:name="_Toc500331987"/>
      <w:bookmarkStart w:id="100" w:name="_Toc500331880"/>
      <w:bookmarkStart w:id="101" w:name="_Toc301957337"/>
      <w:r>
        <w:rPr>
          <w:rFonts w:hint="eastAsia" w:ascii="仿宋" w:hAnsi="仿宋" w:eastAsia="仿宋" w:cs="仿宋"/>
          <w:sz w:val="21"/>
          <w:szCs w:val="21"/>
          <w:highlight w:val="none"/>
        </w:rPr>
        <w:t>（二）主要人员简历表</w:t>
      </w:r>
      <w:bookmarkEnd w:id="99"/>
      <w:bookmarkEnd w:id="100"/>
      <w:bookmarkEnd w:id="101"/>
    </w:p>
    <w:p w14:paraId="4680613E">
      <w:pPr>
        <w:pStyle w:val="5"/>
        <w:rPr>
          <w:rFonts w:hint="eastAsia" w:ascii="仿宋" w:hAnsi="仿宋" w:eastAsia="仿宋" w:cs="仿宋"/>
          <w:highlight w:val="none"/>
        </w:rPr>
      </w:pPr>
      <w:bookmarkStart w:id="102" w:name="_Toc500331881"/>
      <w:bookmarkStart w:id="103" w:name="_Toc500331988"/>
      <w:r>
        <w:rPr>
          <w:rFonts w:hint="eastAsia" w:ascii="仿宋" w:hAnsi="仿宋" w:eastAsia="仿宋" w:cs="仿宋"/>
          <w:sz w:val="21"/>
          <w:szCs w:val="21"/>
          <w:highlight w:val="none"/>
        </w:rPr>
        <w:t>附1：项目经理简历表</w:t>
      </w:r>
      <w:bookmarkEnd w:id="102"/>
      <w:bookmarkEnd w:id="10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35"/>
      </w:tblGrid>
      <w:tr w14:paraId="0314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noWrap w:val="0"/>
            <w:vAlign w:val="center"/>
          </w:tcPr>
          <w:p w14:paraId="018AE786">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姓  名</w:t>
            </w:r>
          </w:p>
        </w:tc>
        <w:tc>
          <w:tcPr>
            <w:tcW w:w="1079" w:type="dxa"/>
            <w:noWrap w:val="0"/>
            <w:vAlign w:val="center"/>
          </w:tcPr>
          <w:p w14:paraId="71295A1B">
            <w:pPr>
              <w:spacing w:line="440" w:lineRule="exact"/>
              <w:jc w:val="center"/>
              <w:rPr>
                <w:rFonts w:hint="eastAsia" w:ascii="仿宋" w:hAnsi="仿宋" w:eastAsia="仿宋" w:cs="仿宋"/>
                <w:szCs w:val="21"/>
                <w:highlight w:val="none"/>
              </w:rPr>
            </w:pPr>
          </w:p>
        </w:tc>
        <w:tc>
          <w:tcPr>
            <w:tcW w:w="927" w:type="dxa"/>
            <w:noWrap w:val="0"/>
            <w:vAlign w:val="center"/>
          </w:tcPr>
          <w:p w14:paraId="28A18D24">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年 龄</w:t>
            </w:r>
          </w:p>
        </w:tc>
        <w:tc>
          <w:tcPr>
            <w:tcW w:w="1065" w:type="dxa"/>
            <w:noWrap w:val="0"/>
            <w:vAlign w:val="center"/>
          </w:tcPr>
          <w:p w14:paraId="68FC0FE0">
            <w:pPr>
              <w:spacing w:line="440" w:lineRule="exact"/>
              <w:jc w:val="center"/>
              <w:rPr>
                <w:rFonts w:hint="eastAsia" w:ascii="仿宋" w:hAnsi="仿宋" w:eastAsia="仿宋" w:cs="仿宋"/>
                <w:szCs w:val="21"/>
                <w:highlight w:val="none"/>
              </w:rPr>
            </w:pPr>
          </w:p>
        </w:tc>
        <w:tc>
          <w:tcPr>
            <w:tcW w:w="2130" w:type="dxa"/>
            <w:gridSpan w:val="2"/>
            <w:noWrap w:val="0"/>
            <w:vAlign w:val="center"/>
          </w:tcPr>
          <w:p w14:paraId="1DC18245">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学 历</w:t>
            </w:r>
          </w:p>
        </w:tc>
        <w:tc>
          <w:tcPr>
            <w:tcW w:w="2135" w:type="dxa"/>
            <w:noWrap w:val="0"/>
            <w:vAlign w:val="center"/>
          </w:tcPr>
          <w:p w14:paraId="6A452F0F">
            <w:pPr>
              <w:spacing w:line="440" w:lineRule="exact"/>
              <w:jc w:val="center"/>
              <w:rPr>
                <w:rFonts w:hint="eastAsia" w:ascii="仿宋" w:hAnsi="仿宋" w:eastAsia="仿宋" w:cs="仿宋"/>
                <w:szCs w:val="21"/>
                <w:highlight w:val="none"/>
              </w:rPr>
            </w:pPr>
          </w:p>
        </w:tc>
      </w:tr>
      <w:tr w14:paraId="19C9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41CC768">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职  称</w:t>
            </w:r>
          </w:p>
        </w:tc>
        <w:tc>
          <w:tcPr>
            <w:tcW w:w="1079" w:type="dxa"/>
            <w:noWrap w:val="0"/>
            <w:vAlign w:val="center"/>
          </w:tcPr>
          <w:p w14:paraId="7B7D6CBC">
            <w:pPr>
              <w:spacing w:line="440" w:lineRule="exact"/>
              <w:jc w:val="center"/>
              <w:rPr>
                <w:rFonts w:hint="eastAsia" w:ascii="仿宋" w:hAnsi="仿宋" w:eastAsia="仿宋" w:cs="仿宋"/>
                <w:szCs w:val="21"/>
                <w:highlight w:val="none"/>
              </w:rPr>
            </w:pPr>
          </w:p>
        </w:tc>
        <w:tc>
          <w:tcPr>
            <w:tcW w:w="927" w:type="dxa"/>
            <w:noWrap w:val="0"/>
            <w:vAlign w:val="center"/>
          </w:tcPr>
          <w:p w14:paraId="660E0D99">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职 务</w:t>
            </w:r>
          </w:p>
        </w:tc>
        <w:tc>
          <w:tcPr>
            <w:tcW w:w="1065" w:type="dxa"/>
            <w:noWrap w:val="0"/>
            <w:vAlign w:val="center"/>
          </w:tcPr>
          <w:p w14:paraId="0D9DDE4D">
            <w:pPr>
              <w:spacing w:line="440" w:lineRule="exact"/>
              <w:jc w:val="center"/>
              <w:rPr>
                <w:rFonts w:hint="eastAsia" w:ascii="仿宋" w:hAnsi="仿宋" w:eastAsia="仿宋" w:cs="仿宋"/>
                <w:szCs w:val="21"/>
                <w:highlight w:val="none"/>
              </w:rPr>
            </w:pPr>
          </w:p>
        </w:tc>
        <w:tc>
          <w:tcPr>
            <w:tcW w:w="2130" w:type="dxa"/>
            <w:gridSpan w:val="2"/>
            <w:noWrap w:val="0"/>
            <w:vAlign w:val="center"/>
          </w:tcPr>
          <w:p w14:paraId="6AD5EC30">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拟在本工程任职</w:t>
            </w:r>
          </w:p>
        </w:tc>
        <w:tc>
          <w:tcPr>
            <w:tcW w:w="2135" w:type="dxa"/>
            <w:noWrap w:val="0"/>
            <w:vAlign w:val="center"/>
          </w:tcPr>
          <w:p w14:paraId="5377D902">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项目经理</w:t>
            </w:r>
          </w:p>
        </w:tc>
      </w:tr>
      <w:tr w14:paraId="792F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noWrap w:val="0"/>
            <w:vAlign w:val="center"/>
          </w:tcPr>
          <w:p w14:paraId="67724DAD">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065" w:type="dxa"/>
            <w:noWrap w:val="0"/>
            <w:vAlign w:val="center"/>
          </w:tcPr>
          <w:p w14:paraId="490CA791">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 xml:space="preserve">      级</w:t>
            </w:r>
          </w:p>
        </w:tc>
        <w:tc>
          <w:tcPr>
            <w:tcW w:w="2130" w:type="dxa"/>
            <w:gridSpan w:val="2"/>
            <w:noWrap w:val="0"/>
            <w:vAlign w:val="center"/>
          </w:tcPr>
          <w:p w14:paraId="0821DE84">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建造师专业</w:t>
            </w:r>
          </w:p>
        </w:tc>
        <w:tc>
          <w:tcPr>
            <w:tcW w:w="2135" w:type="dxa"/>
            <w:noWrap w:val="0"/>
            <w:vAlign w:val="center"/>
          </w:tcPr>
          <w:p w14:paraId="66F0C581">
            <w:pPr>
              <w:spacing w:line="440" w:lineRule="exact"/>
              <w:jc w:val="center"/>
              <w:rPr>
                <w:rFonts w:hint="eastAsia" w:ascii="仿宋" w:hAnsi="仿宋" w:eastAsia="仿宋" w:cs="仿宋"/>
                <w:szCs w:val="21"/>
                <w:highlight w:val="none"/>
              </w:rPr>
            </w:pPr>
          </w:p>
        </w:tc>
      </w:tr>
      <w:tr w14:paraId="3DCE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noWrap w:val="0"/>
            <w:vAlign w:val="center"/>
          </w:tcPr>
          <w:p w14:paraId="2074157F">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安全生产考核合格证书</w:t>
            </w:r>
          </w:p>
        </w:tc>
        <w:tc>
          <w:tcPr>
            <w:tcW w:w="5330" w:type="dxa"/>
            <w:gridSpan w:val="4"/>
            <w:noWrap w:val="0"/>
            <w:vAlign w:val="center"/>
          </w:tcPr>
          <w:p w14:paraId="73FC390D">
            <w:pPr>
              <w:spacing w:line="440" w:lineRule="exact"/>
              <w:jc w:val="center"/>
              <w:rPr>
                <w:rFonts w:hint="eastAsia" w:ascii="仿宋" w:hAnsi="仿宋" w:eastAsia="仿宋" w:cs="仿宋"/>
                <w:szCs w:val="21"/>
                <w:highlight w:val="none"/>
              </w:rPr>
            </w:pPr>
          </w:p>
        </w:tc>
      </w:tr>
      <w:tr w14:paraId="10CF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DA8BAEE">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毕业学校</w:t>
            </w:r>
          </w:p>
        </w:tc>
        <w:tc>
          <w:tcPr>
            <w:tcW w:w="7336" w:type="dxa"/>
            <w:gridSpan w:val="6"/>
            <w:noWrap w:val="0"/>
            <w:vAlign w:val="top"/>
          </w:tcPr>
          <w:p w14:paraId="2930C0E4">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 xml:space="preserve">      年毕业于            学校        专业</w:t>
            </w:r>
          </w:p>
        </w:tc>
      </w:tr>
      <w:tr w14:paraId="30E8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noWrap w:val="0"/>
            <w:vAlign w:val="center"/>
          </w:tcPr>
          <w:p w14:paraId="5DB3DB11">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主要工作经历</w:t>
            </w:r>
          </w:p>
        </w:tc>
      </w:tr>
      <w:tr w14:paraId="2D2C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noWrap w:val="0"/>
            <w:vAlign w:val="center"/>
          </w:tcPr>
          <w:p w14:paraId="394F1A3D">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时  间</w:t>
            </w:r>
          </w:p>
        </w:tc>
        <w:tc>
          <w:tcPr>
            <w:tcW w:w="3071" w:type="dxa"/>
            <w:gridSpan w:val="3"/>
            <w:noWrap w:val="0"/>
            <w:vAlign w:val="center"/>
          </w:tcPr>
          <w:p w14:paraId="5806CCAD">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参加过的</w:t>
            </w:r>
            <w:r>
              <w:rPr>
                <w:rFonts w:hint="eastAsia" w:ascii="仿宋" w:hAnsi="仿宋" w:eastAsia="仿宋" w:cs="仿宋"/>
                <w:szCs w:val="21"/>
                <w:highlight w:val="none"/>
                <w:lang w:eastAsia="zh-CN"/>
              </w:rPr>
              <w:t>工程</w:t>
            </w:r>
            <w:r>
              <w:rPr>
                <w:rFonts w:hint="eastAsia" w:ascii="仿宋" w:hAnsi="仿宋" w:eastAsia="仿宋" w:cs="仿宋"/>
                <w:szCs w:val="21"/>
                <w:highlight w:val="none"/>
              </w:rPr>
              <w:t>项目名称</w:t>
            </w:r>
          </w:p>
        </w:tc>
        <w:tc>
          <w:tcPr>
            <w:tcW w:w="1969" w:type="dxa"/>
            <w:noWrap w:val="0"/>
            <w:vAlign w:val="center"/>
          </w:tcPr>
          <w:p w14:paraId="49BA79AA">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工程概况说明</w:t>
            </w:r>
          </w:p>
        </w:tc>
        <w:tc>
          <w:tcPr>
            <w:tcW w:w="2296" w:type="dxa"/>
            <w:gridSpan w:val="2"/>
            <w:noWrap w:val="0"/>
            <w:vAlign w:val="center"/>
          </w:tcPr>
          <w:p w14:paraId="1A36372B">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发包人及联系电话</w:t>
            </w:r>
          </w:p>
        </w:tc>
      </w:tr>
      <w:tr w14:paraId="5935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top"/>
          </w:tcPr>
          <w:p w14:paraId="521A858D">
            <w:pPr>
              <w:spacing w:line="440" w:lineRule="exact"/>
              <w:rPr>
                <w:rFonts w:hint="eastAsia" w:ascii="仿宋" w:hAnsi="仿宋" w:eastAsia="仿宋" w:cs="仿宋"/>
                <w:szCs w:val="21"/>
                <w:highlight w:val="none"/>
              </w:rPr>
            </w:pPr>
          </w:p>
        </w:tc>
        <w:tc>
          <w:tcPr>
            <w:tcW w:w="3071" w:type="dxa"/>
            <w:gridSpan w:val="3"/>
            <w:noWrap w:val="0"/>
            <w:vAlign w:val="top"/>
          </w:tcPr>
          <w:p w14:paraId="5E6BF427">
            <w:pPr>
              <w:spacing w:line="440" w:lineRule="exact"/>
              <w:rPr>
                <w:rFonts w:hint="eastAsia" w:ascii="仿宋" w:hAnsi="仿宋" w:eastAsia="仿宋" w:cs="仿宋"/>
                <w:szCs w:val="21"/>
                <w:highlight w:val="none"/>
              </w:rPr>
            </w:pPr>
          </w:p>
        </w:tc>
        <w:tc>
          <w:tcPr>
            <w:tcW w:w="1969" w:type="dxa"/>
            <w:noWrap w:val="0"/>
            <w:vAlign w:val="top"/>
          </w:tcPr>
          <w:p w14:paraId="184D2CF7">
            <w:pPr>
              <w:spacing w:line="440" w:lineRule="exact"/>
              <w:rPr>
                <w:rFonts w:hint="eastAsia" w:ascii="仿宋" w:hAnsi="仿宋" w:eastAsia="仿宋" w:cs="仿宋"/>
                <w:szCs w:val="21"/>
                <w:highlight w:val="none"/>
              </w:rPr>
            </w:pPr>
          </w:p>
        </w:tc>
        <w:tc>
          <w:tcPr>
            <w:tcW w:w="2296" w:type="dxa"/>
            <w:gridSpan w:val="2"/>
            <w:noWrap w:val="0"/>
            <w:vAlign w:val="top"/>
          </w:tcPr>
          <w:p w14:paraId="763D5606">
            <w:pPr>
              <w:spacing w:line="440" w:lineRule="exact"/>
              <w:rPr>
                <w:rFonts w:hint="eastAsia" w:ascii="仿宋" w:hAnsi="仿宋" w:eastAsia="仿宋" w:cs="仿宋"/>
                <w:szCs w:val="21"/>
                <w:highlight w:val="none"/>
              </w:rPr>
            </w:pPr>
          </w:p>
        </w:tc>
      </w:tr>
      <w:tr w14:paraId="6B51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top"/>
          </w:tcPr>
          <w:p w14:paraId="5284BBB9">
            <w:pPr>
              <w:spacing w:line="440" w:lineRule="exact"/>
              <w:rPr>
                <w:rFonts w:hint="eastAsia" w:ascii="仿宋" w:hAnsi="仿宋" w:eastAsia="仿宋" w:cs="仿宋"/>
                <w:szCs w:val="21"/>
                <w:highlight w:val="none"/>
              </w:rPr>
            </w:pPr>
          </w:p>
        </w:tc>
        <w:tc>
          <w:tcPr>
            <w:tcW w:w="3071" w:type="dxa"/>
            <w:gridSpan w:val="3"/>
            <w:noWrap w:val="0"/>
            <w:vAlign w:val="top"/>
          </w:tcPr>
          <w:p w14:paraId="03401B9B">
            <w:pPr>
              <w:spacing w:line="440" w:lineRule="exact"/>
              <w:rPr>
                <w:rFonts w:hint="eastAsia" w:ascii="仿宋" w:hAnsi="仿宋" w:eastAsia="仿宋" w:cs="仿宋"/>
                <w:szCs w:val="21"/>
                <w:highlight w:val="none"/>
              </w:rPr>
            </w:pPr>
          </w:p>
        </w:tc>
        <w:tc>
          <w:tcPr>
            <w:tcW w:w="1969" w:type="dxa"/>
            <w:noWrap w:val="0"/>
            <w:vAlign w:val="top"/>
          </w:tcPr>
          <w:p w14:paraId="461F03D1">
            <w:pPr>
              <w:spacing w:line="440" w:lineRule="exact"/>
              <w:rPr>
                <w:rFonts w:hint="eastAsia" w:ascii="仿宋" w:hAnsi="仿宋" w:eastAsia="仿宋" w:cs="仿宋"/>
                <w:szCs w:val="21"/>
                <w:highlight w:val="none"/>
              </w:rPr>
            </w:pPr>
          </w:p>
        </w:tc>
        <w:tc>
          <w:tcPr>
            <w:tcW w:w="2296" w:type="dxa"/>
            <w:gridSpan w:val="2"/>
            <w:noWrap w:val="0"/>
            <w:vAlign w:val="top"/>
          </w:tcPr>
          <w:p w14:paraId="79741C87">
            <w:pPr>
              <w:spacing w:line="440" w:lineRule="exact"/>
              <w:rPr>
                <w:rFonts w:hint="eastAsia" w:ascii="仿宋" w:hAnsi="仿宋" w:eastAsia="仿宋" w:cs="仿宋"/>
                <w:szCs w:val="21"/>
                <w:highlight w:val="none"/>
              </w:rPr>
            </w:pPr>
          </w:p>
        </w:tc>
      </w:tr>
      <w:tr w14:paraId="7315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top"/>
          </w:tcPr>
          <w:p w14:paraId="22CEB6F5">
            <w:pPr>
              <w:spacing w:line="440" w:lineRule="exact"/>
              <w:rPr>
                <w:rFonts w:hint="eastAsia" w:ascii="仿宋" w:hAnsi="仿宋" w:eastAsia="仿宋" w:cs="仿宋"/>
                <w:szCs w:val="21"/>
                <w:highlight w:val="none"/>
              </w:rPr>
            </w:pPr>
          </w:p>
        </w:tc>
        <w:tc>
          <w:tcPr>
            <w:tcW w:w="3071" w:type="dxa"/>
            <w:gridSpan w:val="3"/>
            <w:noWrap w:val="0"/>
            <w:vAlign w:val="top"/>
          </w:tcPr>
          <w:p w14:paraId="4C5B6DEC">
            <w:pPr>
              <w:spacing w:line="440" w:lineRule="exact"/>
              <w:rPr>
                <w:rFonts w:hint="eastAsia" w:ascii="仿宋" w:hAnsi="仿宋" w:eastAsia="仿宋" w:cs="仿宋"/>
                <w:szCs w:val="21"/>
                <w:highlight w:val="none"/>
              </w:rPr>
            </w:pPr>
          </w:p>
        </w:tc>
        <w:tc>
          <w:tcPr>
            <w:tcW w:w="1969" w:type="dxa"/>
            <w:noWrap w:val="0"/>
            <w:vAlign w:val="top"/>
          </w:tcPr>
          <w:p w14:paraId="5AED8956">
            <w:pPr>
              <w:spacing w:line="440" w:lineRule="exact"/>
              <w:rPr>
                <w:rFonts w:hint="eastAsia" w:ascii="仿宋" w:hAnsi="仿宋" w:eastAsia="仿宋" w:cs="仿宋"/>
                <w:szCs w:val="21"/>
                <w:highlight w:val="none"/>
              </w:rPr>
            </w:pPr>
          </w:p>
        </w:tc>
        <w:tc>
          <w:tcPr>
            <w:tcW w:w="2296" w:type="dxa"/>
            <w:gridSpan w:val="2"/>
            <w:noWrap w:val="0"/>
            <w:vAlign w:val="top"/>
          </w:tcPr>
          <w:p w14:paraId="07C16907">
            <w:pPr>
              <w:spacing w:line="440" w:lineRule="exact"/>
              <w:rPr>
                <w:rFonts w:hint="eastAsia" w:ascii="仿宋" w:hAnsi="仿宋" w:eastAsia="仿宋" w:cs="仿宋"/>
                <w:szCs w:val="21"/>
                <w:highlight w:val="none"/>
              </w:rPr>
            </w:pPr>
          </w:p>
        </w:tc>
      </w:tr>
      <w:tr w14:paraId="5A36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center"/>
          </w:tcPr>
          <w:p w14:paraId="1C66C4AD">
            <w:pPr>
              <w:spacing w:line="440" w:lineRule="exact"/>
              <w:rPr>
                <w:rFonts w:hint="eastAsia" w:ascii="仿宋" w:hAnsi="仿宋" w:eastAsia="仿宋" w:cs="仿宋"/>
                <w:szCs w:val="21"/>
                <w:highlight w:val="none"/>
              </w:rPr>
            </w:pPr>
          </w:p>
        </w:tc>
        <w:tc>
          <w:tcPr>
            <w:tcW w:w="3071" w:type="dxa"/>
            <w:gridSpan w:val="3"/>
            <w:noWrap w:val="0"/>
            <w:vAlign w:val="center"/>
          </w:tcPr>
          <w:p w14:paraId="212A1F69">
            <w:pPr>
              <w:spacing w:line="440" w:lineRule="exact"/>
              <w:rPr>
                <w:rFonts w:hint="eastAsia" w:ascii="仿宋" w:hAnsi="仿宋" w:eastAsia="仿宋" w:cs="仿宋"/>
                <w:szCs w:val="21"/>
                <w:highlight w:val="none"/>
              </w:rPr>
            </w:pPr>
          </w:p>
        </w:tc>
        <w:tc>
          <w:tcPr>
            <w:tcW w:w="1969" w:type="dxa"/>
            <w:noWrap w:val="0"/>
            <w:vAlign w:val="center"/>
          </w:tcPr>
          <w:p w14:paraId="691CD8BD">
            <w:pPr>
              <w:spacing w:line="440" w:lineRule="exact"/>
              <w:rPr>
                <w:rFonts w:hint="eastAsia" w:ascii="仿宋" w:hAnsi="仿宋" w:eastAsia="仿宋" w:cs="仿宋"/>
                <w:szCs w:val="21"/>
                <w:highlight w:val="none"/>
              </w:rPr>
            </w:pPr>
          </w:p>
        </w:tc>
        <w:tc>
          <w:tcPr>
            <w:tcW w:w="2296" w:type="dxa"/>
            <w:gridSpan w:val="2"/>
            <w:noWrap w:val="0"/>
            <w:vAlign w:val="center"/>
          </w:tcPr>
          <w:p w14:paraId="6247D260">
            <w:pPr>
              <w:spacing w:line="440" w:lineRule="exact"/>
              <w:rPr>
                <w:rFonts w:hint="eastAsia" w:ascii="仿宋" w:hAnsi="仿宋" w:eastAsia="仿宋" w:cs="仿宋"/>
                <w:szCs w:val="21"/>
                <w:highlight w:val="none"/>
              </w:rPr>
            </w:pPr>
          </w:p>
        </w:tc>
      </w:tr>
      <w:tr w14:paraId="4983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center"/>
          </w:tcPr>
          <w:p w14:paraId="7AD1C252">
            <w:pPr>
              <w:spacing w:line="440" w:lineRule="exact"/>
              <w:rPr>
                <w:rFonts w:hint="eastAsia" w:ascii="仿宋" w:hAnsi="仿宋" w:eastAsia="仿宋" w:cs="仿宋"/>
                <w:szCs w:val="21"/>
                <w:highlight w:val="none"/>
              </w:rPr>
            </w:pPr>
          </w:p>
        </w:tc>
        <w:tc>
          <w:tcPr>
            <w:tcW w:w="3071" w:type="dxa"/>
            <w:gridSpan w:val="3"/>
            <w:noWrap w:val="0"/>
            <w:vAlign w:val="center"/>
          </w:tcPr>
          <w:p w14:paraId="23B48BCC">
            <w:pPr>
              <w:spacing w:line="440" w:lineRule="exact"/>
              <w:rPr>
                <w:rFonts w:hint="eastAsia" w:ascii="仿宋" w:hAnsi="仿宋" w:eastAsia="仿宋" w:cs="仿宋"/>
                <w:szCs w:val="21"/>
                <w:highlight w:val="none"/>
              </w:rPr>
            </w:pPr>
          </w:p>
        </w:tc>
        <w:tc>
          <w:tcPr>
            <w:tcW w:w="1969" w:type="dxa"/>
            <w:noWrap w:val="0"/>
            <w:vAlign w:val="center"/>
          </w:tcPr>
          <w:p w14:paraId="7870DFD6">
            <w:pPr>
              <w:spacing w:line="440" w:lineRule="exact"/>
              <w:rPr>
                <w:rFonts w:hint="eastAsia" w:ascii="仿宋" w:hAnsi="仿宋" w:eastAsia="仿宋" w:cs="仿宋"/>
                <w:szCs w:val="21"/>
                <w:highlight w:val="none"/>
              </w:rPr>
            </w:pPr>
          </w:p>
        </w:tc>
        <w:tc>
          <w:tcPr>
            <w:tcW w:w="2296" w:type="dxa"/>
            <w:gridSpan w:val="2"/>
            <w:noWrap w:val="0"/>
            <w:vAlign w:val="center"/>
          </w:tcPr>
          <w:p w14:paraId="4A6B27AD">
            <w:pPr>
              <w:spacing w:line="440" w:lineRule="exact"/>
              <w:rPr>
                <w:rFonts w:hint="eastAsia" w:ascii="仿宋" w:hAnsi="仿宋" w:eastAsia="仿宋" w:cs="仿宋"/>
                <w:szCs w:val="21"/>
                <w:highlight w:val="none"/>
              </w:rPr>
            </w:pPr>
          </w:p>
        </w:tc>
      </w:tr>
      <w:tr w14:paraId="348D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center"/>
          </w:tcPr>
          <w:p w14:paraId="705C581A">
            <w:pPr>
              <w:spacing w:line="440" w:lineRule="exact"/>
              <w:rPr>
                <w:rFonts w:hint="eastAsia" w:ascii="仿宋" w:hAnsi="仿宋" w:eastAsia="仿宋" w:cs="仿宋"/>
                <w:szCs w:val="21"/>
                <w:highlight w:val="none"/>
              </w:rPr>
            </w:pPr>
          </w:p>
        </w:tc>
        <w:tc>
          <w:tcPr>
            <w:tcW w:w="3071" w:type="dxa"/>
            <w:gridSpan w:val="3"/>
            <w:noWrap w:val="0"/>
            <w:vAlign w:val="center"/>
          </w:tcPr>
          <w:p w14:paraId="0DC18A38">
            <w:pPr>
              <w:spacing w:line="440" w:lineRule="exact"/>
              <w:rPr>
                <w:rFonts w:hint="eastAsia" w:ascii="仿宋" w:hAnsi="仿宋" w:eastAsia="仿宋" w:cs="仿宋"/>
                <w:szCs w:val="21"/>
                <w:highlight w:val="none"/>
              </w:rPr>
            </w:pPr>
          </w:p>
        </w:tc>
        <w:tc>
          <w:tcPr>
            <w:tcW w:w="1969" w:type="dxa"/>
            <w:noWrap w:val="0"/>
            <w:vAlign w:val="center"/>
          </w:tcPr>
          <w:p w14:paraId="4EEEEDC0">
            <w:pPr>
              <w:spacing w:line="440" w:lineRule="exact"/>
              <w:rPr>
                <w:rFonts w:hint="eastAsia" w:ascii="仿宋" w:hAnsi="仿宋" w:eastAsia="仿宋" w:cs="仿宋"/>
                <w:szCs w:val="21"/>
                <w:highlight w:val="none"/>
              </w:rPr>
            </w:pPr>
          </w:p>
        </w:tc>
        <w:tc>
          <w:tcPr>
            <w:tcW w:w="2296" w:type="dxa"/>
            <w:gridSpan w:val="2"/>
            <w:noWrap w:val="0"/>
            <w:vAlign w:val="center"/>
          </w:tcPr>
          <w:p w14:paraId="06B5ABC1">
            <w:pPr>
              <w:spacing w:line="440" w:lineRule="exact"/>
              <w:rPr>
                <w:rFonts w:hint="eastAsia" w:ascii="仿宋" w:hAnsi="仿宋" w:eastAsia="仿宋" w:cs="仿宋"/>
                <w:szCs w:val="21"/>
                <w:highlight w:val="none"/>
              </w:rPr>
            </w:pPr>
          </w:p>
        </w:tc>
      </w:tr>
      <w:tr w14:paraId="37C5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center"/>
          </w:tcPr>
          <w:p w14:paraId="01F2521A">
            <w:pPr>
              <w:spacing w:line="440" w:lineRule="exact"/>
              <w:rPr>
                <w:rFonts w:hint="eastAsia" w:ascii="仿宋" w:hAnsi="仿宋" w:eastAsia="仿宋" w:cs="仿宋"/>
                <w:szCs w:val="21"/>
                <w:highlight w:val="none"/>
              </w:rPr>
            </w:pPr>
          </w:p>
        </w:tc>
        <w:tc>
          <w:tcPr>
            <w:tcW w:w="3071" w:type="dxa"/>
            <w:gridSpan w:val="3"/>
            <w:noWrap w:val="0"/>
            <w:vAlign w:val="center"/>
          </w:tcPr>
          <w:p w14:paraId="46284E25">
            <w:pPr>
              <w:spacing w:line="440" w:lineRule="exact"/>
              <w:rPr>
                <w:rFonts w:hint="eastAsia" w:ascii="仿宋" w:hAnsi="仿宋" w:eastAsia="仿宋" w:cs="仿宋"/>
                <w:szCs w:val="21"/>
                <w:highlight w:val="none"/>
              </w:rPr>
            </w:pPr>
          </w:p>
        </w:tc>
        <w:tc>
          <w:tcPr>
            <w:tcW w:w="1969" w:type="dxa"/>
            <w:noWrap w:val="0"/>
            <w:vAlign w:val="center"/>
          </w:tcPr>
          <w:p w14:paraId="068550A9">
            <w:pPr>
              <w:spacing w:line="440" w:lineRule="exact"/>
              <w:rPr>
                <w:rFonts w:hint="eastAsia" w:ascii="仿宋" w:hAnsi="仿宋" w:eastAsia="仿宋" w:cs="仿宋"/>
                <w:szCs w:val="21"/>
                <w:highlight w:val="none"/>
              </w:rPr>
            </w:pPr>
          </w:p>
        </w:tc>
        <w:tc>
          <w:tcPr>
            <w:tcW w:w="2296" w:type="dxa"/>
            <w:gridSpan w:val="2"/>
            <w:noWrap w:val="0"/>
            <w:vAlign w:val="center"/>
          </w:tcPr>
          <w:p w14:paraId="6A2179CC">
            <w:pPr>
              <w:spacing w:line="440" w:lineRule="exact"/>
              <w:rPr>
                <w:rFonts w:hint="eastAsia" w:ascii="仿宋" w:hAnsi="仿宋" w:eastAsia="仿宋" w:cs="仿宋"/>
                <w:szCs w:val="21"/>
                <w:highlight w:val="none"/>
              </w:rPr>
            </w:pPr>
          </w:p>
        </w:tc>
      </w:tr>
      <w:tr w14:paraId="5FE3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center"/>
          </w:tcPr>
          <w:p w14:paraId="518965E2">
            <w:pPr>
              <w:spacing w:line="440" w:lineRule="exact"/>
              <w:rPr>
                <w:rFonts w:hint="eastAsia" w:ascii="仿宋" w:hAnsi="仿宋" w:eastAsia="仿宋" w:cs="仿宋"/>
                <w:szCs w:val="21"/>
                <w:highlight w:val="none"/>
              </w:rPr>
            </w:pPr>
          </w:p>
        </w:tc>
        <w:tc>
          <w:tcPr>
            <w:tcW w:w="3071" w:type="dxa"/>
            <w:gridSpan w:val="3"/>
            <w:noWrap w:val="0"/>
            <w:vAlign w:val="center"/>
          </w:tcPr>
          <w:p w14:paraId="5F590B7B">
            <w:pPr>
              <w:spacing w:line="440" w:lineRule="exact"/>
              <w:rPr>
                <w:rFonts w:hint="eastAsia" w:ascii="仿宋" w:hAnsi="仿宋" w:eastAsia="仿宋" w:cs="仿宋"/>
                <w:szCs w:val="21"/>
                <w:highlight w:val="none"/>
              </w:rPr>
            </w:pPr>
          </w:p>
        </w:tc>
        <w:tc>
          <w:tcPr>
            <w:tcW w:w="1969" w:type="dxa"/>
            <w:noWrap w:val="0"/>
            <w:vAlign w:val="center"/>
          </w:tcPr>
          <w:p w14:paraId="282130C8">
            <w:pPr>
              <w:spacing w:line="440" w:lineRule="exact"/>
              <w:rPr>
                <w:rFonts w:hint="eastAsia" w:ascii="仿宋" w:hAnsi="仿宋" w:eastAsia="仿宋" w:cs="仿宋"/>
                <w:szCs w:val="21"/>
                <w:highlight w:val="none"/>
              </w:rPr>
            </w:pPr>
          </w:p>
        </w:tc>
        <w:tc>
          <w:tcPr>
            <w:tcW w:w="2296" w:type="dxa"/>
            <w:gridSpan w:val="2"/>
            <w:noWrap w:val="0"/>
            <w:vAlign w:val="center"/>
          </w:tcPr>
          <w:p w14:paraId="6E1841F7">
            <w:pPr>
              <w:spacing w:line="440" w:lineRule="exact"/>
              <w:rPr>
                <w:rFonts w:hint="eastAsia" w:ascii="仿宋" w:hAnsi="仿宋" w:eastAsia="仿宋" w:cs="仿宋"/>
                <w:szCs w:val="21"/>
                <w:highlight w:val="none"/>
              </w:rPr>
            </w:pPr>
          </w:p>
        </w:tc>
      </w:tr>
      <w:tr w14:paraId="20A6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center"/>
          </w:tcPr>
          <w:p w14:paraId="537E6B47">
            <w:pPr>
              <w:spacing w:line="440" w:lineRule="exact"/>
              <w:rPr>
                <w:rFonts w:hint="eastAsia" w:ascii="仿宋" w:hAnsi="仿宋" w:eastAsia="仿宋" w:cs="仿宋"/>
                <w:szCs w:val="21"/>
                <w:highlight w:val="none"/>
              </w:rPr>
            </w:pPr>
          </w:p>
        </w:tc>
        <w:tc>
          <w:tcPr>
            <w:tcW w:w="3071" w:type="dxa"/>
            <w:gridSpan w:val="3"/>
            <w:noWrap w:val="0"/>
            <w:vAlign w:val="center"/>
          </w:tcPr>
          <w:p w14:paraId="5CED5C3B">
            <w:pPr>
              <w:spacing w:line="440" w:lineRule="exact"/>
              <w:rPr>
                <w:rFonts w:hint="eastAsia" w:ascii="仿宋" w:hAnsi="仿宋" w:eastAsia="仿宋" w:cs="仿宋"/>
                <w:szCs w:val="21"/>
                <w:highlight w:val="none"/>
              </w:rPr>
            </w:pPr>
          </w:p>
        </w:tc>
        <w:tc>
          <w:tcPr>
            <w:tcW w:w="1969" w:type="dxa"/>
            <w:noWrap w:val="0"/>
            <w:vAlign w:val="center"/>
          </w:tcPr>
          <w:p w14:paraId="3205E738">
            <w:pPr>
              <w:spacing w:line="440" w:lineRule="exact"/>
              <w:rPr>
                <w:rFonts w:hint="eastAsia" w:ascii="仿宋" w:hAnsi="仿宋" w:eastAsia="仿宋" w:cs="仿宋"/>
                <w:szCs w:val="21"/>
                <w:highlight w:val="none"/>
              </w:rPr>
            </w:pPr>
          </w:p>
        </w:tc>
        <w:tc>
          <w:tcPr>
            <w:tcW w:w="2296" w:type="dxa"/>
            <w:gridSpan w:val="2"/>
            <w:noWrap w:val="0"/>
            <w:vAlign w:val="center"/>
          </w:tcPr>
          <w:p w14:paraId="45D9B721">
            <w:pPr>
              <w:spacing w:line="440" w:lineRule="exact"/>
              <w:rPr>
                <w:rFonts w:hint="eastAsia" w:ascii="仿宋" w:hAnsi="仿宋" w:eastAsia="仿宋" w:cs="仿宋"/>
                <w:szCs w:val="21"/>
                <w:highlight w:val="none"/>
              </w:rPr>
            </w:pPr>
          </w:p>
        </w:tc>
      </w:tr>
      <w:tr w14:paraId="59E2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noWrap w:val="0"/>
            <w:vAlign w:val="center"/>
          </w:tcPr>
          <w:p w14:paraId="338EAACC">
            <w:pPr>
              <w:spacing w:line="440" w:lineRule="exact"/>
              <w:rPr>
                <w:rFonts w:hint="eastAsia" w:ascii="仿宋" w:hAnsi="仿宋" w:eastAsia="仿宋" w:cs="仿宋"/>
                <w:szCs w:val="21"/>
                <w:highlight w:val="none"/>
              </w:rPr>
            </w:pPr>
          </w:p>
        </w:tc>
        <w:tc>
          <w:tcPr>
            <w:tcW w:w="3071" w:type="dxa"/>
            <w:gridSpan w:val="3"/>
            <w:noWrap w:val="0"/>
            <w:vAlign w:val="center"/>
          </w:tcPr>
          <w:p w14:paraId="0B590BB5">
            <w:pPr>
              <w:spacing w:line="440" w:lineRule="exact"/>
              <w:rPr>
                <w:rFonts w:hint="eastAsia" w:ascii="仿宋" w:hAnsi="仿宋" w:eastAsia="仿宋" w:cs="仿宋"/>
                <w:szCs w:val="21"/>
                <w:highlight w:val="none"/>
              </w:rPr>
            </w:pPr>
          </w:p>
        </w:tc>
        <w:tc>
          <w:tcPr>
            <w:tcW w:w="1969" w:type="dxa"/>
            <w:noWrap w:val="0"/>
            <w:vAlign w:val="center"/>
          </w:tcPr>
          <w:p w14:paraId="6ADCB0D7">
            <w:pPr>
              <w:spacing w:line="440" w:lineRule="exact"/>
              <w:rPr>
                <w:rFonts w:hint="eastAsia" w:ascii="仿宋" w:hAnsi="仿宋" w:eastAsia="仿宋" w:cs="仿宋"/>
                <w:szCs w:val="21"/>
                <w:highlight w:val="none"/>
              </w:rPr>
            </w:pPr>
          </w:p>
        </w:tc>
        <w:tc>
          <w:tcPr>
            <w:tcW w:w="2296" w:type="dxa"/>
            <w:gridSpan w:val="2"/>
            <w:noWrap w:val="0"/>
            <w:vAlign w:val="center"/>
          </w:tcPr>
          <w:p w14:paraId="43997797">
            <w:pPr>
              <w:spacing w:line="440" w:lineRule="exact"/>
              <w:rPr>
                <w:rFonts w:hint="eastAsia" w:ascii="仿宋" w:hAnsi="仿宋" w:eastAsia="仿宋" w:cs="仿宋"/>
                <w:szCs w:val="21"/>
                <w:highlight w:val="none"/>
              </w:rPr>
            </w:pPr>
          </w:p>
        </w:tc>
      </w:tr>
    </w:tbl>
    <w:p w14:paraId="41F7ACA0">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br w:type="page"/>
      </w:r>
    </w:p>
    <w:p w14:paraId="5A86127F">
      <w:pPr>
        <w:pStyle w:val="5"/>
        <w:rPr>
          <w:rFonts w:hint="eastAsia" w:ascii="仿宋" w:hAnsi="仿宋" w:eastAsia="仿宋" w:cs="仿宋"/>
          <w:sz w:val="21"/>
          <w:szCs w:val="21"/>
          <w:highlight w:val="none"/>
        </w:rPr>
      </w:pPr>
      <w:bookmarkStart w:id="104" w:name="_Toc500331882"/>
      <w:bookmarkStart w:id="105" w:name="_Toc500331989"/>
      <w:r>
        <w:rPr>
          <w:rFonts w:hint="eastAsia" w:ascii="仿宋" w:hAnsi="仿宋" w:eastAsia="仿宋" w:cs="仿宋"/>
          <w:sz w:val="21"/>
          <w:szCs w:val="21"/>
          <w:highlight w:val="none"/>
        </w:rPr>
        <w:t>附2：主要项目管理人员简历表</w:t>
      </w:r>
      <w:bookmarkEnd w:id="104"/>
      <w:bookmarkEnd w:id="105"/>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082"/>
        <w:gridCol w:w="2082"/>
        <w:gridCol w:w="2083"/>
      </w:tblGrid>
      <w:tr w14:paraId="0C6C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14:paraId="1D0DD957">
            <w:pPr>
              <w:pStyle w:val="6"/>
              <w:rPr>
                <w:rFonts w:hint="eastAsia" w:ascii="仿宋" w:hAnsi="仿宋" w:eastAsia="仿宋" w:cs="仿宋"/>
                <w:sz w:val="21"/>
                <w:highlight w:val="none"/>
              </w:rPr>
            </w:pPr>
            <w:r>
              <w:rPr>
                <w:rFonts w:hint="eastAsia" w:ascii="仿宋" w:hAnsi="仿宋" w:eastAsia="仿宋" w:cs="仿宋"/>
                <w:sz w:val="21"/>
                <w:highlight w:val="none"/>
              </w:rPr>
              <w:t>岗位名称</w:t>
            </w:r>
          </w:p>
        </w:tc>
        <w:tc>
          <w:tcPr>
            <w:tcW w:w="6247" w:type="dxa"/>
            <w:gridSpan w:val="3"/>
            <w:noWrap w:val="0"/>
            <w:vAlign w:val="center"/>
          </w:tcPr>
          <w:p w14:paraId="10C74A81">
            <w:pPr>
              <w:pStyle w:val="6"/>
              <w:rPr>
                <w:rFonts w:hint="eastAsia" w:ascii="仿宋" w:hAnsi="仿宋" w:eastAsia="仿宋" w:cs="仿宋"/>
                <w:sz w:val="21"/>
                <w:highlight w:val="none"/>
              </w:rPr>
            </w:pPr>
          </w:p>
        </w:tc>
      </w:tr>
      <w:tr w14:paraId="0F25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14:paraId="6DAA1CBD">
            <w:pPr>
              <w:pStyle w:val="6"/>
              <w:rPr>
                <w:rFonts w:hint="eastAsia" w:ascii="仿宋" w:hAnsi="仿宋" w:eastAsia="仿宋" w:cs="仿宋"/>
                <w:sz w:val="21"/>
                <w:highlight w:val="none"/>
              </w:rPr>
            </w:pPr>
            <w:r>
              <w:rPr>
                <w:rFonts w:hint="eastAsia" w:ascii="仿宋" w:hAnsi="仿宋" w:eastAsia="仿宋" w:cs="仿宋"/>
                <w:sz w:val="21"/>
                <w:highlight w:val="none"/>
              </w:rPr>
              <w:t>姓     名</w:t>
            </w:r>
          </w:p>
        </w:tc>
        <w:tc>
          <w:tcPr>
            <w:tcW w:w="2082" w:type="dxa"/>
            <w:noWrap w:val="0"/>
            <w:vAlign w:val="center"/>
          </w:tcPr>
          <w:p w14:paraId="39412A5F">
            <w:pPr>
              <w:pStyle w:val="6"/>
              <w:rPr>
                <w:rFonts w:hint="eastAsia" w:ascii="仿宋" w:hAnsi="仿宋" w:eastAsia="仿宋" w:cs="仿宋"/>
                <w:sz w:val="21"/>
                <w:highlight w:val="none"/>
              </w:rPr>
            </w:pPr>
          </w:p>
        </w:tc>
        <w:tc>
          <w:tcPr>
            <w:tcW w:w="2082" w:type="dxa"/>
            <w:noWrap w:val="0"/>
            <w:vAlign w:val="center"/>
          </w:tcPr>
          <w:p w14:paraId="041B9513">
            <w:pPr>
              <w:pStyle w:val="6"/>
              <w:rPr>
                <w:rFonts w:hint="eastAsia" w:ascii="仿宋" w:hAnsi="仿宋" w:eastAsia="仿宋" w:cs="仿宋"/>
                <w:sz w:val="21"/>
                <w:highlight w:val="none"/>
              </w:rPr>
            </w:pPr>
            <w:r>
              <w:rPr>
                <w:rFonts w:hint="eastAsia" w:ascii="仿宋" w:hAnsi="仿宋" w:eastAsia="仿宋" w:cs="仿宋"/>
                <w:sz w:val="21"/>
                <w:highlight w:val="none"/>
              </w:rPr>
              <w:t>年    龄</w:t>
            </w:r>
          </w:p>
        </w:tc>
        <w:tc>
          <w:tcPr>
            <w:tcW w:w="2083" w:type="dxa"/>
            <w:noWrap w:val="0"/>
            <w:vAlign w:val="center"/>
          </w:tcPr>
          <w:p w14:paraId="64EC3D23">
            <w:pPr>
              <w:pStyle w:val="6"/>
              <w:rPr>
                <w:rFonts w:hint="eastAsia" w:ascii="仿宋" w:hAnsi="仿宋" w:eastAsia="仿宋" w:cs="仿宋"/>
                <w:sz w:val="21"/>
                <w:highlight w:val="none"/>
              </w:rPr>
            </w:pPr>
          </w:p>
        </w:tc>
      </w:tr>
      <w:tr w14:paraId="5A84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14:paraId="00CB7CDE">
            <w:pPr>
              <w:pStyle w:val="6"/>
              <w:rPr>
                <w:rFonts w:hint="eastAsia" w:ascii="仿宋" w:hAnsi="仿宋" w:eastAsia="仿宋" w:cs="仿宋"/>
                <w:sz w:val="21"/>
                <w:highlight w:val="none"/>
              </w:rPr>
            </w:pPr>
            <w:r>
              <w:rPr>
                <w:rFonts w:hint="eastAsia" w:ascii="仿宋" w:hAnsi="仿宋" w:eastAsia="仿宋" w:cs="仿宋"/>
                <w:sz w:val="21"/>
                <w:highlight w:val="none"/>
              </w:rPr>
              <w:t>性     别</w:t>
            </w:r>
          </w:p>
        </w:tc>
        <w:tc>
          <w:tcPr>
            <w:tcW w:w="2082" w:type="dxa"/>
            <w:noWrap w:val="0"/>
            <w:vAlign w:val="center"/>
          </w:tcPr>
          <w:p w14:paraId="4EDA881E">
            <w:pPr>
              <w:pStyle w:val="6"/>
              <w:rPr>
                <w:rFonts w:hint="eastAsia" w:ascii="仿宋" w:hAnsi="仿宋" w:eastAsia="仿宋" w:cs="仿宋"/>
                <w:sz w:val="21"/>
                <w:highlight w:val="none"/>
              </w:rPr>
            </w:pPr>
          </w:p>
        </w:tc>
        <w:tc>
          <w:tcPr>
            <w:tcW w:w="2082" w:type="dxa"/>
            <w:noWrap w:val="0"/>
            <w:vAlign w:val="center"/>
          </w:tcPr>
          <w:p w14:paraId="412C945D">
            <w:pPr>
              <w:pStyle w:val="6"/>
              <w:rPr>
                <w:rFonts w:hint="eastAsia" w:ascii="仿宋" w:hAnsi="仿宋" w:eastAsia="仿宋" w:cs="仿宋"/>
                <w:sz w:val="21"/>
                <w:highlight w:val="none"/>
              </w:rPr>
            </w:pPr>
            <w:r>
              <w:rPr>
                <w:rFonts w:hint="eastAsia" w:ascii="仿宋" w:hAnsi="仿宋" w:eastAsia="仿宋" w:cs="仿宋"/>
                <w:sz w:val="21"/>
                <w:highlight w:val="none"/>
              </w:rPr>
              <w:t>毕业学校</w:t>
            </w:r>
          </w:p>
        </w:tc>
        <w:tc>
          <w:tcPr>
            <w:tcW w:w="2083" w:type="dxa"/>
            <w:noWrap w:val="0"/>
            <w:vAlign w:val="center"/>
          </w:tcPr>
          <w:p w14:paraId="62F66A09">
            <w:pPr>
              <w:pStyle w:val="6"/>
              <w:rPr>
                <w:rFonts w:hint="eastAsia" w:ascii="仿宋" w:hAnsi="仿宋" w:eastAsia="仿宋" w:cs="仿宋"/>
                <w:sz w:val="21"/>
                <w:highlight w:val="none"/>
              </w:rPr>
            </w:pPr>
          </w:p>
        </w:tc>
      </w:tr>
      <w:tr w14:paraId="6781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14:paraId="1228A6EB">
            <w:pPr>
              <w:pStyle w:val="6"/>
              <w:rPr>
                <w:rFonts w:hint="eastAsia" w:ascii="仿宋" w:hAnsi="仿宋" w:eastAsia="仿宋" w:cs="仿宋"/>
                <w:sz w:val="21"/>
                <w:highlight w:val="none"/>
              </w:rPr>
            </w:pPr>
            <w:r>
              <w:rPr>
                <w:rFonts w:hint="eastAsia" w:ascii="仿宋" w:hAnsi="仿宋" w:eastAsia="仿宋" w:cs="仿宋"/>
                <w:sz w:val="21"/>
                <w:highlight w:val="none"/>
              </w:rPr>
              <w:t>学历和专业</w:t>
            </w:r>
          </w:p>
        </w:tc>
        <w:tc>
          <w:tcPr>
            <w:tcW w:w="2082" w:type="dxa"/>
            <w:noWrap w:val="0"/>
            <w:vAlign w:val="center"/>
          </w:tcPr>
          <w:p w14:paraId="01AB139D">
            <w:pPr>
              <w:pStyle w:val="6"/>
              <w:rPr>
                <w:rFonts w:hint="eastAsia" w:ascii="仿宋" w:hAnsi="仿宋" w:eastAsia="仿宋" w:cs="仿宋"/>
                <w:sz w:val="21"/>
                <w:highlight w:val="none"/>
              </w:rPr>
            </w:pPr>
          </w:p>
        </w:tc>
        <w:tc>
          <w:tcPr>
            <w:tcW w:w="2082" w:type="dxa"/>
            <w:noWrap w:val="0"/>
            <w:vAlign w:val="center"/>
          </w:tcPr>
          <w:p w14:paraId="5853FC7C">
            <w:pPr>
              <w:pStyle w:val="6"/>
              <w:rPr>
                <w:rFonts w:hint="eastAsia" w:ascii="仿宋" w:hAnsi="仿宋" w:eastAsia="仿宋" w:cs="仿宋"/>
                <w:sz w:val="21"/>
                <w:highlight w:val="none"/>
              </w:rPr>
            </w:pPr>
            <w:r>
              <w:rPr>
                <w:rFonts w:hint="eastAsia" w:ascii="仿宋" w:hAnsi="仿宋" w:eastAsia="仿宋" w:cs="仿宋"/>
                <w:sz w:val="21"/>
                <w:highlight w:val="none"/>
              </w:rPr>
              <w:t>毕业时间</w:t>
            </w:r>
          </w:p>
        </w:tc>
        <w:tc>
          <w:tcPr>
            <w:tcW w:w="2083" w:type="dxa"/>
            <w:noWrap w:val="0"/>
            <w:vAlign w:val="center"/>
          </w:tcPr>
          <w:p w14:paraId="0167CC21">
            <w:pPr>
              <w:pStyle w:val="6"/>
              <w:rPr>
                <w:rFonts w:hint="eastAsia" w:ascii="仿宋" w:hAnsi="仿宋" w:eastAsia="仿宋" w:cs="仿宋"/>
                <w:sz w:val="21"/>
                <w:highlight w:val="none"/>
              </w:rPr>
            </w:pPr>
          </w:p>
        </w:tc>
      </w:tr>
      <w:tr w14:paraId="2E72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14:paraId="53067852">
            <w:pPr>
              <w:pStyle w:val="6"/>
              <w:rPr>
                <w:rFonts w:hint="eastAsia" w:ascii="仿宋" w:hAnsi="仿宋" w:eastAsia="仿宋" w:cs="仿宋"/>
                <w:sz w:val="21"/>
                <w:highlight w:val="none"/>
              </w:rPr>
            </w:pPr>
            <w:r>
              <w:rPr>
                <w:rFonts w:hint="eastAsia" w:ascii="仿宋" w:hAnsi="仿宋" w:eastAsia="仿宋" w:cs="仿宋"/>
                <w:sz w:val="21"/>
                <w:highlight w:val="none"/>
              </w:rPr>
              <w:t>拥有的执业资格</w:t>
            </w:r>
          </w:p>
        </w:tc>
        <w:tc>
          <w:tcPr>
            <w:tcW w:w="2082" w:type="dxa"/>
            <w:noWrap w:val="0"/>
            <w:vAlign w:val="center"/>
          </w:tcPr>
          <w:p w14:paraId="6BDF3CCB">
            <w:pPr>
              <w:pStyle w:val="6"/>
              <w:rPr>
                <w:rFonts w:hint="eastAsia" w:ascii="仿宋" w:hAnsi="仿宋" w:eastAsia="仿宋" w:cs="仿宋"/>
                <w:sz w:val="21"/>
                <w:highlight w:val="none"/>
              </w:rPr>
            </w:pPr>
          </w:p>
        </w:tc>
        <w:tc>
          <w:tcPr>
            <w:tcW w:w="2082" w:type="dxa"/>
            <w:noWrap w:val="0"/>
            <w:vAlign w:val="center"/>
          </w:tcPr>
          <w:p w14:paraId="60B20D0A">
            <w:pPr>
              <w:pStyle w:val="6"/>
              <w:rPr>
                <w:rFonts w:hint="eastAsia" w:ascii="仿宋" w:hAnsi="仿宋" w:eastAsia="仿宋" w:cs="仿宋"/>
                <w:sz w:val="21"/>
                <w:highlight w:val="none"/>
              </w:rPr>
            </w:pPr>
            <w:r>
              <w:rPr>
                <w:rFonts w:hint="eastAsia" w:ascii="仿宋" w:hAnsi="仿宋" w:eastAsia="仿宋" w:cs="仿宋"/>
                <w:sz w:val="21"/>
                <w:highlight w:val="none"/>
              </w:rPr>
              <w:t>专业职称</w:t>
            </w:r>
          </w:p>
        </w:tc>
        <w:tc>
          <w:tcPr>
            <w:tcW w:w="2083" w:type="dxa"/>
            <w:noWrap w:val="0"/>
            <w:vAlign w:val="center"/>
          </w:tcPr>
          <w:p w14:paraId="518D4234">
            <w:pPr>
              <w:pStyle w:val="6"/>
              <w:rPr>
                <w:rFonts w:hint="eastAsia" w:ascii="仿宋" w:hAnsi="仿宋" w:eastAsia="仿宋" w:cs="仿宋"/>
                <w:sz w:val="21"/>
                <w:highlight w:val="none"/>
              </w:rPr>
            </w:pPr>
          </w:p>
        </w:tc>
      </w:tr>
      <w:tr w14:paraId="2C3B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14:paraId="262BF293">
            <w:pPr>
              <w:pStyle w:val="6"/>
              <w:rPr>
                <w:rFonts w:hint="eastAsia" w:ascii="仿宋" w:hAnsi="仿宋" w:eastAsia="仿宋" w:cs="仿宋"/>
                <w:sz w:val="21"/>
                <w:highlight w:val="none"/>
              </w:rPr>
            </w:pPr>
            <w:r>
              <w:rPr>
                <w:rFonts w:hint="eastAsia" w:ascii="仿宋" w:hAnsi="仿宋" w:eastAsia="仿宋" w:cs="仿宋"/>
                <w:sz w:val="21"/>
                <w:highlight w:val="none"/>
              </w:rPr>
              <w:t>执业资格证书编号</w:t>
            </w:r>
          </w:p>
        </w:tc>
        <w:tc>
          <w:tcPr>
            <w:tcW w:w="2082" w:type="dxa"/>
            <w:noWrap w:val="0"/>
            <w:vAlign w:val="center"/>
          </w:tcPr>
          <w:p w14:paraId="1A457648">
            <w:pPr>
              <w:pStyle w:val="6"/>
              <w:rPr>
                <w:rFonts w:hint="eastAsia" w:ascii="仿宋" w:hAnsi="仿宋" w:eastAsia="仿宋" w:cs="仿宋"/>
                <w:sz w:val="21"/>
                <w:highlight w:val="none"/>
              </w:rPr>
            </w:pPr>
          </w:p>
        </w:tc>
        <w:tc>
          <w:tcPr>
            <w:tcW w:w="2082" w:type="dxa"/>
            <w:noWrap w:val="0"/>
            <w:vAlign w:val="center"/>
          </w:tcPr>
          <w:p w14:paraId="7EC40897">
            <w:pPr>
              <w:pStyle w:val="6"/>
              <w:rPr>
                <w:rFonts w:hint="eastAsia" w:ascii="仿宋" w:hAnsi="仿宋" w:eastAsia="仿宋" w:cs="仿宋"/>
                <w:sz w:val="21"/>
                <w:highlight w:val="none"/>
              </w:rPr>
            </w:pPr>
            <w:r>
              <w:rPr>
                <w:rFonts w:hint="eastAsia" w:ascii="仿宋" w:hAnsi="仿宋" w:eastAsia="仿宋" w:cs="仿宋"/>
                <w:sz w:val="21"/>
                <w:highlight w:val="none"/>
              </w:rPr>
              <w:t>工作年限</w:t>
            </w:r>
          </w:p>
        </w:tc>
        <w:tc>
          <w:tcPr>
            <w:tcW w:w="2083" w:type="dxa"/>
            <w:noWrap w:val="0"/>
            <w:vAlign w:val="center"/>
          </w:tcPr>
          <w:p w14:paraId="75466959">
            <w:pPr>
              <w:pStyle w:val="6"/>
              <w:rPr>
                <w:rFonts w:hint="eastAsia" w:ascii="仿宋" w:hAnsi="仿宋" w:eastAsia="仿宋" w:cs="仿宋"/>
                <w:sz w:val="21"/>
                <w:highlight w:val="none"/>
              </w:rPr>
            </w:pPr>
          </w:p>
        </w:tc>
      </w:tr>
      <w:tr w14:paraId="04E5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2082" w:type="dxa"/>
            <w:noWrap w:val="0"/>
            <w:textDirection w:val="tbRlV"/>
            <w:vAlign w:val="center"/>
          </w:tcPr>
          <w:p w14:paraId="594F9FCB">
            <w:pPr>
              <w:pStyle w:val="6"/>
              <w:ind w:firstLine="211" w:firstLineChars="100"/>
              <w:rPr>
                <w:rFonts w:hint="eastAsia" w:ascii="仿宋" w:hAnsi="仿宋" w:eastAsia="仿宋" w:cs="仿宋"/>
                <w:sz w:val="21"/>
                <w:highlight w:val="none"/>
              </w:rPr>
            </w:pPr>
            <w:r>
              <w:rPr>
                <w:rFonts w:hint="eastAsia" w:ascii="仿宋" w:hAnsi="仿宋" w:eastAsia="仿宋" w:cs="仿宋"/>
                <w:sz w:val="21"/>
                <w:highlight w:val="none"/>
              </w:rPr>
              <w:t>主要工作业绩及担任的主要工作</w:t>
            </w:r>
          </w:p>
        </w:tc>
        <w:tc>
          <w:tcPr>
            <w:tcW w:w="6247" w:type="dxa"/>
            <w:gridSpan w:val="3"/>
            <w:noWrap w:val="0"/>
            <w:vAlign w:val="center"/>
          </w:tcPr>
          <w:p w14:paraId="0CF31A65">
            <w:pPr>
              <w:pStyle w:val="6"/>
              <w:rPr>
                <w:rFonts w:hint="eastAsia" w:ascii="仿宋" w:hAnsi="仿宋" w:eastAsia="仿宋" w:cs="仿宋"/>
                <w:sz w:val="21"/>
                <w:highlight w:val="none"/>
              </w:rPr>
            </w:pPr>
          </w:p>
        </w:tc>
      </w:tr>
    </w:tbl>
    <w:p w14:paraId="2FBE2317">
      <w:pPr>
        <w:spacing w:line="440" w:lineRule="exact"/>
        <w:rPr>
          <w:rFonts w:hint="eastAsia" w:ascii="仿宋" w:hAnsi="仿宋" w:eastAsia="仿宋" w:cs="仿宋"/>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r>
        <w:rPr>
          <w:rFonts w:hint="eastAsia" w:ascii="仿宋" w:hAnsi="仿宋" w:eastAsia="仿宋" w:cs="仿宋"/>
          <w:highlight w:val="none"/>
        </w:rPr>
        <w:t xml:space="preserve"> </w:t>
      </w:r>
    </w:p>
    <w:bookmarkEnd w:id="94"/>
    <w:bookmarkEnd w:id="95"/>
    <w:p w14:paraId="63DF446E">
      <w:pPr>
        <w:pStyle w:val="2"/>
        <w:pageBreakBefore w:val="0"/>
        <w:widowControl w:val="0"/>
        <w:numPr>
          <w:ilvl w:val="0"/>
          <w:numId w:val="4"/>
        </w:numPr>
        <w:kinsoku/>
        <w:wordWrap/>
        <w:overflowPunct/>
        <w:topLinePunct w:val="0"/>
        <w:autoSpaceDE/>
        <w:autoSpaceDN/>
        <w:bidi w:val="0"/>
        <w:adjustRightInd/>
        <w:spacing w:line="440" w:lineRule="exact"/>
        <w:jc w:val="center"/>
        <w:textAlignment w:val="auto"/>
        <w:rPr>
          <w:rFonts w:hint="eastAsia" w:ascii="仿宋" w:hAnsi="仿宋" w:eastAsia="仿宋" w:cs="仿宋"/>
          <w:b/>
          <w:highlight w:val="none"/>
        </w:rPr>
      </w:pPr>
      <w:bookmarkStart w:id="106" w:name="_Toc4076"/>
      <w:r>
        <w:rPr>
          <w:rFonts w:hint="eastAsia" w:ascii="仿宋" w:hAnsi="仿宋" w:eastAsia="仿宋" w:cs="仿宋"/>
          <w:b/>
          <w:highlight w:val="none"/>
        </w:rPr>
        <w:t>工程量清单</w:t>
      </w:r>
      <w:bookmarkEnd w:id="106"/>
      <w:bookmarkStart w:id="107" w:name="_Toc4485644"/>
    </w:p>
    <w:p w14:paraId="20CC5A81">
      <w:pPr>
        <w:bidi w:val="0"/>
        <w:jc w:val="center"/>
        <w:rPr>
          <w:rFonts w:hint="eastAsia" w:ascii="仿宋" w:hAnsi="仿宋" w:eastAsia="仿宋" w:cs="仿宋"/>
          <w:b/>
          <w:kern w:val="44"/>
          <w:sz w:val="44"/>
          <w:szCs w:val="44"/>
          <w:highlight w:val="none"/>
          <w:lang w:val="en-US" w:eastAsia="zh-CN" w:bidi="ar-SA"/>
        </w:rPr>
      </w:pPr>
    </w:p>
    <w:p w14:paraId="4BC94A90">
      <w:pPr>
        <w:bidi w:val="0"/>
        <w:jc w:val="center"/>
        <w:rPr>
          <w:rFonts w:hint="eastAsia" w:ascii="仿宋" w:hAnsi="仿宋" w:eastAsia="仿宋" w:cs="仿宋"/>
          <w:b/>
          <w:kern w:val="44"/>
          <w:sz w:val="44"/>
          <w:szCs w:val="44"/>
          <w:highlight w:val="none"/>
          <w:lang w:val="en-US" w:eastAsia="zh-CN" w:bidi="ar-SA"/>
        </w:rPr>
      </w:pPr>
    </w:p>
    <w:p w14:paraId="4DE81B1B">
      <w:pPr>
        <w:bidi w:val="0"/>
        <w:jc w:val="center"/>
        <w:rPr>
          <w:rFonts w:hint="eastAsia" w:ascii="仿宋" w:hAnsi="仿宋" w:eastAsia="仿宋" w:cs="仿宋"/>
          <w:b/>
          <w:kern w:val="44"/>
          <w:sz w:val="44"/>
          <w:szCs w:val="44"/>
          <w:highlight w:val="none"/>
          <w:lang w:val="en-US" w:eastAsia="zh-CN" w:bidi="ar-SA"/>
        </w:rPr>
      </w:pPr>
    </w:p>
    <w:p w14:paraId="2522D450">
      <w:pPr>
        <w:bidi w:val="0"/>
        <w:jc w:val="center"/>
        <w:rPr>
          <w:rFonts w:hint="eastAsia" w:ascii="仿宋" w:hAnsi="仿宋" w:eastAsia="仿宋" w:cs="仿宋"/>
          <w:b/>
          <w:kern w:val="44"/>
          <w:sz w:val="44"/>
          <w:szCs w:val="44"/>
          <w:highlight w:val="none"/>
          <w:lang w:val="en-US" w:eastAsia="zh-CN" w:bidi="ar-SA"/>
        </w:rPr>
      </w:pPr>
    </w:p>
    <w:p w14:paraId="7760B2C4">
      <w:pPr>
        <w:bidi w:val="0"/>
        <w:jc w:val="center"/>
        <w:rPr>
          <w:rFonts w:hint="eastAsia" w:ascii="仿宋" w:hAnsi="仿宋" w:eastAsia="仿宋" w:cs="仿宋"/>
          <w:b/>
          <w:kern w:val="44"/>
          <w:sz w:val="44"/>
          <w:szCs w:val="44"/>
          <w:highlight w:val="none"/>
          <w:lang w:val="en-US" w:eastAsia="zh-CN" w:bidi="ar-SA"/>
        </w:rPr>
      </w:pPr>
    </w:p>
    <w:p w14:paraId="7F0EB019">
      <w:pPr>
        <w:bidi w:val="0"/>
        <w:jc w:val="center"/>
        <w:rPr>
          <w:rFonts w:hint="eastAsia" w:ascii="仿宋" w:hAnsi="仿宋" w:eastAsia="仿宋" w:cs="仿宋"/>
          <w:b/>
          <w:kern w:val="44"/>
          <w:sz w:val="44"/>
          <w:szCs w:val="44"/>
          <w:highlight w:val="none"/>
          <w:lang w:val="en-US" w:eastAsia="zh-CN" w:bidi="ar-SA"/>
        </w:rPr>
      </w:pPr>
    </w:p>
    <w:p w14:paraId="02A8E145">
      <w:pPr>
        <w:bidi w:val="0"/>
        <w:jc w:val="center"/>
        <w:rPr>
          <w:rFonts w:hint="eastAsia" w:ascii="仿宋" w:hAnsi="仿宋" w:eastAsia="仿宋" w:cs="仿宋"/>
          <w:b/>
          <w:kern w:val="44"/>
          <w:sz w:val="44"/>
          <w:szCs w:val="44"/>
          <w:highlight w:val="none"/>
          <w:lang w:val="en-US" w:eastAsia="zh-CN" w:bidi="ar-SA"/>
        </w:rPr>
      </w:pPr>
    </w:p>
    <w:p w14:paraId="60BBE83C">
      <w:pPr>
        <w:bidi w:val="0"/>
        <w:jc w:val="center"/>
        <w:rPr>
          <w:rFonts w:hint="eastAsia" w:ascii="仿宋" w:hAnsi="仿宋" w:eastAsia="仿宋" w:cs="仿宋"/>
          <w:b/>
          <w:kern w:val="44"/>
          <w:sz w:val="44"/>
          <w:szCs w:val="44"/>
          <w:highlight w:val="none"/>
          <w:lang w:val="en-US" w:eastAsia="zh-CN" w:bidi="ar-SA"/>
        </w:rPr>
      </w:pPr>
    </w:p>
    <w:p w14:paraId="4B3B217E">
      <w:pPr>
        <w:bidi w:val="0"/>
        <w:jc w:val="center"/>
        <w:rPr>
          <w:rFonts w:hint="eastAsia" w:ascii="仿宋" w:hAnsi="仿宋" w:eastAsia="仿宋" w:cs="仿宋"/>
          <w:b/>
          <w:kern w:val="44"/>
          <w:sz w:val="44"/>
          <w:szCs w:val="44"/>
          <w:highlight w:val="none"/>
          <w:lang w:val="en-US" w:eastAsia="zh-CN" w:bidi="ar-SA"/>
        </w:rPr>
      </w:pPr>
    </w:p>
    <w:p w14:paraId="551B66CB">
      <w:pPr>
        <w:bidi w:val="0"/>
        <w:jc w:val="center"/>
        <w:rPr>
          <w:rFonts w:hint="eastAsia" w:ascii="仿宋" w:hAnsi="仿宋" w:eastAsia="仿宋" w:cs="仿宋"/>
          <w:b/>
          <w:kern w:val="44"/>
          <w:sz w:val="44"/>
          <w:szCs w:val="44"/>
          <w:highlight w:val="none"/>
          <w:lang w:val="en-US" w:eastAsia="zh-CN" w:bidi="ar-SA"/>
        </w:rPr>
      </w:pPr>
    </w:p>
    <w:p w14:paraId="198C1113">
      <w:pPr>
        <w:bidi w:val="0"/>
        <w:jc w:val="center"/>
        <w:rPr>
          <w:rFonts w:hint="eastAsia" w:ascii="仿宋" w:hAnsi="仿宋" w:eastAsia="仿宋" w:cs="仿宋"/>
          <w:b/>
          <w:kern w:val="44"/>
          <w:sz w:val="44"/>
          <w:szCs w:val="44"/>
          <w:highlight w:val="none"/>
          <w:lang w:val="en-US" w:eastAsia="zh-CN" w:bidi="ar-SA"/>
        </w:rPr>
      </w:pPr>
    </w:p>
    <w:p w14:paraId="3D1FF992">
      <w:pPr>
        <w:bidi w:val="0"/>
        <w:jc w:val="center"/>
        <w:rPr>
          <w:rFonts w:hint="eastAsia" w:ascii="仿宋" w:hAnsi="仿宋" w:eastAsia="仿宋" w:cs="仿宋"/>
          <w:b/>
          <w:kern w:val="44"/>
          <w:sz w:val="44"/>
          <w:szCs w:val="44"/>
          <w:highlight w:val="none"/>
          <w:lang w:val="en-US" w:eastAsia="zh-CN" w:bidi="ar-SA"/>
        </w:rPr>
      </w:pPr>
    </w:p>
    <w:p w14:paraId="44C1BFF7">
      <w:pPr>
        <w:bidi w:val="0"/>
        <w:jc w:val="center"/>
        <w:rPr>
          <w:rFonts w:hint="eastAsia" w:ascii="仿宋" w:hAnsi="仿宋" w:eastAsia="仿宋" w:cs="仿宋"/>
          <w:b/>
          <w:kern w:val="44"/>
          <w:sz w:val="44"/>
          <w:szCs w:val="44"/>
          <w:highlight w:val="none"/>
          <w:lang w:val="en-US" w:eastAsia="zh-CN" w:bidi="ar-SA"/>
        </w:rPr>
      </w:pPr>
    </w:p>
    <w:p w14:paraId="6175A50B">
      <w:pPr>
        <w:bidi w:val="0"/>
        <w:jc w:val="center"/>
        <w:rPr>
          <w:rFonts w:hint="eastAsia" w:ascii="仿宋" w:hAnsi="仿宋" w:eastAsia="仿宋" w:cs="仿宋"/>
          <w:b/>
          <w:kern w:val="44"/>
          <w:sz w:val="44"/>
          <w:szCs w:val="44"/>
          <w:highlight w:val="none"/>
          <w:lang w:val="en-US" w:eastAsia="zh-CN" w:bidi="ar-SA"/>
        </w:rPr>
      </w:pPr>
    </w:p>
    <w:p w14:paraId="5E9E746A">
      <w:pPr>
        <w:bidi w:val="0"/>
        <w:jc w:val="center"/>
        <w:rPr>
          <w:rFonts w:hint="eastAsia" w:ascii="仿宋" w:hAnsi="仿宋" w:eastAsia="仿宋" w:cs="仿宋"/>
          <w:b/>
          <w:kern w:val="44"/>
          <w:sz w:val="44"/>
          <w:szCs w:val="44"/>
          <w:highlight w:val="none"/>
          <w:lang w:val="en-US" w:eastAsia="zh-CN" w:bidi="ar-SA"/>
        </w:rPr>
      </w:pPr>
    </w:p>
    <w:p w14:paraId="40A0EB0E">
      <w:pPr>
        <w:bidi w:val="0"/>
        <w:jc w:val="center"/>
        <w:rPr>
          <w:rFonts w:hint="eastAsia" w:ascii="仿宋" w:hAnsi="仿宋" w:eastAsia="仿宋" w:cs="仿宋"/>
          <w:b/>
          <w:kern w:val="44"/>
          <w:sz w:val="44"/>
          <w:szCs w:val="44"/>
          <w:highlight w:val="none"/>
          <w:lang w:val="en-US" w:eastAsia="zh-CN" w:bidi="ar-SA"/>
        </w:rPr>
      </w:pPr>
    </w:p>
    <w:p w14:paraId="06D169E4">
      <w:pPr>
        <w:bidi w:val="0"/>
        <w:jc w:val="center"/>
        <w:rPr>
          <w:rFonts w:hint="eastAsia" w:ascii="仿宋" w:hAnsi="仿宋" w:eastAsia="仿宋" w:cs="仿宋"/>
          <w:b/>
          <w:kern w:val="44"/>
          <w:sz w:val="44"/>
          <w:szCs w:val="44"/>
          <w:highlight w:val="none"/>
          <w:lang w:val="en-US" w:eastAsia="zh-CN" w:bidi="ar-SA"/>
        </w:rPr>
      </w:pPr>
    </w:p>
    <w:p w14:paraId="48D60A1A">
      <w:pPr>
        <w:bidi w:val="0"/>
        <w:jc w:val="center"/>
        <w:rPr>
          <w:rFonts w:hint="eastAsia" w:ascii="仿宋" w:hAnsi="仿宋" w:eastAsia="仿宋" w:cs="仿宋"/>
          <w:b/>
          <w:kern w:val="44"/>
          <w:sz w:val="44"/>
          <w:szCs w:val="44"/>
          <w:highlight w:val="none"/>
          <w:lang w:val="en-US" w:eastAsia="zh-CN" w:bidi="ar-SA"/>
        </w:rPr>
      </w:pPr>
    </w:p>
    <w:p w14:paraId="1961125E">
      <w:pPr>
        <w:bidi w:val="0"/>
        <w:jc w:val="center"/>
        <w:rPr>
          <w:rFonts w:hint="eastAsia" w:ascii="仿宋" w:hAnsi="仿宋" w:eastAsia="仿宋" w:cs="仿宋"/>
          <w:b/>
          <w:kern w:val="44"/>
          <w:sz w:val="44"/>
          <w:szCs w:val="44"/>
          <w:highlight w:val="none"/>
          <w:lang w:val="en-US" w:eastAsia="zh-CN" w:bidi="ar-SA"/>
        </w:rPr>
      </w:pPr>
    </w:p>
    <w:p w14:paraId="797C505E">
      <w:pPr>
        <w:bidi w:val="0"/>
        <w:jc w:val="center"/>
        <w:rPr>
          <w:rFonts w:hint="eastAsia" w:ascii="仿宋" w:hAnsi="仿宋" w:eastAsia="仿宋" w:cs="仿宋"/>
          <w:b/>
          <w:kern w:val="44"/>
          <w:sz w:val="44"/>
          <w:szCs w:val="44"/>
          <w:highlight w:val="none"/>
          <w:lang w:val="en-US" w:eastAsia="zh-CN" w:bidi="ar-SA"/>
        </w:rPr>
      </w:pP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5"/>
        <w:gridCol w:w="648"/>
        <w:gridCol w:w="648"/>
        <w:gridCol w:w="614"/>
        <w:gridCol w:w="534"/>
        <w:gridCol w:w="504"/>
        <w:gridCol w:w="425"/>
        <w:gridCol w:w="1380"/>
        <w:gridCol w:w="270"/>
        <w:gridCol w:w="251"/>
        <w:gridCol w:w="233"/>
        <w:gridCol w:w="233"/>
        <w:gridCol w:w="512"/>
        <w:gridCol w:w="746"/>
      </w:tblGrid>
      <w:tr w14:paraId="0A7A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4"/>
            <w:tcBorders>
              <w:top w:val="nil"/>
              <w:left w:val="nil"/>
              <w:bottom w:val="nil"/>
              <w:right w:val="nil"/>
            </w:tcBorders>
            <w:shd w:val="clear" w:color="FFFFFF" w:fill="FFFFFF"/>
            <w:vAlign w:val="center"/>
          </w:tcPr>
          <w:p w14:paraId="22EF481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7675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gridSpan w:val="6"/>
            <w:tcBorders>
              <w:top w:val="nil"/>
              <w:left w:val="nil"/>
              <w:bottom w:val="nil"/>
              <w:right w:val="nil"/>
            </w:tcBorders>
            <w:shd w:val="clear" w:color="FFFFFF" w:fill="FFFFFF"/>
            <w:vAlign w:val="center"/>
          </w:tcPr>
          <w:p w14:paraId="568C5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5"/>
            <w:tcBorders>
              <w:top w:val="nil"/>
              <w:left w:val="nil"/>
              <w:bottom w:val="nil"/>
              <w:right w:val="nil"/>
            </w:tcBorders>
            <w:shd w:val="clear" w:color="FFFFFF" w:fill="FFFFFF"/>
            <w:vAlign w:val="center"/>
          </w:tcPr>
          <w:p w14:paraId="6AB71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3"/>
            <w:tcBorders>
              <w:top w:val="nil"/>
              <w:left w:val="nil"/>
              <w:bottom w:val="nil"/>
              <w:right w:val="nil"/>
            </w:tcBorders>
            <w:shd w:val="clear" w:color="FFFFFF" w:fill="FFFFFF"/>
            <w:vAlign w:val="center"/>
          </w:tcPr>
          <w:p w14:paraId="45A020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379B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01AB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0C5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D447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1E4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25C7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F6D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CCF1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6BBC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A977AA5">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BA2226">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080EB3">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E6910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F14D26">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450D41">
            <w:pPr>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D4F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9B9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6A1E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47E7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7BE235B">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70A6A6">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040E9E">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D32D1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620E89">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DFE8E4">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DDEE7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F183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A300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r>
      <w:tr w14:paraId="6912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68D770C">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54E4AC">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12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场地整理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2E2E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6E009C">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77E51">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08AE0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A90DC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760A0A7">
            <w:pPr>
              <w:jc w:val="right"/>
              <w:rPr>
                <w:rFonts w:hint="eastAsia" w:ascii="宋体" w:hAnsi="宋体" w:eastAsia="宋体" w:cs="宋体"/>
                <w:i w:val="0"/>
                <w:iCs w:val="0"/>
                <w:color w:val="000000"/>
                <w:sz w:val="18"/>
                <w:szCs w:val="18"/>
                <w:u w:val="none"/>
              </w:rPr>
            </w:pPr>
          </w:p>
        </w:tc>
      </w:tr>
      <w:tr w14:paraId="0409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B3A2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20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010104003005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E8D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挖掘机挖装一般土方 三类土</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80EDD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541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C34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3E3D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1E1FD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E517746">
            <w:pPr>
              <w:jc w:val="left"/>
              <w:rPr>
                <w:rFonts w:hint="eastAsia" w:ascii="宋体" w:hAnsi="宋体" w:eastAsia="宋体" w:cs="宋体"/>
                <w:i w:val="0"/>
                <w:iCs w:val="0"/>
                <w:color w:val="000000"/>
                <w:sz w:val="18"/>
                <w:szCs w:val="18"/>
                <w:u w:val="none"/>
              </w:rPr>
            </w:pPr>
          </w:p>
        </w:tc>
      </w:tr>
      <w:tr w14:paraId="49FA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4814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60E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010104006002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CEF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挖掘机装车 土方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2BE1D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B25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2DDF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1FB4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2B221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C61708C">
            <w:pPr>
              <w:jc w:val="left"/>
              <w:rPr>
                <w:rFonts w:hint="eastAsia" w:ascii="宋体" w:hAnsi="宋体" w:eastAsia="宋体" w:cs="宋体"/>
                <w:i w:val="0"/>
                <w:iCs w:val="0"/>
                <w:color w:val="000000"/>
                <w:sz w:val="18"/>
                <w:szCs w:val="18"/>
                <w:u w:val="none"/>
              </w:rPr>
            </w:pPr>
          </w:p>
        </w:tc>
      </w:tr>
      <w:tr w14:paraId="562B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8F28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64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010104006007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1CE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自卸汽车运土方 运距≤1km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E22F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104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728B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C923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7E540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BAA3F8F">
            <w:pPr>
              <w:jc w:val="left"/>
              <w:rPr>
                <w:rFonts w:hint="eastAsia" w:ascii="宋体" w:hAnsi="宋体" w:eastAsia="宋体" w:cs="宋体"/>
                <w:i w:val="0"/>
                <w:iCs w:val="0"/>
                <w:color w:val="000000"/>
                <w:sz w:val="18"/>
                <w:szCs w:val="18"/>
                <w:u w:val="none"/>
              </w:rPr>
            </w:pPr>
          </w:p>
        </w:tc>
      </w:tr>
      <w:tr w14:paraId="1B7E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5247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171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9E4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 砂石 天然级配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28526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42AE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A996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9FCC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7CCF4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8E8C5FB">
            <w:pPr>
              <w:jc w:val="left"/>
              <w:rPr>
                <w:rFonts w:hint="eastAsia" w:ascii="宋体" w:hAnsi="宋体" w:eastAsia="宋体" w:cs="宋体"/>
                <w:i w:val="0"/>
                <w:iCs w:val="0"/>
                <w:color w:val="000000"/>
                <w:sz w:val="18"/>
                <w:szCs w:val="18"/>
                <w:u w:val="none"/>
              </w:rPr>
            </w:pPr>
          </w:p>
        </w:tc>
      </w:tr>
      <w:tr w14:paraId="2111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F1B2EDC">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678027">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3B3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基础部分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733C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94A6E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53EE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E9A6C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46F8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35E5017">
            <w:pPr>
              <w:jc w:val="right"/>
              <w:rPr>
                <w:rFonts w:hint="eastAsia" w:ascii="宋体" w:hAnsi="宋体" w:eastAsia="宋体" w:cs="宋体"/>
                <w:i w:val="0"/>
                <w:iCs w:val="0"/>
                <w:color w:val="000000"/>
                <w:sz w:val="18"/>
                <w:szCs w:val="18"/>
                <w:u w:val="none"/>
              </w:rPr>
            </w:pPr>
          </w:p>
        </w:tc>
      </w:tr>
      <w:tr w14:paraId="61D6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E355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165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02B004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1A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金属螺旋桩</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E2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1.6米/个，直径76mm。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688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4AC4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8DE8A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D65DE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56CE750">
            <w:pPr>
              <w:jc w:val="left"/>
              <w:rPr>
                <w:rFonts w:hint="eastAsia" w:ascii="宋体" w:hAnsi="宋体" w:eastAsia="宋体" w:cs="宋体"/>
                <w:i w:val="0"/>
                <w:iCs w:val="0"/>
                <w:color w:val="000000"/>
                <w:sz w:val="18"/>
                <w:szCs w:val="18"/>
                <w:u w:val="none"/>
              </w:rPr>
            </w:pPr>
          </w:p>
        </w:tc>
      </w:tr>
      <w:tr w14:paraId="2E69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07E65E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1D8AD">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34C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钢架部分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CC48C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7C1DBA">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BA9A3">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16C6B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6AFDE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82C00C7">
            <w:pPr>
              <w:jc w:val="right"/>
              <w:rPr>
                <w:rFonts w:hint="eastAsia" w:ascii="宋体" w:hAnsi="宋体" w:eastAsia="宋体" w:cs="宋体"/>
                <w:i w:val="0"/>
                <w:iCs w:val="0"/>
                <w:color w:val="000000"/>
                <w:sz w:val="18"/>
                <w:szCs w:val="18"/>
                <w:u w:val="none"/>
              </w:rPr>
            </w:pPr>
          </w:p>
        </w:tc>
      </w:tr>
      <w:tr w14:paraId="1274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B1C9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CF2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040402021001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C2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 型钢钢架 制作</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35047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C8F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8C1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391B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C947F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BA61269">
            <w:pPr>
              <w:jc w:val="left"/>
              <w:rPr>
                <w:rFonts w:hint="eastAsia" w:ascii="宋体" w:hAnsi="宋体" w:eastAsia="宋体" w:cs="宋体"/>
                <w:i w:val="0"/>
                <w:iCs w:val="0"/>
                <w:color w:val="000000"/>
                <w:sz w:val="18"/>
                <w:szCs w:val="18"/>
                <w:u w:val="none"/>
              </w:rPr>
            </w:pPr>
          </w:p>
        </w:tc>
      </w:tr>
      <w:tr w14:paraId="73B1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3454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E4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040402021002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37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 型钢钢架 安装</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7563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184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8D9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54ACB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7B9F5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C2A0749">
            <w:pPr>
              <w:jc w:val="left"/>
              <w:rPr>
                <w:rFonts w:hint="eastAsia" w:ascii="宋体" w:hAnsi="宋体" w:eastAsia="宋体" w:cs="宋体"/>
                <w:i w:val="0"/>
                <w:iCs w:val="0"/>
                <w:color w:val="000000"/>
                <w:sz w:val="18"/>
                <w:szCs w:val="18"/>
                <w:u w:val="none"/>
              </w:rPr>
            </w:pPr>
          </w:p>
        </w:tc>
      </w:tr>
      <w:tr w14:paraId="2075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8CABB03">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26671C">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3B5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光伏部分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F619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9492E6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EDB5C9">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C7617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AC528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02519A4">
            <w:pPr>
              <w:jc w:val="right"/>
              <w:rPr>
                <w:rFonts w:hint="eastAsia" w:ascii="宋体" w:hAnsi="宋体" w:eastAsia="宋体" w:cs="宋体"/>
                <w:i w:val="0"/>
                <w:iCs w:val="0"/>
                <w:color w:val="000000"/>
                <w:sz w:val="18"/>
                <w:szCs w:val="18"/>
                <w:u w:val="none"/>
              </w:rPr>
            </w:pPr>
          </w:p>
        </w:tc>
      </w:tr>
      <w:tr w14:paraId="0AA6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4874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6A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012002002141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21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光伏逆变器 额定交流输出功率 功率≤250kW</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6D6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0kw</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F71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7E74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B7D96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963A3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D3E6846">
            <w:pPr>
              <w:jc w:val="left"/>
              <w:rPr>
                <w:rFonts w:hint="eastAsia" w:ascii="宋体" w:hAnsi="宋体" w:eastAsia="宋体" w:cs="宋体"/>
                <w:i w:val="0"/>
                <w:iCs w:val="0"/>
                <w:color w:val="000000"/>
                <w:sz w:val="18"/>
                <w:szCs w:val="18"/>
                <w:u w:val="none"/>
              </w:rPr>
            </w:pPr>
          </w:p>
        </w:tc>
      </w:tr>
      <w:tr w14:paraId="6DD2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C1D2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426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030414002010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6A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整套启动调试 太阳能光伏电站调试 ≤1000kW</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A4DB7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18A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6965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89F5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32A09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B6BDB2D">
            <w:pPr>
              <w:jc w:val="left"/>
              <w:rPr>
                <w:rFonts w:hint="eastAsia" w:ascii="宋体" w:hAnsi="宋体" w:eastAsia="宋体" w:cs="宋体"/>
                <w:i w:val="0"/>
                <w:iCs w:val="0"/>
                <w:color w:val="000000"/>
                <w:sz w:val="18"/>
                <w:szCs w:val="18"/>
                <w:u w:val="none"/>
              </w:rPr>
            </w:pPr>
          </w:p>
        </w:tc>
      </w:tr>
      <w:tr w14:paraId="3CF39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0458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C08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012002002133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2AA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太阳能电池板钢架安装 在支架、支柱上</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E07B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E56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B2A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A56F0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0BD35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450C819">
            <w:pPr>
              <w:jc w:val="left"/>
              <w:rPr>
                <w:rFonts w:hint="eastAsia" w:ascii="宋体" w:hAnsi="宋体" w:eastAsia="宋体" w:cs="宋体"/>
                <w:i w:val="0"/>
                <w:iCs w:val="0"/>
                <w:color w:val="000000"/>
                <w:sz w:val="18"/>
                <w:szCs w:val="18"/>
                <w:u w:val="none"/>
              </w:rPr>
            </w:pPr>
          </w:p>
        </w:tc>
      </w:tr>
      <w:tr w14:paraId="6E35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F168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F9D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02B001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A18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汇流箱</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9FA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0kw</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D67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306E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A1359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C607E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58617D8">
            <w:pPr>
              <w:jc w:val="left"/>
              <w:rPr>
                <w:rFonts w:hint="eastAsia" w:ascii="宋体" w:hAnsi="宋体" w:eastAsia="宋体" w:cs="宋体"/>
                <w:i w:val="0"/>
                <w:iCs w:val="0"/>
                <w:color w:val="000000"/>
                <w:sz w:val="18"/>
                <w:szCs w:val="18"/>
                <w:u w:val="none"/>
              </w:rPr>
            </w:pPr>
          </w:p>
        </w:tc>
      </w:tr>
      <w:tr w14:paraId="3607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FEA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739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030411001167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6CA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塑料管敷设 波纹电线管敷设 内径≤16mm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587C1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FD4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9EB0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B7BFD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D66A1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D7667AF">
            <w:pPr>
              <w:jc w:val="left"/>
              <w:rPr>
                <w:rFonts w:hint="eastAsia" w:ascii="宋体" w:hAnsi="宋体" w:eastAsia="宋体" w:cs="宋体"/>
                <w:i w:val="0"/>
                <w:iCs w:val="0"/>
                <w:color w:val="000000"/>
                <w:sz w:val="18"/>
                <w:szCs w:val="18"/>
                <w:u w:val="none"/>
              </w:rPr>
            </w:pPr>
          </w:p>
        </w:tc>
      </w:tr>
      <w:tr w14:paraId="5777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D83C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354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030411004025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1C0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穿动力线 铜芯 导线截面≤4mm2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3D0F2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2544C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92C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05D7E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7296B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BF8193A">
            <w:pPr>
              <w:jc w:val="left"/>
              <w:rPr>
                <w:rFonts w:hint="eastAsia" w:ascii="宋体" w:hAnsi="宋体" w:eastAsia="宋体" w:cs="宋体"/>
                <w:i w:val="0"/>
                <w:iCs w:val="0"/>
                <w:color w:val="000000"/>
                <w:sz w:val="18"/>
                <w:szCs w:val="18"/>
                <w:u w:val="none"/>
              </w:rPr>
            </w:pPr>
          </w:p>
        </w:tc>
      </w:tr>
      <w:tr w14:paraId="1903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AA9D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87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030411004026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458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穿动力线 铜芯 导线截面≤6mm2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8472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D28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5DE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087C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1A68F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BAF20C2">
            <w:pPr>
              <w:jc w:val="left"/>
              <w:rPr>
                <w:rFonts w:hint="eastAsia" w:ascii="宋体" w:hAnsi="宋体" w:eastAsia="宋体" w:cs="宋体"/>
                <w:i w:val="0"/>
                <w:iCs w:val="0"/>
                <w:color w:val="000000"/>
                <w:sz w:val="18"/>
                <w:szCs w:val="18"/>
                <w:u w:val="none"/>
              </w:rPr>
            </w:pPr>
          </w:p>
        </w:tc>
      </w:tr>
      <w:tr w14:paraId="3690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E098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A09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030411004027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A6F4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穿动力线 铜芯 导线截面≤10mm2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6A19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FD8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BF55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671A2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8A86C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9926CD6">
            <w:pPr>
              <w:jc w:val="left"/>
              <w:rPr>
                <w:rFonts w:hint="eastAsia" w:ascii="宋体" w:hAnsi="宋体" w:eastAsia="宋体" w:cs="宋体"/>
                <w:i w:val="0"/>
                <w:iCs w:val="0"/>
                <w:color w:val="000000"/>
                <w:sz w:val="18"/>
                <w:szCs w:val="18"/>
                <w:u w:val="none"/>
              </w:rPr>
            </w:pPr>
          </w:p>
        </w:tc>
      </w:tr>
      <w:tr w14:paraId="06F4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7447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7E8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072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直埋式电力电缆敷设 电缆截面≤400mm2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F26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23D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E6C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28AF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CF7A5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099C2FA">
            <w:pPr>
              <w:jc w:val="left"/>
              <w:rPr>
                <w:rFonts w:hint="eastAsia" w:ascii="宋体" w:hAnsi="宋体" w:eastAsia="宋体" w:cs="宋体"/>
                <w:i w:val="0"/>
                <w:iCs w:val="0"/>
                <w:color w:val="000000"/>
                <w:sz w:val="18"/>
                <w:szCs w:val="18"/>
                <w:u w:val="none"/>
              </w:rPr>
            </w:pPr>
          </w:p>
        </w:tc>
      </w:tr>
      <w:tr w14:paraId="6DBC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4A7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86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030408001071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644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直埋式电力电缆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E252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3A9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78D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C97CF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32882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A72878F">
            <w:pPr>
              <w:jc w:val="left"/>
              <w:rPr>
                <w:rFonts w:hint="eastAsia" w:ascii="宋体" w:hAnsi="宋体" w:eastAsia="宋体" w:cs="宋体"/>
                <w:i w:val="0"/>
                <w:iCs w:val="0"/>
                <w:color w:val="000000"/>
                <w:sz w:val="18"/>
                <w:szCs w:val="18"/>
                <w:u w:val="none"/>
              </w:rPr>
            </w:pPr>
          </w:p>
        </w:tc>
      </w:tr>
      <w:tr w14:paraId="3C02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5387A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B1E1AD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0854F1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3D380884">
            <w:pPr>
              <w:jc w:val="left"/>
              <w:rPr>
                <w:rFonts w:hint="eastAsia" w:ascii="宋体" w:hAnsi="宋体" w:eastAsia="宋体" w:cs="宋体"/>
                <w:i w:val="0"/>
                <w:iCs w:val="0"/>
                <w:color w:val="000000"/>
                <w:sz w:val="18"/>
                <w:szCs w:val="18"/>
                <w:u w:val="none"/>
              </w:rPr>
            </w:pPr>
          </w:p>
        </w:tc>
      </w:tr>
      <w:tr w14:paraId="736E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nil"/>
              <w:left w:val="nil"/>
              <w:bottom w:val="nil"/>
              <w:right w:val="nil"/>
            </w:tcBorders>
            <w:shd w:val="clear" w:color="FFFFFF" w:fill="FFFFFF"/>
            <w:vAlign w:val="bottom"/>
          </w:tcPr>
          <w:p w14:paraId="7F2E9752">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vAlign w:val="center"/>
          </w:tcPr>
          <w:p w14:paraId="611034E5">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center"/>
          </w:tcPr>
          <w:p w14:paraId="39771D36">
            <w:pPr>
              <w:jc w:val="center"/>
              <w:rPr>
                <w:rFonts w:hint="eastAsia" w:ascii="宋体" w:hAnsi="宋体" w:eastAsia="宋体" w:cs="宋体"/>
                <w:i w:val="0"/>
                <w:iCs w:val="0"/>
                <w:color w:val="000000"/>
                <w:sz w:val="18"/>
                <w:szCs w:val="18"/>
                <w:u w:val="single"/>
              </w:rPr>
            </w:pPr>
          </w:p>
        </w:tc>
        <w:tc>
          <w:tcPr>
            <w:tcW w:w="0" w:type="auto"/>
            <w:gridSpan w:val="3"/>
            <w:tcBorders>
              <w:top w:val="nil"/>
              <w:left w:val="nil"/>
              <w:bottom w:val="nil"/>
              <w:right w:val="nil"/>
            </w:tcBorders>
            <w:shd w:val="clear" w:color="FFFFFF" w:fill="FFFFFF"/>
            <w:vAlign w:val="bottom"/>
          </w:tcPr>
          <w:p w14:paraId="20A40FB8">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vAlign w:val="center"/>
          </w:tcPr>
          <w:p w14:paraId="2563F1BF">
            <w:pPr>
              <w:jc w:val="righ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vAlign w:val="center"/>
          </w:tcPr>
          <w:p w14:paraId="2412D2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14:paraId="02223727">
      <w:pPr>
        <w:bidi w:val="0"/>
        <w:jc w:val="center"/>
        <w:rPr>
          <w:rFonts w:hint="eastAsia" w:ascii="仿宋" w:hAnsi="仿宋" w:eastAsia="仿宋" w:cs="仿宋"/>
          <w:b/>
          <w:kern w:val="44"/>
          <w:sz w:val="44"/>
          <w:szCs w:val="44"/>
          <w:highlight w:val="none"/>
          <w:lang w:val="en-US" w:eastAsia="zh-CN" w:bidi="ar-SA"/>
        </w:rPr>
      </w:pPr>
    </w:p>
    <w:p w14:paraId="14B31EC3">
      <w:pPr>
        <w:bidi w:val="0"/>
        <w:jc w:val="center"/>
        <w:rPr>
          <w:rFonts w:hint="eastAsia" w:ascii="仿宋" w:hAnsi="仿宋" w:eastAsia="仿宋" w:cs="仿宋"/>
          <w:b/>
          <w:kern w:val="44"/>
          <w:sz w:val="44"/>
          <w:szCs w:val="44"/>
          <w:highlight w:val="none"/>
          <w:lang w:val="en-US" w:eastAsia="zh-CN" w:bidi="ar-SA"/>
        </w:rPr>
      </w:pPr>
    </w:p>
    <w:p w14:paraId="56E62815">
      <w:pPr>
        <w:bidi w:val="0"/>
        <w:jc w:val="center"/>
        <w:rPr>
          <w:rFonts w:hint="eastAsia" w:ascii="仿宋" w:hAnsi="仿宋" w:eastAsia="仿宋" w:cs="仿宋"/>
          <w:b/>
          <w:kern w:val="44"/>
          <w:sz w:val="44"/>
          <w:szCs w:val="44"/>
          <w:highlight w:val="none"/>
          <w:lang w:val="en-US" w:eastAsia="zh-CN" w:bidi="ar-SA"/>
        </w:rPr>
      </w:pPr>
    </w:p>
    <w:p w14:paraId="1B029A96">
      <w:pPr>
        <w:bidi w:val="0"/>
        <w:jc w:val="center"/>
        <w:rPr>
          <w:rFonts w:hint="eastAsia" w:ascii="仿宋" w:hAnsi="仿宋" w:eastAsia="仿宋" w:cs="仿宋"/>
          <w:b/>
          <w:kern w:val="44"/>
          <w:sz w:val="44"/>
          <w:szCs w:val="44"/>
          <w:highlight w:val="none"/>
          <w:lang w:val="en-US" w:eastAsia="zh-CN" w:bidi="ar-SA"/>
        </w:rPr>
      </w:pPr>
    </w:p>
    <w:p w14:paraId="67928C78">
      <w:pPr>
        <w:bidi w:val="0"/>
        <w:jc w:val="center"/>
        <w:rPr>
          <w:rFonts w:hint="eastAsia" w:ascii="仿宋" w:hAnsi="仿宋" w:eastAsia="仿宋" w:cs="仿宋"/>
          <w:b/>
          <w:kern w:val="44"/>
          <w:sz w:val="44"/>
          <w:szCs w:val="44"/>
          <w:highlight w:val="none"/>
          <w:lang w:val="en-US" w:eastAsia="zh-CN" w:bidi="ar-SA"/>
        </w:rPr>
      </w:pPr>
    </w:p>
    <w:p w14:paraId="5C9FD9B2">
      <w:pPr>
        <w:bidi w:val="0"/>
        <w:jc w:val="center"/>
        <w:rPr>
          <w:rFonts w:hint="eastAsia" w:ascii="仿宋" w:hAnsi="仿宋" w:eastAsia="仿宋" w:cs="仿宋"/>
          <w:b/>
          <w:kern w:val="44"/>
          <w:sz w:val="44"/>
          <w:szCs w:val="44"/>
          <w:highlight w:val="none"/>
          <w:lang w:val="en-US" w:eastAsia="zh-CN" w:bidi="ar-SA"/>
        </w:rPr>
      </w:pP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1"/>
        <w:gridCol w:w="648"/>
        <w:gridCol w:w="648"/>
        <w:gridCol w:w="747"/>
        <w:gridCol w:w="668"/>
        <w:gridCol w:w="412"/>
        <w:gridCol w:w="371"/>
        <w:gridCol w:w="1310"/>
        <w:gridCol w:w="319"/>
        <w:gridCol w:w="279"/>
        <w:gridCol w:w="229"/>
        <w:gridCol w:w="229"/>
        <w:gridCol w:w="500"/>
        <w:gridCol w:w="712"/>
      </w:tblGrid>
      <w:tr w14:paraId="6F69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4"/>
            <w:tcBorders>
              <w:top w:val="nil"/>
              <w:left w:val="nil"/>
              <w:bottom w:val="nil"/>
              <w:right w:val="nil"/>
            </w:tcBorders>
            <w:shd w:val="clear" w:color="FFFFFF" w:fill="FFFFFF"/>
            <w:vAlign w:val="center"/>
          </w:tcPr>
          <w:p w14:paraId="0971949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4E14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gridSpan w:val="6"/>
            <w:tcBorders>
              <w:top w:val="nil"/>
              <w:left w:val="nil"/>
              <w:bottom w:val="nil"/>
              <w:right w:val="nil"/>
            </w:tcBorders>
            <w:shd w:val="clear" w:color="FFFFFF" w:fill="FFFFFF"/>
            <w:vAlign w:val="center"/>
          </w:tcPr>
          <w:p w14:paraId="2C57C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5"/>
            <w:tcBorders>
              <w:top w:val="nil"/>
              <w:left w:val="nil"/>
              <w:bottom w:val="nil"/>
              <w:right w:val="nil"/>
            </w:tcBorders>
            <w:shd w:val="clear" w:color="FFFFFF" w:fill="FFFFFF"/>
            <w:vAlign w:val="center"/>
          </w:tcPr>
          <w:p w14:paraId="78EF6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3"/>
            <w:tcBorders>
              <w:top w:val="nil"/>
              <w:left w:val="nil"/>
              <w:bottom w:val="nil"/>
              <w:right w:val="nil"/>
            </w:tcBorders>
            <w:shd w:val="clear" w:color="FFFFFF" w:fill="FFFFFF"/>
            <w:vAlign w:val="center"/>
          </w:tcPr>
          <w:p w14:paraId="7D48D1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64A3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260A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5BA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B715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340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04BE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786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705C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1622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B732AC5">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65CBEC">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332B21">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F8BD6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36715F">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354129">
            <w:pPr>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556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36A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C706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23F7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E158639">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13AC52">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558004">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0BE6C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BB9A27">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9F8060">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BD68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A7AF8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4F8D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r>
      <w:tr w14:paraId="464B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98DD7E3">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500F62">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E7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 电缆截面≤400mm2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FD798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089FCE">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8BD80B">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70F6E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85198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F5B0CE6">
            <w:pPr>
              <w:jc w:val="left"/>
              <w:rPr>
                <w:rFonts w:hint="eastAsia" w:ascii="宋体" w:hAnsi="宋体" w:eastAsia="宋体" w:cs="宋体"/>
                <w:i w:val="0"/>
                <w:iCs w:val="0"/>
                <w:color w:val="000000"/>
                <w:sz w:val="18"/>
                <w:szCs w:val="18"/>
                <w:u w:val="none"/>
              </w:rPr>
            </w:pPr>
          </w:p>
        </w:tc>
      </w:tr>
      <w:tr w14:paraId="30A4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6614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D61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030410003009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A20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钢芯铝绞线架设 截面≤240mm2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DEB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E0F8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ED9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46EE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9E38A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C871B2C">
            <w:pPr>
              <w:jc w:val="left"/>
              <w:rPr>
                <w:rFonts w:hint="eastAsia" w:ascii="宋体" w:hAnsi="宋体" w:eastAsia="宋体" w:cs="宋体"/>
                <w:i w:val="0"/>
                <w:iCs w:val="0"/>
                <w:color w:val="000000"/>
                <w:sz w:val="18"/>
                <w:szCs w:val="18"/>
                <w:u w:val="none"/>
              </w:rPr>
            </w:pPr>
          </w:p>
        </w:tc>
      </w:tr>
      <w:tr w14:paraId="7E62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7B91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F8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030411001059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36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镀锌钢管敷设 钢结构支架配管 公称直径≤DN100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438BA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385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58B4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06466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FE6A9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1867820">
            <w:pPr>
              <w:jc w:val="left"/>
              <w:rPr>
                <w:rFonts w:hint="eastAsia" w:ascii="宋体" w:hAnsi="宋体" w:eastAsia="宋体" w:cs="宋体"/>
                <w:i w:val="0"/>
                <w:iCs w:val="0"/>
                <w:color w:val="000000"/>
                <w:sz w:val="18"/>
                <w:szCs w:val="18"/>
                <w:u w:val="none"/>
              </w:rPr>
            </w:pPr>
          </w:p>
        </w:tc>
      </w:tr>
      <w:tr w14:paraId="50EF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E2A1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C9B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030409001008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FF1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接地极(板)制作与安装 接地极板 钢板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82EB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0B3F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8DCB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BC8F9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C09CF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ECC4807">
            <w:pPr>
              <w:jc w:val="left"/>
              <w:rPr>
                <w:rFonts w:hint="eastAsia" w:ascii="宋体" w:hAnsi="宋体" w:eastAsia="宋体" w:cs="宋体"/>
                <w:i w:val="0"/>
                <w:iCs w:val="0"/>
                <w:color w:val="000000"/>
                <w:sz w:val="18"/>
                <w:szCs w:val="18"/>
                <w:u w:val="none"/>
              </w:rPr>
            </w:pPr>
          </w:p>
        </w:tc>
      </w:tr>
      <w:tr w14:paraId="467C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E72A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DA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030410004018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99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配电设备安装 户外计量箱 10kV</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1E5AA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7CE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0175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CD58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480EC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1733DA5">
            <w:pPr>
              <w:jc w:val="left"/>
              <w:rPr>
                <w:rFonts w:hint="eastAsia" w:ascii="宋体" w:hAnsi="宋体" w:eastAsia="宋体" w:cs="宋体"/>
                <w:i w:val="0"/>
                <w:iCs w:val="0"/>
                <w:color w:val="000000"/>
                <w:sz w:val="18"/>
                <w:szCs w:val="18"/>
                <w:u w:val="none"/>
              </w:rPr>
            </w:pPr>
          </w:p>
        </w:tc>
      </w:tr>
      <w:tr w14:paraId="2D2C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8C82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A55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030608013006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9D9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电缆密封接头 防爆型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4A3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CB0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154D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75C0F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563D2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741AB7C">
            <w:pPr>
              <w:jc w:val="left"/>
              <w:rPr>
                <w:rFonts w:hint="eastAsia" w:ascii="宋体" w:hAnsi="宋体" w:eastAsia="宋体" w:cs="宋体"/>
                <w:i w:val="0"/>
                <w:iCs w:val="0"/>
                <w:color w:val="000000"/>
                <w:sz w:val="18"/>
                <w:szCs w:val="18"/>
                <w:u w:val="none"/>
              </w:rPr>
            </w:pPr>
          </w:p>
        </w:tc>
      </w:tr>
      <w:tr w14:paraId="4923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6F83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2C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030608013010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6E0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电缆密封接头 防爆型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69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58B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0FC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05996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D40DA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EBDCF31">
            <w:pPr>
              <w:jc w:val="left"/>
              <w:rPr>
                <w:rFonts w:hint="eastAsia" w:ascii="宋体" w:hAnsi="宋体" w:eastAsia="宋体" w:cs="宋体"/>
                <w:i w:val="0"/>
                <w:iCs w:val="0"/>
                <w:color w:val="000000"/>
                <w:sz w:val="18"/>
                <w:szCs w:val="18"/>
                <w:u w:val="none"/>
              </w:rPr>
            </w:pPr>
          </w:p>
        </w:tc>
      </w:tr>
      <w:tr w14:paraId="4C96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1343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838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030608013011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7036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电缆密封接头 防爆型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0E3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EF4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BA44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C5B0A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FE6A6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75870D">
            <w:pPr>
              <w:jc w:val="left"/>
              <w:rPr>
                <w:rFonts w:hint="eastAsia" w:ascii="宋体" w:hAnsi="宋体" w:eastAsia="宋体" w:cs="宋体"/>
                <w:i w:val="0"/>
                <w:iCs w:val="0"/>
                <w:color w:val="000000"/>
                <w:sz w:val="18"/>
                <w:szCs w:val="18"/>
                <w:u w:val="none"/>
              </w:rPr>
            </w:pPr>
          </w:p>
        </w:tc>
      </w:tr>
      <w:tr w14:paraId="724E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57CA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F4D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02B002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862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吊车</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6FEDD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1475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961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96543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D536E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F0DC3B4">
            <w:pPr>
              <w:jc w:val="left"/>
              <w:rPr>
                <w:rFonts w:hint="eastAsia" w:ascii="宋体" w:hAnsi="宋体" w:eastAsia="宋体" w:cs="宋体"/>
                <w:i w:val="0"/>
                <w:iCs w:val="0"/>
                <w:color w:val="000000"/>
                <w:sz w:val="18"/>
                <w:szCs w:val="18"/>
                <w:u w:val="none"/>
              </w:rPr>
            </w:pPr>
          </w:p>
        </w:tc>
      </w:tr>
      <w:tr w14:paraId="1755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C22F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F9F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02B003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16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压板块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3DC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板与板之间固定（含螺栓）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A85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D307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32078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CC75C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3A9D16A">
            <w:pPr>
              <w:jc w:val="left"/>
              <w:rPr>
                <w:rFonts w:hint="eastAsia" w:ascii="宋体" w:hAnsi="宋体" w:eastAsia="宋体" w:cs="宋体"/>
                <w:i w:val="0"/>
                <w:iCs w:val="0"/>
                <w:color w:val="000000"/>
                <w:sz w:val="18"/>
                <w:szCs w:val="18"/>
                <w:u w:val="none"/>
              </w:rPr>
            </w:pPr>
          </w:p>
        </w:tc>
      </w:tr>
      <w:tr w14:paraId="46DB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F396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440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02B005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3D4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防风系统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798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8FE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01E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1A11B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12A48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C878279">
            <w:pPr>
              <w:jc w:val="left"/>
              <w:rPr>
                <w:rFonts w:hint="eastAsia" w:ascii="宋体" w:hAnsi="宋体" w:eastAsia="宋体" w:cs="宋体"/>
                <w:i w:val="0"/>
                <w:iCs w:val="0"/>
                <w:color w:val="000000"/>
                <w:sz w:val="18"/>
                <w:szCs w:val="18"/>
                <w:u w:val="none"/>
              </w:rPr>
            </w:pPr>
          </w:p>
        </w:tc>
      </w:tr>
      <w:tr w14:paraId="3269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ABED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E3A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010609009030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BA4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螺栓安装 高强螺栓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FF461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DE2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9C1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53FF8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4DD20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B3E7860">
            <w:pPr>
              <w:jc w:val="left"/>
              <w:rPr>
                <w:rFonts w:hint="eastAsia" w:ascii="宋体" w:hAnsi="宋体" w:eastAsia="宋体" w:cs="宋体"/>
                <w:i w:val="0"/>
                <w:iCs w:val="0"/>
                <w:color w:val="000000"/>
                <w:sz w:val="18"/>
                <w:szCs w:val="18"/>
                <w:u w:val="none"/>
              </w:rPr>
            </w:pPr>
          </w:p>
        </w:tc>
      </w:tr>
      <w:tr w14:paraId="0E31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87C3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4D7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030408006054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DE0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电力电缆终端头制作安装 1kV以下室内干包式铜芯电力电缆 电缆截面≤120mm2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50AE4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77F3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5375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5DCF3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59D54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319FB0D">
            <w:pPr>
              <w:jc w:val="left"/>
              <w:rPr>
                <w:rFonts w:hint="eastAsia" w:ascii="宋体" w:hAnsi="宋体" w:eastAsia="宋体" w:cs="宋体"/>
                <w:i w:val="0"/>
                <w:iCs w:val="0"/>
                <w:color w:val="000000"/>
                <w:sz w:val="18"/>
                <w:szCs w:val="18"/>
                <w:u w:val="none"/>
              </w:rPr>
            </w:pPr>
          </w:p>
        </w:tc>
      </w:tr>
      <w:tr w14:paraId="3D93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AE80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622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030408006055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8CA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电力电缆终端头制作安装 1kV以下室内干包式铜芯电力电缆 电缆截面≤240mm2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8733A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C53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E51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B0FA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CCFAD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521D221">
            <w:pPr>
              <w:jc w:val="left"/>
              <w:rPr>
                <w:rFonts w:hint="eastAsia" w:ascii="宋体" w:hAnsi="宋体" w:eastAsia="宋体" w:cs="宋体"/>
                <w:i w:val="0"/>
                <w:iCs w:val="0"/>
                <w:color w:val="000000"/>
                <w:sz w:val="18"/>
                <w:szCs w:val="18"/>
                <w:u w:val="none"/>
              </w:rPr>
            </w:pPr>
          </w:p>
        </w:tc>
      </w:tr>
      <w:tr w14:paraId="66AB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BF95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8BB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02B006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E1F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09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1.防腐、绝缘、紧固件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5315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CC02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94359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23BB2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CCD9D1A">
            <w:pPr>
              <w:jc w:val="left"/>
              <w:rPr>
                <w:rFonts w:hint="eastAsia" w:ascii="宋体" w:hAnsi="宋体" w:eastAsia="宋体" w:cs="宋体"/>
                <w:i w:val="0"/>
                <w:iCs w:val="0"/>
                <w:color w:val="000000"/>
                <w:sz w:val="18"/>
                <w:szCs w:val="18"/>
                <w:u w:val="none"/>
              </w:rPr>
            </w:pPr>
          </w:p>
        </w:tc>
      </w:tr>
      <w:tr w14:paraId="5280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E42BFA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B80DA">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96E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6D42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918EB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85CC48">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B5E5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9A80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99533E8">
            <w:pPr>
              <w:jc w:val="right"/>
              <w:rPr>
                <w:rFonts w:hint="eastAsia" w:ascii="宋体" w:hAnsi="宋体" w:eastAsia="宋体" w:cs="宋体"/>
                <w:i w:val="0"/>
                <w:iCs w:val="0"/>
                <w:color w:val="000000"/>
                <w:sz w:val="18"/>
                <w:szCs w:val="18"/>
                <w:u w:val="none"/>
              </w:rPr>
            </w:pPr>
          </w:p>
        </w:tc>
      </w:tr>
      <w:tr w14:paraId="7CB6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6A5C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598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4EE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临时围挡、大门 钢柱彩板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FB21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A25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0637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9ED48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6BCDF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19DC8DF">
            <w:pPr>
              <w:jc w:val="left"/>
              <w:rPr>
                <w:rFonts w:hint="eastAsia" w:ascii="宋体" w:hAnsi="宋体" w:eastAsia="宋体" w:cs="宋体"/>
                <w:i w:val="0"/>
                <w:iCs w:val="0"/>
                <w:color w:val="000000"/>
                <w:sz w:val="18"/>
                <w:szCs w:val="18"/>
                <w:u w:val="none"/>
              </w:rPr>
            </w:pPr>
          </w:p>
        </w:tc>
      </w:tr>
      <w:tr w14:paraId="173E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B41B13C">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AD5B0C">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0E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入网费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ADA85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2FFEC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A8DD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40A33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090E1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C661798">
            <w:pPr>
              <w:jc w:val="right"/>
              <w:rPr>
                <w:rFonts w:hint="eastAsia" w:ascii="宋体" w:hAnsi="宋体" w:eastAsia="宋体" w:cs="宋体"/>
                <w:i w:val="0"/>
                <w:iCs w:val="0"/>
                <w:color w:val="000000"/>
                <w:sz w:val="18"/>
                <w:szCs w:val="18"/>
                <w:u w:val="none"/>
              </w:rPr>
            </w:pPr>
          </w:p>
        </w:tc>
      </w:tr>
      <w:tr w14:paraId="7259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DB21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293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02B007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32B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入网费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E483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CA9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34A6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F015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EC535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F285302">
            <w:pPr>
              <w:jc w:val="left"/>
              <w:rPr>
                <w:rFonts w:hint="eastAsia" w:ascii="宋体" w:hAnsi="宋体" w:eastAsia="宋体" w:cs="宋体"/>
                <w:i w:val="0"/>
                <w:iCs w:val="0"/>
                <w:color w:val="000000"/>
                <w:sz w:val="18"/>
                <w:szCs w:val="18"/>
                <w:u w:val="none"/>
              </w:rPr>
            </w:pPr>
          </w:p>
        </w:tc>
      </w:tr>
      <w:tr w14:paraId="4B41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71E9E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67FF13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1A9C695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17D52E5B">
            <w:pPr>
              <w:jc w:val="left"/>
              <w:rPr>
                <w:rFonts w:hint="eastAsia" w:ascii="宋体" w:hAnsi="宋体" w:eastAsia="宋体" w:cs="宋体"/>
                <w:i w:val="0"/>
                <w:iCs w:val="0"/>
                <w:color w:val="000000"/>
                <w:sz w:val="18"/>
                <w:szCs w:val="18"/>
                <w:u w:val="none"/>
              </w:rPr>
            </w:pPr>
          </w:p>
        </w:tc>
      </w:tr>
      <w:tr w14:paraId="274E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273F3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5EC4DC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10FC96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0F41424B">
            <w:pPr>
              <w:jc w:val="left"/>
              <w:rPr>
                <w:rFonts w:hint="eastAsia" w:ascii="宋体" w:hAnsi="宋体" w:eastAsia="宋体" w:cs="宋体"/>
                <w:i w:val="0"/>
                <w:iCs w:val="0"/>
                <w:color w:val="000000"/>
                <w:sz w:val="18"/>
                <w:szCs w:val="18"/>
                <w:u w:val="none"/>
              </w:rPr>
            </w:pPr>
          </w:p>
        </w:tc>
      </w:tr>
      <w:tr w14:paraId="3234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nil"/>
              <w:left w:val="nil"/>
              <w:bottom w:val="nil"/>
              <w:right w:val="nil"/>
            </w:tcBorders>
            <w:shd w:val="clear" w:color="FFFFFF" w:fill="FFFFFF"/>
            <w:vAlign w:val="bottom"/>
          </w:tcPr>
          <w:p w14:paraId="4E058646">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vAlign w:val="center"/>
          </w:tcPr>
          <w:p w14:paraId="1C0D5B21">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center"/>
          </w:tcPr>
          <w:p w14:paraId="5B7DEA7A">
            <w:pPr>
              <w:jc w:val="center"/>
              <w:rPr>
                <w:rFonts w:hint="eastAsia" w:ascii="宋体" w:hAnsi="宋体" w:eastAsia="宋体" w:cs="宋体"/>
                <w:i w:val="0"/>
                <w:iCs w:val="0"/>
                <w:color w:val="000000"/>
                <w:sz w:val="18"/>
                <w:szCs w:val="18"/>
                <w:u w:val="single"/>
              </w:rPr>
            </w:pPr>
          </w:p>
        </w:tc>
        <w:tc>
          <w:tcPr>
            <w:tcW w:w="0" w:type="auto"/>
            <w:gridSpan w:val="3"/>
            <w:tcBorders>
              <w:top w:val="nil"/>
              <w:left w:val="nil"/>
              <w:bottom w:val="nil"/>
              <w:right w:val="nil"/>
            </w:tcBorders>
            <w:shd w:val="clear" w:color="FFFFFF" w:fill="FFFFFF"/>
            <w:vAlign w:val="bottom"/>
          </w:tcPr>
          <w:p w14:paraId="54C24CD6">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vAlign w:val="center"/>
          </w:tcPr>
          <w:p w14:paraId="381791E9">
            <w:pPr>
              <w:jc w:val="righ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vAlign w:val="center"/>
          </w:tcPr>
          <w:p w14:paraId="1D802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14:paraId="695183D6">
      <w:pPr>
        <w:bidi w:val="0"/>
        <w:jc w:val="center"/>
        <w:rPr>
          <w:rFonts w:hint="eastAsia" w:ascii="仿宋" w:hAnsi="仿宋" w:eastAsia="仿宋" w:cs="仿宋"/>
          <w:b/>
          <w:kern w:val="44"/>
          <w:sz w:val="44"/>
          <w:szCs w:val="44"/>
          <w:highlight w:val="none"/>
          <w:lang w:val="en-US" w:eastAsia="zh-CN" w:bidi="ar-SA"/>
        </w:rPr>
      </w:pPr>
    </w:p>
    <w:p w14:paraId="79775CD2">
      <w:pPr>
        <w:bidi w:val="0"/>
        <w:jc w:val="center"/>
        <w:rPr>
          <w:rFonts w:hint="eastAsia" w:ascii="仿宋" w:hAnsi="仿宋" w:eastAsia="仿宋" w:cs="仿宋"/>
          <w:b/>
          <w:kern w:val="44"/>
          <w:sz w:val="44"/>
          <w:szCs w:val="44"/>
          <w:highlight w:val="none"/>
          <w:lang w:val="en-US" w:eastAsia="zh-CN" w:bidi="ar-SA"/>
        </w:rPr>
      </w:pPr>
    </w:p>
    <w:p w14:paraId="6FC0F170">
      <w:pPr>
        <w:bidi w:val="0"/>
        <w:jc w:val="center"/>
        <w:rPr>
          <w:rFonts w:hint="eastAsia" w:ascii="仿宋" w:hAnsi="仿宋" w:eastAsia="仿宋" w:cs="仿宋"/>
          <w:b/>
          <w:kern w:val="44"/>
          <w:sz w:val="44"/>
          <w:szCs w:val="44"/>
          <w:highlight w:val="none"/>
          <w:lang w:val="en-US" w:eastAsia="zh-CN" w:bidi="ar-SA"/>
        </w:rPr>
      </w:pPr>
    </w:p>
    <w:p w14:paraId="162E395C">
      <w:pPr>
        <w:bidi w:val="0"/>
        <w:jc w:val="center"/>
        <w:rPr>
          <w:rFonts w:hint="eastAsia" w:ascii="仿宋" w:hAnsi="仿宋" w:eastAsia="仿宋" w:cs="仿宋"/>
          <w:b/>
          <w:kern w:val="44"/>
          <w:sz w:val="44"/>
          <w:szCs w:val="44"/>
          <w:highlight w:val="none"/>
          <w:lang w:val="en-US" w:eastAsia="zh-CN" w:bidi="ar-SA"/>
        </w:rPr>
      </w:pPr>
    </w:p>
    <w:p w14:paraId="39DE9132">
      <w:pPr>
        <w:bidi w:val="0"/>
        <w:jc w:val="center"/>
        <w:rPr>
          <w:rFonts w:hint="eastAsia" w:ascii="仿宋" w:hAnsi="仿宋" w:eastAsia="仿宋" w:cs="仿宋"/>
          <w:b/>
          <w:kern w:val="44"/>
          <w:sz w:val="44"/>
          <w:szCs w:val="44"/>
          <w:highlight w:val="none"/>
          <w:lang w:val="en-US" w:eastAsia="zh-CN" w:bidi="ar-SA"/>
        </w:rPr>
      </w:pPr>
    </w:p>
    <w:p w14:paraId="3B06FF62">
      <w:pPr>
        <w:bidi w:val="0"/>
        <w:jc w:val="center"/>
        <w:rPr>
          <w:rFonts w:hint="eastAsia" w:ascii="仿宋" w:hAnsi="仿宋" w:eastAsia="仿宋" w:cs="仿宋"/>
          <w:b/>
          <w:kern w:val="44"/>
          <w:sz w:val="44"/>
          <w:szCs w:val="44"/>
          <w:highlight w:val="none"/>
          <w:lang w:val="en-US" w:eastAsia="zh-CN" w:bidi="ar-SA"/>
        </w:rPr>
      </w:pPr>
    </w:p>
    <w:p w14:paraId="5EA7BC77">
      <w:pPr>
        <w:bidi w:val="0"/>
        <w:jc w:val="center"/>
        <w:rPr>
          <w:rFonts w:hint="eastAsia" w:ascii="仿宋" w:hAnsi="仿宋" w:eastAsia="仿宋" w:cs="仿宋"/>
          <w:b/>
          <w:kern w:val="44"/>
          <w:sz w:val="44"/>
          <w:szCs w:val="44"/>
          <w:highlight w:val="none"/>
          <w:lang w:val="en-US" w:eastAsia="zh-CN" w:bidi="ar-SA"/>
        </w:rPr>
      </w:pPr>
    </w:p>
    <w:p w14:paraId="72BDCE69">
      <w:pPr>
        <w:bidi w:val="0"/>
        <w:jc w:val="center"/>
        <w:rPr>
          <w:rFonts w:hint="eastAsia" w:ascii="仿宋" w:hAnsi="仿宋" w:eastAsia="仿宋" w:cs="仿宋"/>
          <w:b/>
          <w:kern w:val="44"/>
          <w:sz w:val="44"/>
          <w:szCs w:val="44"/>
          <w:highlight w:val="none"/>
          <w:lang w:val="en-US" w:eastAsia="zh-CN" w:bidi="ar-SA"/>
        </w:rPr>
      </w:pPr>
    </w:p>
    <w:p w14:paraId="18D61DE8">
      <w:pPr>
        <w:bidi w:val="0"/>
        <w:jc w:val="center"/>
        <w:rPr>
          <w:rFonts w:hint="eastAsia" w:ascii="仿宋" w:hAnsi="仿宋" w:eastAsia="仿宋" w:cs="仿宋"/>
          <w:b/>
          <w:kern w:val="44"/>
          <w:sz w:val="44"/>
          <w:szCs w:val="44"/>
          <w:highlight w:val="none"/>
          <w:lang w:val="en-US" w:eastAsia="zh-CN" w:bidi="ar-SA"/>
        </w:rPr>
      </w:pPr>
    </w:p>
    <w:p w14:paraId="1F3A8C5F">
      <w:pPr>
        <w:bidi w:val="0"/>
        <w:jc w:val="center"/>
        <w:rPr>
          <w:rFonts w:hint="eastAsia" w:ascii="仿宋" w:hAnsi="仿宋" w:eastAsia="仿宋" w:cs="仿宋"/>
          <w:b/>
          <w:kern w:val="44"/>
          <w:sz w:val="44"/>
          <w:szCs w:val="44"/>
          <w:highlight w:val="none"/>
          <w:lang w:val="en-US" w:eastAsia="zh-CN" w:bidi="ar-SA"/>
        </w:rPr>
      </w:pP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
        <w:gridCol w:w="1381"/>
        <w:gridCol w:w="1589"/>
        <w:gridCol w:w="1184"/>
        <w:gridCol w:w="1163"/>
        <w:gridCol w:w="337"/>
        <w:gridCol w:w="337"/>
        <w:gridCol w:w="341"/>
        <w:gridCol w:w="341"/>
        <w:gridCol w:w="822"/>
        <w:gridCol w:w="445"/>
      </w:tblGrid>
      <w:tr w14:paraId="6783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nil"/>
              <w:left w:val="nil"/>
              <w:bottom w:val="nil"/>
              <w:right w:val="nil"/>
            </w:tcBorders>
            <w:shd w:val="clear" w:color="FFFFFF" w:fill="FFFFFF"/>
            <w:vAlign w:val="center"/>
          </w:tcPr>
          <w:p w14:paraId="63374E9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14:paraId="2297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gridSpan w:val="3"/>
            <w:tcBorders>
              <w:top w:val="nil"/>
              <w:left w:val="nil"/>
              <w:bottom w:val="nil"/>
              <w:right w:val="nil"/>
            </w:tcBorders>
            <w:shd w:val="clear" w:color="FFFFFF" w:fill="FFFFFF"/>
            <w:vAlign w:val="center"/>
          </w:tcPr>
          <w:p w14:paraId="61595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5"/>
            <w:tcBorders>
              <w:top w:val="nil"/>
              <w:left w:val="nil"/>
              <w:bottom w:val="nil"/>
              <w:right w:val="nil"/>
            </w:tcBorders>
            <w:shd w:val="clear" w:color="FFFFFF" w:fill="FFFFFF"/>
            <w:vAlign w:val="center"/>
          </w:tcPr>
          <w:p w14:paraId="56277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3"/>
            <w:tcBorders>
              <w:top w:val="nil"/>
              <w:left w:val="nil"/>
              <w:bottom w:val="nil"/>
              <w:right w:val="nil"/>
            </w:tcBorders>
            <w:shd w:val="clear" w:color="FFFFFF" w:fill="FFFFFF"/>
            <w:vAlign w:val="center"/>
          </w:tcPr>
          <w:p w14:paraId="374F69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3BFB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2F5B9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2AC37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060CA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7EE59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7EECD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F395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6C4C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5119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14:paraId="60F24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05F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1996E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23DDA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1645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一般措施项目费(不含安全施工措施费)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AB319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4A004A">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9EE93C">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FD3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D1B8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42F08F7">
            <w:pPr>
              <w:jc w:val="right"/>
              <w:rPr>
                <w:rFonts w:hint="eastAsia" w:ascii="宋体" w:hAnsi="宋体" w:eastAsia="宋体" w:cs="宋体"/>
                <w:i w:val="0"/>
                <w:iCs w:val="0"/>
                <w:color w:val="000000"/>
                <w:sz w:val="18"/>
                <w:szCs w:val="18"/>
                <w:u w:val="none"/>
              </w:rPr>
            </w:pPr>
          </w:p>
        </w:tc>
      </w:tr>
      <w:tr w14:paraId="243E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D52E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0F2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EE1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文明施工和环境保护费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9AAA7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F5FB93">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53362">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C1B2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2FCCB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85E18EB">
            <w:pPr>
              <w:jc w:val="left"/>
              <w:rPr>
                <w:rFonts w:hint="eastAsia" w:ascii="宋体" w:hAnsi="宋体" w:eastAsia="宋体" w:cs="宋体"/>
                <w:i w:val="0"/>
                <w:iCs w:val="0"/>
                <w:color w:val="000000"/>
                <w:sz w:val="18"/>
                <w:szCs w:val="18"/>
                <w:u w:val="none"/>
              </w:rPr>
            </w:pPr>
          </w:p>
        </w:tc>
      </w:tr>
      <w:tr w14:paraId="6E6A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93D0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CB5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363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雨季施工费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B776A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721092">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8B3EFF">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B1717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49D8F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CBB301F">
            <w:pPr>
              <w:jc w:val="left"/>
              <w:rPr>
                <w:rFonts w:hint="eastAsia" w:ascii="宋体" w:hAnsi="宋体" w:eastAsia="宋体" w:cs="宋体"/>
                <w:i w:val="0"/>
                <w:iCs w:val="0"/>
                <w:color w:val="000000"/>
                <w:sz w:val="18"/>
                <w:szCs w:val="18"/>
                <w:u w:val="none"/>
              </w:rPr>
            </w:pPr>
          </w:p>
        </w:tc>
      </w:tr>
      <w:tr w14:paraId="1ED2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D1E46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F428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1C3C2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其他措施项目费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99923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B915A4">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F689EF">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8FAB9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ECDB3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92DD979">
            <w:pPr>
              <w:jc w:val="right"/>
              <w:rPr>
                <w:rFonts w:hint="eastAsia" w:ascii="宋体" w:hAnsi="宋体" w:eastAsia="宋体" w:cs="宋体"/>
                <w:i w:val="0"/>
                <w:iCs w:val="0"/>
                <w:color w:val="000000"/>
                <w:sz w:val="18"/>
                <w:szCs w:val="18"/>
                <w:u w:val="none"/>
              </w:rPr>
            </w:pPr>
          </w:p>
        </w:tc>
      </w:tr>
      <w:tr w14:paraId="6E86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70A0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2CD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B260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夜间施工增加费和白天施工需要照明费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D18B6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798F6B">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2C1869">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D91B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C718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DAE437B">
            <w:pPr>
              <w:jc w:val="left"/>
              <w:rPr>
                <w:rFonts w:hint="eastAsia" w:ascii="宋体" w:hAnsi="宋体" w:eastAsia="宋体" w:cs="宋体"/>
                <w:i w:val="0"/>
                <w:iCs w:val="0"/>
                <w:color w:val="000000"/>
                <w:sz w:val="18"/>
                <w:szCs w:val="18"/>
                <w:u w:val="none"/>
              </w:rPr>
            </w:pPr>
          </w:p>
        </w:tc>
      </w:tr>
      <w:tr w14:paraId="1AB0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3038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684C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0AD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7DB25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8C946A">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99A10">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21B3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0BE3B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10CE572">
            <w:pPr>
              <w:jc w:val="left"/>
              <w:rPr>
                <w:rFonts w:hint="eastAsia" w:ascii="宋体" w:hAnsi="宋体" w:eastAsia="宋体" w:cs="宋体"/>
                <w:i w:val="0"/>
                <w:iCs w:val="0"/>
                <w:color w:val="000000"/>
                <w:sz w:val="18"/>
                <w:szCs w:val="18"/>
                <w:u w:val="none"/>
              </w:rPr>
            </w:pPr>
          </w:p>
        </w:tc>
      </w:tr>
      <w:tr w14:paraId="6A72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93FE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053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031302005002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0DD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冬季施工费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7FF8A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59CC62">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8628E2">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6ADA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9CAC8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D44FB94">
            <w:pPr>
              <w:jc w:val="left"/>
              <w:rPr>
                <w:rFonts w:hint="eastAsia" w:ascii="宋体" w:hAnsi="宋体" w:eastAsia="宋体" w:cs="宋体"/>
                <w:i w:val="0"/>
                <w:iCs w:val="0"/>
                <w:color w:val="000000"/>
                <w:sz w:val="18"/>
                <w:szCs w:val="18"/>
                <w:u w:val="none"/>
              </w:rPr>
            </w:pPr>
          </w:p>
        </w:tc>
      </w:tr>
      <w:tr w14:paraId="7E78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6024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272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040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DCBA0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B80345">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29761">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07DE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346FF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4D5F5F1">
            <w:pPr>
              <w:jc w:val="left"/>
              <w:rPr>
                <w:rFonts w:hint="eastAsia" w:ascii="宋体" w:hAnsi="宋体" w:eastAsia="宋体" w:cs="宋体"/>
                <w:i w:val="0"/>
                <w:iCs w:val="0"/>
                <w:color w:val="000000"/>
                <w:sz w:val="18"/>
                <w:szCs w:val="18"/>
                <w:u w:val="none"/>
              </w:rPr>
            </w:pPr>
          </w:p>
        </w:tc>
      </w:tr>
      <w:tr w14:paraId="14D1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2678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06C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E09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市政工程（含园林绿化工程）施工干扰费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8588B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4614F3">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54D6B2">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C05D6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1D2BC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0C63372">
            <w:pPr>
              <w:jc w:val="left"/>
              <w:rPr>
                <w:rFonts w:hint="eastAsia" w:ascii="宋体" w:hAnsi="宋体" w:eastAsia="宋体" w:cs="宋体"/>
                <w:i w:val="0"/>
                <w:iCs w:val="0"/>
                <w:color w:val="000000"/>
                <w:sz w:val="18"/>
                <w:szCs w:val="18"/>
                <w:u w:val="none"/>
              </w:rPr>
            </w:pPr>
          </w:p>
        </w:tc>
      </w:tr>
      <w:tr w14:paraId="3887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72EAC7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B6427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8BE70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C0057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B0B8BB">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BF401">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C1DE3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6A1D6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D9695F1">
            <w:pPr>
              <w:jc w:val="left"/>
              <w:rPr>
                <w:rFonts w:hint="eastAsia" w:ascii="宋体" w:hAnsi="宋体" w:eastAsia="宋体" w:cs="宋体"/>
                <w:i w:val="0"/>
                <w:iCs w:val="0"/>
                <w:color w:val="000000"/>
                <w:sz w:val="18"/>
                <w:szCs w:val="18"/>
                <w:u w:val="none"/>
              </w:rPr>
            </w:pPr>
          </w:p>
        </w:tc>
      </w:tr>
      <w:tr w14:paraId="5B49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BE17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D8E36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DB102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CDC25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053850">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BE77A">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721EA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058B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9F41352">
            <w:pPr>
              <w:jc w:val="left"/>
              <w:rPr>
                <w:rFonts w:hint="eastAsia" w:ascii="宋体" w:hAnsi="宋体" w:eastAsia="宋体" w:cs="宋体"/>
                <w:i w:val="0"/>
                <w:iCs w:val="0"/>
                <w:color w:val="000000"/>
                <w:sz w:val="18"/>
                <w:szCs w:val="18"/>
                <w:u w:val="none"/>
              </w:rPr>
            </w:pPr>
          </w:p>
        </w:tc>
      </w:tr>
      <w:tr w14:paraId="1A93C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A6D292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C8959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C1D69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FF7CA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810C7A">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275028">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716BF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C4AF1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D4BBA2">
            <w:pPr>
              <w:jc w:val="left"/>
              <w:rPr>
                <w:rFonts w:hint="eastAsia" w:ascii="宋体" w:hAnsi="宋体" w:eastAsia="宋体" w:cs="宋体"/>
                <w:i w:val="0"/>
                <w:iCs w:val="0"/>
                <w:color w:val="000000"/>
                <w:sz w:val="18"/>
                <w:szCs w:val="18"/>
                <w:u w:val="none"/>
              </w:rPr>
            </w:pPr>
          </w:p>
        </w:tc>
      </w:tr>
      <w:tr w14:paraId="22D3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99BE2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5FC96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6C2A0A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47613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4D1246">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46C4B">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FB88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EEAB5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ADFD297">
            <w:pPr>
              <w:jc w:val="left"/>
              <w:rPr>
                <w:rFonts w:hint="eastAsia" w:ascii="宋体" w:hAnsi="宋体" w:eastAsia="宋体" w:cs="宋体"/>
                <w:i w:val="0"/>
                <w:iCs w:val="0"/>
                <w:color w:val="000000"/>
                <w:sz w:val="18"/>
                <w:szCs w:val="18"/>
                <w:u w:val="none"/>
              </w:rPr>
            </w:pPr>
          </w:p>
        </w:tc>
      </w:tr>
      <w:tr w14:paraId="0FE10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9DBB3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87405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E522B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4D469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2B30BE">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3D72DE">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6A117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8688B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A883BE6">
            <w:pPr>
              <w:jc w:val="left"/>
              <w:rPr>
                <w:rFonts w:hint="eastAsia" w:ascii="宋体" w:hAnsi="宋体" w:eastAsia="宋体" w:cs="宋体"/>
                <w:i w:val="0"/>
                <w:iCs w:val="0"/>
                <w:color w:val="000000"/>
                <w:sz w:val="18"/>
                <w:szCs w:val="18"/>
                <w:u w:val="none"/>
              </w:rPr>
            </w:pPr>
          </w:p>
        </w:tc>
      </w:tr>
      <w:tr w14:paraId="3194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AD69CB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711C0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9D6E1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D9949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4D1348">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E282FB">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EECA3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1CAF6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5879513">
            <w:pPr>
              <w:jc w:val="left"/>
              <w:rPr>
                <w:rFonts w:hint="eastAsia" w:ascii="宋体" w:hAnsi="宋体" w:eastAsia="宋体" w:cs="宋体"/>
                <w:i w:val="0"/>
                <w:iCs w:val="0"/>
                <w:color w:val="000000"/>
                <w:sz w:val="18"/>
                <w:szCs w:val="18"/>
                <w:u w:val="none"/>
              </w:rPr>
            </w:pPr>
          </w:p>
        </w:tc>
      </w:tr>
      <w:tr w14:paraId="2BEF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0FDBD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BF939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99583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68A6B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1A570E">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31D65">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7895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30A74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E50F882">
            <w:pPr>
              <w:jc w:val="left"/>
              <w:rPr>
                <w:rFonts w:hint="eastAsia" w:ascii="宋体" w:hAnsi="宋体" w:eastAsia="宋体" w:cs="宋体"/>
                <w:i w:val="0"/>
                <w:iCs w:val="0"/>
                <w:color w:val="000000"/>
                <w:sz w:val="18"/>
                <w:szCs w:val="18"/>
                <w:u w:val="none"/>
              </w:rPr>
            </w:pPr>
          </w:p>
        </w:tc>
      </w:tr>
      <w:tr w14:paraId="4481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9F267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FDC0E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6E25B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6149A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1E32FC">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E40F49">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D7C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39C94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F8CE490">
            <w:pPr>
              <w:jc w:val="left"/>
              <w:rPr>
                <w:rFonts w:hint="eastAsia" w:ascii="宋体" w:hAnsi="宋体" w:eastAsia="宋体" w:cs="宋体"/>
                <w:i w:val="0"/>
                <w:iCs w:val="0"/>
                <w:color w:val="000000"/>
                <w:sz w:val="18"/>
                <w:szCs w:val="18"/>
                <w:u w:val="none"/>
              </w:rPr>
            </w:pPr>
          </w:p>
        </w:tc>
      </w:tr>
      <w:tr w14:paraId="3D6C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CC70A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D26BC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AE256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D70F7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5B7216">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735C2">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DBEF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6A542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770CCDE">
            <w:pPr>
              <w:jc w:val="left"/>
              <w:rPr>
                <w:rFonts w:hint="eastAsia" w:ascii="宋体" w:hAnsi="宋体" w:eastAsia="宋体" w:cs="宋体"/>
                <w:i w:val="0"/>
                <w:iCs w:val="0"/>
                <w:color w:val="000000"/>
                <w:sz w:val="18"/>
                <w:szCs w:val="18"/>
                <w:u w:val="none"/>
              </w:rPr>
            </w:pPr>
          </w:p>
        </w:tc>
      </w:tr>
      <w:tr w14:paraId="59BE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3A1B2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DCD72A8">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AB2B8D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0290E2E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397B4DB6">
            <w:pPr>
              <w:jc w:val="left"/>
              <w:rPr>
                <w:rFonts w:hint="eastAsia" w:ascii="宋体" w:hAnsi="宋体" w:eastAsia="宋体" w:cs="宋体"/>
                <w:i w:val="0"/>
                <w:iCs w:val="0"/>
                <w:color w:val="000000"/>
                <w:sz w:val="18"/>
                <w:szCs w:val="18"/>
                <w:u w:val="none"/>
              </w:rPr>
            </w:pPr>
          </w:p>
        </w:tc>
      </w:tr>
      <w:tr w14:paraId="4165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FFFFFF" w:fill="FFFFFF"/>
            <w:vAlign w:val="bottom"/>
          </w:tcPr>
          <w:p w14:paraId="6CFD845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vAlign w:val="bottom"/>
          </w:tcPr>
          <w:p w14:paraId="70A8D74E">
            <w:pPr>
              <w:jc w:val="lef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vAlign w:val="bottom"/>
          </w:tcPr>
          <w:p w14:paraId="2365263A">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bottom"/>
          </w:tcPr>
          <w:p w14:paraId="657FF315">
            <w:pPr>
              <w:jc w:val="left"/>
              <w:rPr>
                <w:rFonts w:hint="eastAsia" w:ascii="宋体" w:hAnsi="宋体" w:eastAsia="宋体" w:cs="宋体"/>
                <w:i w:val="0"/>
                <w:iCs w:val="0"/>
                <w:color w:val="000000"/>
                <w:sz w:val="18"/>
                <w:szCs w:val="18"/>
                <w:u w:val="none"/>
              </w:rPr>
            </w:pPr>
          </w:p>
        </w:tc>
      </w:tr>
      <w:tr w14:paraId="7CB3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1"/>
            <w:tcBorders>
              <w:top w:val="nil"/>
              <w:left w:val="nil"/>
              <w:bottom w:val="nil"/>
              <w:right w:val="nil"/>
            </w:tcBorders>
            <w:shd w:val="clear" w:color="FFFFFF" w:fill="FFFFFF"/>
            <w:vAlign w:val="bottom"/>
          </w:tcPr>
          <w:p w14:paraId="40B1140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r>
      <w:tr w14:paraId="3791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FFFFFF" w:fill="FFFFFF"/>
            <w:vAlign w:val="bottom"/>
          </w:tcPr>
          <w:p w14:paraId="1EBFE48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vAlign w:val="center"/>
          </w:tcPr>
          <w:p w14:paraId="6C064095">
            <w:pPr>
              <w:jc w:val="left"/>
              <w:rPr>
                <w:rFonts w:hint="eastAsia" w:ascii="宋体" w:hAnsi="宋体" w:eastAsia="宋体" w:cs="宋体"/>
                <w:i w:val="0"/>
                <w:iCs w:val="0"/>
                <w:color w:val="000000"/>
                <w:sz w:val="18"/>
                <w:szCs w:val="18"/>
                <w:u w:val="single"/>
              </w:rPr>
            </w:pPr>
          </w:p>
        </w:tc>
        <w:tc>
          <w:tcPr>
            <w:tcW w:w="0" w:type="auto"/>
            <w:tcBorders>
              <w:top w:val="nil"/>
              <w:left w:val="nil"/>
              <w:bottom w:val="nil"/>
              <w:right w:val="nil"/>
            </w:tcBorders>
            <w:shd w:val="clear" w:color="FFFFFF" w:fill="FFFFFF"/>
            <w:vAlign w:val="center"/>
          </w:tcPr>
          <w:p w14:paraId="65F4F9BB">
            <w:pPr>
              <w:jc w:val="center"/>
              <w:rPr>
                <w:rFonts w:hint="eastAsia" w:ascii="宋体" w:hAnsi="宋体" w:eastAsia="宋体" w:cs="宋体"/>
                <w:i w:val="0"/>
                <w:iCs w:val="0"/>
                <w:color w:val="000000"/>
                <w:sz w:val="18"/>
                <w:szCs w:val="18"/>
                <w:u w:val="single"/>
              </w:rPr>
            </w:pPr>
          </w:p>
        </w:tc>
        <w:tc>
          <w:tcPr>
            <w:tcW w:w="0" w:type="auto"/>
            <w:gridSpan w:val="3"/>
            <w:tcBorders>
              <w:top w:val="nil"/>
              <w:left w:val="nil"/>
              <w:bottom w:val="nil"/>
              <w:right w:val="nil"/>
            </w:tcBorders>
            <w:shd w:val="clear" w:color="FFFFFF" w:fill="FFFFFF"/>
            <w:vAlign w:val="bottom"/>
          </w:tcPr>
          <w:p w14:paraId="0B734632">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vAlign w:val="center"/>
          </w:tcPr>
          <w:p w14:paraId="2AD9DF22">
            <w:pPr>
              <w:jc w:val="righ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vAlign w:val="center"/>
          </w:tcPr>
          <w:p w14:paraId="4A7092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14:paraId="337BD2E6">
      <w:pPr>
        <w:bidi w:val="0"/>
        <w:jc w:val="center"/>
        <w:rPr>
          <w:rFonts w:hint="eastAsia" w:ascii="仿宋" w:hAnsi="仿宋" w:eastAsia="仿宋" w:cs="仿宋"/>
          <w:b/>
          <w:kern w:val="44"/>
          <w:sz w:val="44"/>
          <w:szCs w:val="44"/>
          <w:highlight w:val="none"/>
          <w:lang w:val="en-US" w:eastAsia="zh-CN" w:bidi="ar-SA"/>
        </w:rPr>
      </w:pP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4"/>
        <w:gridCol w:w="111"/>
        <w:gridCol w:w="111"/>
        <w:gridCol w:w="1794"/>
        <w:gridCol w:w="1489"/>
        <w:gridCol w:w="1938"/>
        <w:gridCol w:w="1236"/>
      </w:tblGrid>
      <w:tr w14:paraId="0828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7"/>
            <w:tcBorders>
              <w:top w:val="nil"/>
              <w:left w:val="nil"/>
              <w:bottom w:val="nil"/>
              <w:right w:val="nil"/>
            </w:tcBorders>
            <w:shd w:val="clear" w:color="FFFFFF" w:fill="FFFFFF"/>
            <w:vAlign w:val="center"/>
          </w:tcPr>
          <w:p w14:paraId="37690F7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14:paraId="3B2A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gridSpan w:val="4"/>
            <w:tcBorders>
              <w:top w:val="nil"/>
              <w:left w:val="nil"/>
              <w:bottom w:val="nil"/>
              <w:right w:val="nil"/>
            </w:tcBorders>
            <w:shd w:val="clear" w:color="FFFFFF" w:fill="FFFFFF"/>
            <w:vAlign w:val="center"/>
          </w:tcPr>
          <w:p w14:paraId="3CAA3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2"/>
            <w:tcBorders>
              <w:top w:val="nil"/>
              <w:left w:val="nil"/>
              <w:bottom w:val="nil"/>
              <w:right w:val="nil"/>
            </w:tcBorders>
            <w:shd w:val="clear" w:color="FFFFFF" w:fill="FFFFFF"/>
            <w:vAlign w:val="center"/>
          </w:tcPr>
          <w:p w14:paraId="6C838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tcBorders>
              <w:top w:val="nil"/>
              <w:left w:val="nil"/>
              <w:bottom w:val="nil"/>
              <w:right w:val="nil"/>
            </w:tcBorders>
            <w:shd w:val="clear" w:color="FFFFFF" w:fill="FFFFFF"/>
            <w:vAlign w:val="center"/>
          </w:tcPr>
          <w:p w14:paraId="57F2A1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0C91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70729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6937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253ED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1194A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结算金额(元)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14:paraId="59FF6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390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60C1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40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0179E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6319D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3EC9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9FE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B6AA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3D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AB3C31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80051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FF531B6">
            <w:pPr>
              <w:jc w:val="center"/>
              <w:rPr>
                <w:rFonts w:hint="eastAsia" w:ascii="宋体" w:hAnsi="宋体" w:eastAsia="宋体" w:cs="宋体"/>
                <w:i w:val="0"/>
                <w:iCs w:val="0"/>
                <w:color w:val="000000"/>
                <w:sz w:val="18"/>
                <w:szCs w:val="18"/>
                <w:u w:val="none"/>
              </w:rPr>
            </w:pPr>
          </w:p>
        </w:tc>
      </w:tr>
      <w:tr w14:paraId="55D4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FA6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242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80FB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939FF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97DD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D7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98D0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92D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697B8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152AF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A5F7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23E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D872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B72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CABAC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8FB5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F02C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B98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B4EA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F4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0FED4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C5028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6EC5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1FD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F7AA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8F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工程担保费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DEDB4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EAAC6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9497B5B">
            <w:pPr>
              <w:jc w:val="center"/>
              <w:rPr>
                <w:rFonts w:hint="eastAsia" w:ascii="宋体" w:hAnsi="宋体" w:eastAsia="宋体" w:cs="宋体"/>
                <w:i w:val="0"/>
                <w:iCs w:val="0"/>
                <w:color w:val="000000"/>
                <w:sz w:val="18"/>
                <w:szCs w:val="18"/>
                <w:u w:val="none"/>
              </w:rPr>
            </w:pPr>
          </w:p>
        </w:tc>
      </w:tr>
      <w:tr w14:paraId="5018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1D5139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397F4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BF939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9E78E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0E2891C">
            <w:pPr>
              <w:jc w:val="center"/>
              <w:rPr>
                <w:rFonts w:hint="eastAsia" w:ascii="宋体" w:hAnsi="宋体" w:eastAsia="宋体" w:cs="宋体"/>
                <w:i w:val="0"/>
                <w:iCs w:val="0"/>
                <w:color w:val="000000"/>
                <w:sz w:val="18"/>
                <w:szCs w:val="18"/>
                <w:u w:val="none"/>
              </w:rPr>
            </w:pPr>
          </w:p>
        </w:tc>
      </w:tr>
      <w:tr w14:paraId="7E0A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20883C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76A9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44E6A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133B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D203FA">
            <w:pPr>
              <w:jc w:val="center"/>
              <w:rPr>
                <w:rFonts w:hint="eastAsia" w:ascii="宋体" w:hAnsi="宋体" w:eastAsia="宋体" w:cs="宋体"/>
                <w:i w:val="0"/>
                <w:iCs w:val="0"/>
                <w:color w:val="000000"/>
                <w:sz w:val="18"/>
                <w:szCs w:val="18"/>
                <w:u w:val="none"/>
              </w:rPr>
            </w:pPr>
          </w:p>
        </w:tc>
      </w:tr>
      <w:tr w14:paraId="3132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EF68791">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7AD9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27B1A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A0A64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8CD6422">
            <w:pPr>
              <w:jc w:val="center"/>
              <w:rPr>
                <w:rFonts w:hint="eastAsia" w:ascii="宋体" w:hAnsi="宋体" w:eastAsia="宋体" w:cs="宋体"/>
                <w:i w:val="0"/>
                <w:iCs w:val="0"/>
                <w:color w:val="000000"/>
                <w:sz w:val="18"/>
                <w:szCs w:val="18"/>
                <w:u w:val="none"/>
              </w:rPr>
            </w:pPr>
          </w:p>
        </w:tc>
      </w:tr>
      <w:tr w14:paraId="7270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3DDEB4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6AD0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4405A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E339E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DB4D76C">
            <w:pPr>
              <w:jc w:val="center"/>
              <w:rPr>
                <w:rFonts w:hint="eastAsia" w:ascii="宋体" w:hAnsi="宋体" w:eastAsia="宋体" w:cs="宋体"/>
                <w:i w:val="0"/>
                <w:iCs w:val="0"/>
                <w:color w:val="000000"/>
                <w:sz w:val="18"/>
                <w:szCs w:val="18"/>
                <w:u w:val="none"/>
              </w:rPr>
            </w:pPr>
          </w:p>
        </w:tc>
      </w:tr>
      <w:tr w14:paraId="5A80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62A6A9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CF283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10486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1FF96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C379BBC">
            <w:pPr>
              <w:jc w:val="center"/>
              <w:rPr>
                <w:rFonts w:hint="eastAsia" w:ascii="宋体" w:hAnsi="宋体" w:eastAsia="宋体" w:cs="宋体"/>
                <w:i w:val="0"/>
                <w:iCs w:val="0"/>
                <w:color w:val="000000"/>
                <w:sz w:val="18"/>
                <w:szCs w:val="18"/>
                <w:u w:val="none"/>
              </w:rPr>
            </w:pPr>
          </w:p>
        </w:tc>
      </w:tr>
      <w:tr w14:paraId="7802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5F5DBE0">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39843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9A828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7587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F0238AD">
            <w:pPr>
              <w:jc w:val="center"/>
              <w:rPr>
                <w:rFonts w:hint="eastAsia" w:ascii="宋体" w:hAnsi="宋体" w:eastAsia="宋体" w:cs="宋体"/>
                <w:i w:val="0"/>
                <w:iCs w:val="0"/>
                <w:color w:val="000000"/>
                <w:sz w:val="18"/>
                <w:szCs w:val="18"/>
                <w:u w:val="none"/>
              </w:rPr>
            </w:pPr>
          </w:p>
        </w:tc>
      </w:tr>
      <w:tr w14:paraId="7EAD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50BD2F0">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8B48D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2688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0EA5B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677E4F1">
            <w:pPr>
              <w:jc w:val="center"/>
              <w:rPr>
                <w:rFonts w:hint="eastAsia" w:ascii="宋体" w:hAnsi="宋体" w:eastAsia="宋体" w:cs="宋体"/>
                <w:i w:val="0"/>
                <w:iCs w:val="0"/>
                <w:color w:val="000000"/>
                <w:sz w:val="18"/>
                <w:szCs w:val="18"/>
                <w:u w:val="none"/>
              </w:rPr>
            </w:pPr>
          </w:p>
        </w:tc>
      </w:tr>
      <w:tr w14:paraId="33C2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430DE0A">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C8A55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1A298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73700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77421C2">
            <w:pPr>
              <w:jc w:val="center"/>
              <w:rPr>
                <w:rFonts w:hint="eastAsia" w:ascii="宋体" w:hAnsi="宋体" w:eastAsia="宋体" w:cs="宋体"/>
                <w:i w:val="0"/>
                <w:iCs w:val="0"/>
                <w:color w:val="000000"/>
                <w:sz w:val="18"/>
                <w:szCs w:val="18"/>
                <w:u w:val="none"/>
              </w:rPr>
            </w:pPr>
          </w:p>
        </w:tc>
      </w:tr>
      <w:tr w14:paraId="0B6A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DEAF542">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FC694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B15A8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7D3A9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1FCB4AF">
            <w:pPr>
              <w:jc w:val="center"/>
              <w:rPr>
                <w:rFonts w:hint="eastAsia" w:ascii="宋体" w:hAnsi="宋体" w:eastAsia="宋体" w:cs="宋体"/>
                <w:i w:val="0"/>
                <w:iCs w:val="0"/>
                <w:color w:val="000000"/>
                <w:sz w:val="18"/>
                <w:szCs w:val="18"/>
                <w:u w:val="none"/>
              </w:rPr>
            </w:pPr>
          </w:p>
        </w:tc>
      </w:tr>
      <w:tr w14:paraId="54A2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66660D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D6689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E1E8F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AC444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6CF07AC">
            <w:pPr>
              <w:jc w:val="center"/>
              <w:rPr>
                <w:rFonts w:hint="eastAsia" w:ascii="宋体" w:hAnsi="宋体" w:eastAsia="宋体" w:cs="宋体"/>
                <w:i w:val="0"/>
                <w:iCs w:val="0"/>
                <w:color w:val="000000"/>
                <w:sz w:val="18"/>
                <w:szCs w:val="18"/>
                <w:u w:val="none"/>
              </w:rPr>
            </w:pPr>
          </w:p>
        </w:tc>
      </w:tr>
      <w:tr w14:paraId="7AC4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2DF8A3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BBCA4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8174F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3402B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BB89A4A">
            <w:pPr>
              <w:jc w:val="center"/>
              <w:rPr>
                <w:rFonts w:hint="eastAsia" w:ascii="宋体" w:hAnsi="宋体" w:eastAsia="宋体" w:cs="宋体"/>
                <w:i w:val="0"/>
                <w:iCs w:val="0"/>
                <w:color w:val="000000"/>
                <w:sz w:val="18"/>
                <w:szCs w:val="18"/>
                <w:u w:val="none"/>
              </w:rPr>
            </w:pPr>
          </w:p>
        </w:tc>
      </w:tr>
      <w:tr w14:paraId="73A8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AEB310E">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C6CD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322C1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25AC6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83FE88C">
            <w:pPr>
              <w:jc w:val="center"/>
              <w:rPr>
                <w:rFonts w:hint="eastAsia" w:ascii="宋体" w:hAnsi="宋体" w:eastAsia="宋体" w:cs="宋体"/>
                <w:i w:val="0"/>
                <w:iCs w:val="0"/>
                <w:color w:val="000000"/>
                <w:sz w:val="18"/>
                <w:szCs w:val="18"/>
                <w:u w:val="none"/>
              </w:rPr>
            </w:pPr>
          </w:p>
        </w:tc>
      </w:tr>
      <w:tr w14:paraId="1CFC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F78711D">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296DD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284D8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79CC5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BAD9EEA">
            <w:pPr>
              <w:jc w:val="center"/>
              <w:rPr>
                <w:rFonts w:hint="eastAsia" w:ascii="宋体" w:hAnsi="宋体" w:eastAsia="宋体" w:cs="宋体"/>
                <w:i w:val="0"/>
                <w:iCs w:val="0"/>
                <w:color w:val="000000"/>
                <w:sz w:val="18"/>
                <w:szCs w:val="18"/>
                <w:u w:val="none"/>
              </w:rPr>
            </w:pPr>
          </w:p>
        </w:tc>
      </w:tr>
      <w:tr w14:paraId="7C84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18A386E">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46F6B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079BC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3157E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404E3ED">
            <w:pPr>
              <w:jc w:val="center"/>
              <w:rPr>
                <w:rFonts w:hint="eastAsia" w:ascii="宋体" w:hAnsi="宋体" w:eastAsia="宋体" w:cs="宋体"/>
                <w:i w:val="0"/>
                <w:iCs w:val="0"/>
                <w:color w:val="000000"/>
                <w:sz w:val="18"/>
                <w:szCs w:val="18"/>
                <w:u w:val="none"/>
              </w:rPr>
            </w:pPr>
          </w:p>
        </w:tc>
      </w:tr>
      <w:tr w14:paraId="7D45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D652F2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DD23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E4597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B1DA5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8F6CB1E">
            <w:pPr>
              <w:jc w:val="center"/>
              <w:rPr>
                <w:rFonts w:hint="eastAsia" w:ascii="宋体" w:hAnsi="宋体" w:eastAsia="宋体" w:cs="宋体"/>
                <w:i w:val="0"/>
                <w:iCs w:val="0"/>
                <w:color w:val="000000"/>
                <w:sz w:val="18"/>
                <w:szCs w:val="18"/>
                <w:u w:val="none"/>
              </w:rPr>
            </w:pPr>
          </w:p>
        </w:tc>
      </w:tr>
      <w:tr w14:paraId="06F1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2EDA7C0">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66545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A595E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6D231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315B9E5">
            <w:pPr>
              <w:jc w:val="center"/>
              <w:rPr>
                <w:rFonts w:hint="eastAsia" w:ascii="宋体" w:hAnsi="宋体" w:eastAsia="宋体" w:cs="宋体"/>
                <w:i w:val="0"/>
                <w:iCs w:val="0"/>
                <w:color w:val="000000"/>
                <w:sz w:val="18"/>
                <w:szCs w:val="18"/>
                <w:u w:val="none"/>
              </w:rPr>
            </w:pPr>
          </w:p>
        </w:tc>
      </w:tr>
      <w:tr w14:paraId="4EE3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00FEF9F">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AF7FA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F99FB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42F4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F08A692">
            <w:pPr>
              <w:jc w:val="center"/>
              <w:rPr>
                <w:rFonts w:hint="eastAsia" w:ascii="宋体" w:hAnsi="宋体" w:eastAsia="宋体" w:cs="宋体"/>
                <w:i w:val="0"/>
                <w:iCs w:val="0"/>
                <w:color w:val="000000"/>
                <w:sz w:val="18"/>
                <w:szCs w:val="18"/>
                <w:u w:val="none"/>
              </w:rPr>
            </w:pPr>
          </w:p>
        </w:tc>
      </w:tr>
      <w:tr w14:paraId="151E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3DC1BAE">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04E20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FC5E0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66640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0AE2DFB">
            <w:pPr>
              <w:jc w:val="center"/>
              <w:rPr>
                <w:rFonts w:hint="eastAsia" w:ascii="宋体" w:hAnsi="宋体" w:eastAsia="宋体" w:cs="宋体"/>
                <w:i w:val="0"/>
                <w:iCs w:val="0"/>
                <w:color w:val="000000"/>
                <w:sz w:val="18"/>
                <w:szCs w:val="18"/>
                <w:u w:val="none"/>
              </w:rPr>
            </w:pPr>
          </w:p>
        </w:tc>
      </w:tr>
      <w:tr w14:paraId="1844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A54599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2BE2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9CFDD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52701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10D588F">
            <w:pPr>
              <w:jc w:val="center"/>
              <w:rPr>
                <w:rFonts w:hint="eastAsia" w:ascii="宋体" w:hAnsi="宋体" w:eastAsia="宋体" w:cs="宋体"/>
                <w:i w:val="0"/>
                <w:iCs w:val="0"/>
                <w:color w:val="000000"/>
                <w:sz w:val="18"/>
                <w:szCs w:val="18"/>
                <w:u w:val="none"/>
              </w:rPr>
            </w:pPr>
          </w:p>
        </w:tc>
      </w:tr>
      <w:tr w14:paraId="2869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69D69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44A19E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110D700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616FA82D">
            <w:pPr>
              <w:jc w:val="left"/>
              <w:rPr>
                <w:rFonts w:hint="eastAsia" w:ascii="宋体" w:hAnsi="宋体" w:eastAsia="宋体" w:cs="宋体"/>
                <w:i w:val="0"/>
                <w:iCs w:val="0"/>
                <w:color w:val="000000"/>
                <w:sz w:val="18"/>
                <w:szCs w:val="18"/>
                <w:u w:val="none"/>
              </w:rPr>
            </w:pPr>
          </w:p>
        </w:tc>
      </w:tr>
      <w:tr w14:paraId="0942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7"/>
            <w:tcBorders>
              <w:top w:val="nil"/>
              <w:left w:val="nil"/>
              <w:bottom w:val="nil"/>
              <w:right w:val="nil"/>
            </w:tcBorders>
            <w:shd w:val="clear" w:color="FFFFFF" w:fill="FFFFFF"/>
            <w:vAlign w:val="bottom"/>
          </w:tcPr>
          <w:p w14:paraId="29F4321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r>
      <w:tr w14:paraId="4CE0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FFFFFF" w:fill="FFFFFF"/>
            <w:vAlign w:val="bottom"/>
          </w:tcPr>
          <w:p w14:paraId="0B9555AC">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vAlign w:val="center"/>
          </w:tcPr>
          <w:p w14:paraId="6B78773C">
            <w:pPr>
              <w:jc w:val="left"/>
              <w:rPr>
                <w:rFonts w:hint="eastAsia" w:ascii="宋体" w:hAnsi="宋体" w:eastAsia="宋体" w:cs="宋体"/>
                <w:i w:val="0"/>
                <w:iCs w:val="0"/>
                <w:color w:val="000000"/>
                <w:sz w:val="18"/>
                <w:szCs w:val="18"/>
                <w:u w:val="single"/>
              </w:rPr>
            </w:pPr>
          </w:p>
        </w:tc>
        <w:tc>
          <w:tcPr>
            <w:tcW w:w="0" w:type="auto"/>
            <w:tcBorders>
              <w:top w:val="nil"/>
              <w:left w:val="nil"/>
              <w:bottom w:val="nil"/>
              <w:right w:val="nil"/>
            </w:tcBorders>
            <w:shd w:val="clear" w:color="FFFFFF" w:fill="FFFFFF"/>
            <w:vAlign w:val="center"/>
          </w:tcPr>
          <w:p w14:paraId="4FE7E0E4">
            <w:pPr>
              <w:jc w:val="center"/>
              <w:rPr>
                <w:rFonts w:hint="eastAsia" w:ascii="宋体" w:hAnsi="宋体" w:eastAsia="宋体" w:cs="宋体"/>
                <w:i w:val="0"/>
                <w:iCs w:val="0"/>
                <w:color w:val="000000"/>
                <w:sz w:val="18"/>
                <w:szCs w:val="18"/>
                <w:u w:val="single"/>
              </w:rPr>
            </w:pPr>
          </w:p>
        </w:tc>
        <w:tc>
          <w:tcPr>
            <w:tcW w:w="0" w:type="auto"/>
            <w:tcBorders>
              <w:top w:val="nil"/>
              <w:left w:val="nil"/>
              <w:bottom w:val="nil"/>
              <w:right w:val="nil"/>
            </w:tcBorders>
            <w:shd w:val="clear" w:color="FFFFFF" w:fill="FFFFFF"/>
            <w:vAlign w:val="bottom"/>
          </w:tcPr>
          <w:p w14:paraId="7F8007F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vAlign w:val="center"/>
          </w:tcPr>
          <w:p w14:paraId="78EFFD0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vAlign w:val="center"/>
          </w:tcPr>
          <w:p w14:paraId="744BE7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w:t>
            </w:r>
          </w:p>
        </w:tc>
      </w:tr>
    </w:tbl>
    <w:p w14:paraId="248D73F0">
      <w:pPr>
        <w:bidi w:val="0"/>
        <w:jc w:val="center"/>
        <w:rPr>
          <w:rFonts w:hint="eastAsia" w:ascii="仿宋" w:hAnsi="仿宋" w:eastAsia="仿宋" w:cs="仿宋"/>
          <w:b/>
          <w:kern w:val="44"/>
          <w:sz w:val="44"/>
          <w:szCs w:val="44"/>
          <w:highlight w:val="none"/>
          <w:lang w:val="en-US" w:eastAsia="zh-CN" w:bidi="ar-SA"/>
        </w:rPr>
      </w:pP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6"/>
        <w:gridCol w:w="766"/>
        <w:gridCol w:w="766"/>
        <w:gridCol w:w="1615"/>
        <w:gridCol w:w="1615"/>
        <w:gridCol w:w="808"/>
        <w:gridCol w:w="917"/>
      </w:tblGrid>
      <w:tr w14:paraId="5A8C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7"/>
            <w:tcBorders>
              <w:top w:val="nil"/>
              <w:left w:val="nil"/>
              <w:bottom w:val="nil"/>
              <w:right w:val="nil"/>
            </w:tcBorders>
            <w:shd w:val="clear" w:color="FFFFFF" w:fill="FFFFFF"/>
            <w:vAlign w:val="center"/>
          </w:tcPr>
          <w:p w14:paraId="7A22E49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14:paraId="2393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gridSpan w:val="3"/>
            <w:tcBorders>
              <w:top w:val="nil"/>
              <w:left w:val="nil"/>
              <w:bottom w:val="nil"/>
              <w:right w:val="nil"/>
            </w:tcBorders>
            <w:shd w:val="clear" w:color="FFFFFF" w:fill="FFFFFF"/>
            <w:vAlign w:val="center"/>
          </w:tcPr>
          <w:p w14:paraId="7C5F6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2"/>
            <w:tcBorders>
              <w:top w:val="nil"/>
              <w:left w:val="nil"/>
              <w:bottom w:val="nil"/>
              <w:right w:val="nil"/>
            </w:tcBorders>
            <w:shd w:val="clear" w:color="FFFFFF" w:fill="FFFFFF"/>
            <w:vAlign w:val="center"/>
          </w:tcPr>
          <w:p w14:paraId="6FDC8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2"/>
            <w:tcBorders>
              <w:top w:val="nil"/>
              <w:left w:val="nil"/>
              <w:bottom w:val="nil"/>
              <w:right w:val="nil"/>
            </w:tcBorders>
            <w:shd w:val="clear" w:color="FFFFFF" w:fill="FFFFFF"/>
            <w:vAlign w:val="center"/>
          </w:tcPr>
          <w:p w14:paraId="3BE200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6D45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02116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278A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3E58D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3E503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41D2B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14:paraId="49D7F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1D8A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B2C6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91D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0EBD4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B87DD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A3EC53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F8E45EC">
            <w:pPr>
              <w:jc w:val="right"/>
              <w:rPr>
                <w:rFonts w:hint="eastAsia" w:ascii="宋体" w:hAnsi="宋体" w:eastAsia="宋体" w:cs="宋体"/>
                <w:i w:val="0"/>
                <w:iCs w:val="0"/>
                <w:color w:val="000000"/>
                <w:sz w:val="18"/>
                <w:szCs w:val="18"/>
                <w:u w:val="none"/>
              </w:rPr>
            </w:pPr>
          </w:p>
        </w:tc>
      </w:tr>
      <w:tr w14:paraId="65E9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5C0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2B1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0F6BF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040C7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2FE0F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F68DDC8">
            <w:pPr>
              <w:jc w:val="right"/>
              <w:rPr>
                <w:rFonts w:hint="eastAsia" w:ascii="宋体" w:hAnsi="宋体" w:eastAsia="宋体" w:cs="宋体"/>
                <w:i w:val="0"/>
                <w:iCs w:val="0"/>
                <w:color w:val="000000"/>
                <w:sz w:val="18"/>
                <w:szCs w:val="18"/>
                <w:u w:val="none"/>
              </w:rPr>
            </w:pPr>
          </w:p>
        </w:tc>
      </w:tr>
      <w:tr w14:paraId="7FC4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9094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E91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2762E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022A3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6870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B1F219E">
            <w:pPr>
              <w:jc w:val="right"/>
              <w:rPr>
                <w:rFonts w:hint="eastAsia" w:ascii="宋体" w:hAnsi="宋体" w:eastAsia="宋体" w:cs="宋体"/>
                <w:i w:val="0"/>
                <w:iCs w:val="0"/>
                <w:color w:val="000000"/>
                <w:sz w:val="18"/>
                <w:szCs w:val="18"/>
                <w:u w:val="none"/>
              </w:rPr>
            </w:pPr>
          </w:p>
        </w:tc>
      </w:tr>
      <w:tr w14:paraId="3759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9E03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116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18F3D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5675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40501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BFC9D6B">
            <w:pPr>
              <w:jc w:val="right"/>
              <w:rPr>
                <w:rFonts w:hint="eastAsia" w:ascii="宋体" w:hAnsi="宋体" w:eastAsia="宋体" w:cs="宋体"/>
                <w:i w:val="0"/>
                <w:iCs w:val="0"/>
                <w:color w:val="000000"/>
                <w:sz w:val="18"/>
                <w:szCs w:val="18"/>
                <w:u w:val="none"/>
              </w:rPr>
            </w:pPr>
          </w:p>
        </w:tc>
      </w:tr>
      <w:tr w14:paraId="6B40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47BC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459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48611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5378F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DBB82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43E79A">
            <w:pPr>
              <w:jc w:val="right"/>
              <w:rPr>
                <w:rFonts w:hint="eastAsia" w:ascii="宋体" w:hAnsi="宋体" w:eastAsia="宋体" w:cs="宋体"/>
                <w:i w:val="0"/>
                <w:iCs w:val="0"/>
                <w:color w:val="000000"/>
                <w:sz w:val="18"/>
                <w:szCs w:val="18"/>
                <w:u w:val="none"/>
              </w:rPr>
            </w:pPr>
          </w:p>
        </w:tc>
      </w:tr>
      <w:tr w14:paraId="62C3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18A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DE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9C474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F4563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EEF0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18A30AA">
            <w:pPr>
              <w:jc w:val="right"/>
              <w:rPr>
                <w:rFonts w:hint="eastAsia" w:ascii="宋体" w:hAnsi="宋体" w:eastAsia="宋体" w:cs="宋体"/>
                <w:i w:val="0"/>
                <w:iCs w:val="0"/>
                <w:color w:val="000000"/>
                <w:sz w:val="18"/>
                <w:szCs w:val="18"/>
                <w:u w:val="none"/>
              </w:rPr>
            </w:pPr>
          </w:p>
        </w:tc>
      </w:tr>
      <w:tr w14:paraId="1B59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70E8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AF6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4D0B7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62A02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1BAB9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4CAFC69">
            <w:pPr>
              <w:jc w:val="right"/>
              <w:rPr>
                <w:rFonts w:hint="eastAsia" w:ascii="宋体" w:hAnsi="宋体" w:eastAsia="宋体" w:cs="宋体"/>
                <w:i w:val="0"/>
                <w:iCs w:val="0"/>
                <w:color w:val="000000"/>
                <w:sz w:val="18"/>
                <w:szCs w:val="18"/>
                <w:u w:val="none"/>
              </w:rPr>
            </w:pPr>
          </w:p>
        </w:tc>
      </w:tr>
      <w:tr w14:paraId="64EA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C41872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78D27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6F16F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8E0FC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EB48C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7751D57">
            <w:pPr>
              <w:jc w:val="right"/>
              <w:rPr>
                <w:rFonts w:hint="eastAsia" w:ascii="宋体" w:hAnsi="宋体" w:eastAsia="宋体" w:cs="宋体"/>
                <w:i w:val="0"/>
                <w:iCs w:val="0"/>
                <w:color w:val="000000"/>
                <w:sz w:val="18"/>
                <w:szCs w:val="18"/>
                <w:u w:val="none"/>
              </w:rPr>
            </w:pPr>
          </w:p>
        </w:tc>
      </w:tr>
      <w:tr w14:paraId="3AFD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0D1DE2E">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D1EA1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8A238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57BC3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9624E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1A60CD5">
            <w:pPr>
              <w:jc w:val="right"/>
              <w:rPr>
                <w:rFonts w:hint="eastAsia" w:ascii="宋体" w:hAnsi="宋体" w:eastAsia="宋体" w:cs="宋体"/>
                <w:i w:val="0"/>
                <w:iCs w:val="0"/>
                <w:color w:val="000000"/>
                <w:sz w:val="18"/>
                <w:szCs w:val="18"/>
                <w:u w:val="none"/>
              </w:rPr>
            </w:pPr>
          </w:p>
        </w:tc>
      </w:tr>
      <w:tr w14:paraId="24A7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424C8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CEA1B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D851B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7A7DD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4AAC6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FBDF59A">
            <w:pPr>
              <w:jc w:val="right"/>
              <w:rPr>
                <w:rFonts w:hint="eastAsia" w:ascii="宋体" w:hAnsi="宋体" w:eastAsia="宋体" w:cs="宋体"/>
                <w:i w:val="0"/>
                <w:iCs w:val="0"/>
                <w:color w:val="000000"/>
                <w:sz w:val="18"/>
                <w:szCs w:val="18"/>
                <w:u w:val="none"/>
              </w:rPr>
            </w:pPr>
          </w:p>
        </w:tc>
      </w:tr>
      <w:tr w14:paraId="40DA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F3CD320">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59CBE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5EAFD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3B29B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EC8F6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AD63C13">
            <w:pPr>
              <w:jc w:val="right"/>
              <w:rPr>
                <w:rFonts w:hint="eastAsia" w:ascii="宋体" w:hAnsi="宋体" w:eastAsia="宋体" w:cs="宋体"/>
                <w:i w:val="0"/>
                <w:iCs w:val="0"/>
                <w:color w:val="000000"/>
                <w:sz w:val="18"/>
                <w:szCs w:val="18"/>
                <w:u w:val="none"/>
              </w:rPr>
            </w:pPr>
          </w:p>
        </w:tc>
      </w:tr>
      <w:tr w14:paraId="4151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65D4BF8">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EBA1A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EBD02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4B323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1A06F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FB0C0BC">
            <w:pPr>
              <w:jc w:val="right"/>
              <w:rPr>
                <w:rFonts w:hint="eastAsia" w:ascii="宋体" w:hAnsi="宋体" w:eastAsia="宋体" w:cs="宋体"/>
                <w:i w:val="0"/>
                <w:iCs w:val="0"/>
                <w:color w:val="000000"/>
                <w:sz w:val="18"/>
                <w:szCs w:val="18"/>
                <w:u w:val="none"/>
              </w:rPr>
            </w:pPr>
          </w:p>
        </w:tc>
      </w:tr>
      <w:tr w14:paraId="1283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8573C90">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A429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B295F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9C614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704F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5D560D9">
            <w:pPr>
              <w:jc w:val="right"/>
              <w:rPr>
                <w:rFonts w:hint="eastAsia" w:ascii="宋体" w:hAnsi="宋体" w:eastAsia="宋体" w:cs="宋体"/>
                <w:i w:val="0"/>
                <w:iCs w:val="0"/>
                <w:color w:val="000000"/>
                <w:sz w:val="18"/>
                <w:szCs w:val="18"/>
                <w:u w:val="none"/>
              </w:rPr>
            </w:pPr>
          </w:p>
        </w:tc>
      </w:tr>
      <w:tr w14:paraId="780D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8F3BA0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806D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407E4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2BB28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AD84A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5FBC6E8">
            <w:pPr>
              <w:jc w:val="right"/>
              <w:rPr>
                <w:rFonts w:hint="eastAsia" w:ascii="宋体" w:hAnsi="宋体" w:eastAsia="宋体" w:cs="宋体"/>
                <w:i w:val="0"/>
                <w:iCs w:val="0"/>
                <w:color w:val="000000"/>
                <w:sz w:val="18"/>
                <w:szCs w:val="18"/>
                <w:u w:val="none"/>
              </w:rPr>
            </w:pPr>
          </w:p>
        </w:tc>
      </w:tr>
      <w:tr w14:paraId="0C51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BAC10B1">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025C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3CAEA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33192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3259E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B0AB324">
            <w:pPr>
              <w:jc w:val="right"/>
              <w:rPr>
                <w:rFonts w:hint="eastAsia" w:ascii="宋体" w:hAnsi="宋体" w:eastAsia="宋体" w:cs="宋体"/>
                <w:i w:val="0"/>
                <w:iCs w:val="0"/>
                <w:color w:val="000000"/>
                <w:sz w:val="18"/>
                <w:szCs w:val="18"/>
                <w:u w:val="none"/>
              </w:rPr>
            </w:pPr>
          </w:p>
        </w:tc>
      </w:tr>
      <w:tr w14:paraId="47BE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276F23E">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FF295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89F2D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59D12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D30EB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78087F3">
            <w:pPr>
              <w:jc w:val="right"/>
              <w:rPr>
                <w:rFonts w:hint="eastAsia" w:ascii="宋体" w:hAnsi="宋体" w:eastAsia="宋体" w:cs="宋体"/>
                <w:i w:val="0"/>
                <w:iCs w:val="0"/>
                <w:color w:val="000000"/>
                <w:sz w:val="18"/>
                <w:szCs w:val="18"/>
                <w:u w:val="none"/>
              </w:rPr>
            </w:pPr>
          </w:p>
        </w:tc>
      </w:tr>
      <w:tr w14:paraId="24F6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AC467A">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AD026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8BEE1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73A6D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5D4C6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A4FF58C">
            <w:pPr>
              <w:jc w:val="right"/>
              <w:rPr>
                <w:rFonts w:hint="eastAsia" w:ascii="宋体" w:hAnsi="宋体" w:eastAsia="宋体" w:cs="宋体"/>
                <w:i w:val="0"/>
                <w:iCs w:val="0"/>
                <w:color w:val="000000"/>
                <w:sz w:val="18"/>
                <w:szCs w:val="18"/>
                <w:u w:val="none"/>
              </w:rPr>
            </w:pPr>
          </w:p>
        </w:tc>
      </w:tr>
      <w:tr w14:paraId="3187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DA2D39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1BA87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B64A1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007D2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783C0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3DDC680">
            <w:pPr>
              <w:jc w:val="right"/>
              <w:rPr>
                <w:rFonts w:hint="eastAsia" w:ascii="宋体" w:hAnsi="宋体" w:eastAsia="宋体" w:cs="宋体"/>
                <w:i w:val="0"/>
                <w:iCs w:val="0"/>
                <w:color w:val="000000"/>
                <w:sz w:val="18"/>
                <w:szCs w:val="18"/>
                <w:u w:val="none"/>
              </w:rPr>
            </w:pPr>
          </w:p>
        </w:tc>
      </w:tr>
      <w:tr w14:paraId="2F9B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FECA26F">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2F829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E8F83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60E9B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4D92F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EAA2186">
            <w:pPr>
              <w:jc w:val="right"/>
              <w:rPr>
                <w:rFonts w:hint="eastAsia" w:ascii="宋体" w:hAnsi="宋体" w:eastAsia="宋体" w:cs="宋体"/>
                <w:i w:val="0"/>
                <w:iCs w:val="0"/>
                <w:color w:val="000000"/>
                <w:sz w:val="18"/>
                <w:szCs w:val="18"/>
                <w:u w:val="none"/>
              </w:rPr>
            </w:pPr>
          </w:p>
        </w:tc>
      </w:tr>
      <w:tr w14:paraId="1612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F49FA6F">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FBC23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648C6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DF782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07BAA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0F599BC">
            <w:pPr>
              <w:jc w:val="right"/>
              <w:rPr>
                <w:rFonts w:hint="eastAsia" w:ascii="宋体" w:hAnsi="宋体" w:eastAsia="宋体" w:cs="宋体"/>
                <w:i w:val="0"/>
                <w:iCs w:val="0"/>
                <w:color w:val="000000"/>
                <w:sz w:val="18"/>
                <w:szCs w:val="18"/>
                <w:u w:val="none"/>
              </w:rPr>
            </w:pPr>
          </w:p>
        </w:tc>
      </w:tr>
      <w:tr w14:paraId="6F34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CB3D254">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79FF9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E601E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2502C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E2DA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9738500">
            <w:pPr>
              <w:jc w:val="right"/>
              <w:rPr>
                <w:rFonts w:hint="eastAsia" w:ascii="宋体" w:hAnsi="宋体" w:eastAsia="宋体" w:cs="宋体"/>
                <w:i w:val="0"/>
                <w:iCs w:val="0"/>
                <w:color w:val="000000"/>
                <w:sz w:val="18"/>
                <w:szCs w:val="18"/>
                <w:u w:val="none"/>
              </w:rPr>
            </w:pPr>
          </w:p>
        </w:tc>
      </w:tr>
      <w:tr w14:paraId="76B1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926B8A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6133B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2E88BA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32A6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55CE2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9D688AC">
            <w:pPr>
              <w:jc w:val="right"/>
              <w:rPr>
                <w:rFonts w:hint="eastAsia" w:ascii="宋体" w:hAnsi="宋体" w:eastAsia="宋体" w:cs="宋体"/>
                <w:i w:val="0"/>
                <w:iCs w:val="0"/>
                <w:color w:val="000000"/>
                <w:sz w:val="18"/>
                <w:szCs w:val="18"/>
                <w:u w:val="none"/>
              </w:rPr>
            </w:pPr>
          </w:p>
        </w:tc>
      </w:tr>
      <w:tr w14:paraId="60AB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907269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01391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1C48F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DCD0E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D0806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A5C5206">
            <w:pPr>
              <w:jc w:val="right"/>
              <w:rPr>
                <w:rFonts w:hint="eastAsia" w:ascii="宋体" w:hAnsi="宋体" w:eastAsia="宋体" w:cs="宋体"/>
                <w:i w:val="0"/>
                <w:iCs w:val="0"/>
                <w:color w:val="000000"/>
                <w:sz w:val="18"/>
                <w:szCs w:val="18"/>
                <w:u w:val="none"/>
              </w:rPr>
            </w:pPr>
          </w:p>
        </w:tc>
      </w:tr>
      <w:tr w14:paraId="68FD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DB5771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863A1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392BD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23BD2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2FBDE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E30B54">
            <w:pPr>
              <w:jc w:val="right"/>
              <w:rPr>
                <w:rFonts w:hint="eastAsia" w:ascii="宋体" w:hAnsi="宋体" w:eastAsia="宋体" w:cs="宋体"/>
                <w:i w:val="0"/>
                <w:iCs w:val="0"/>
                <w:color w:val="000000"/>
                <w:sz w:val="18"/>
                <w:szCs w:val="18"/>
                <w:u w:val="none"/>
              </w:rPr>
            </w:pPr>
          </w:p>
        </w:tc>
      </w:tr>
      <w:tr w14:paraId="43BF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E143B4C">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FE213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015E3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578A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C6B73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6269848">
            <w:pPr>
              <w:jc w:val="right"/>
              <w:rPr>
                <w:rFonts w:hint="eastAsia" w:ascii="宋体" w:hAnsi="宋体" w:eastAsia="宋体" w:cs="宋体"/>
                <w:i w:val="0"/>
                <w:iCs w:val="0"/>
                <w:color w:val="000000"/>
                <w:sz w:val="18"/>
                <w:szCs w:val="18"/>
                <w:u w:val="none"/>
              </w:rPr>
            </w:pPr>
          </w:p>
        </w:tc>
      </w:tr>
      <w:tr w14:paraId="4F31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B01F83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38C05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6DE9F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24564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2DCEC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08B0D13">
            <w:pPr>
              <w:jc w:val="right"/>
              <w:rPr>
                <w:rFonts w:hint="eastAsia" w:ascii="宋体" w:hAnsi="宋体" w:eastAsia="宋体" w:cs="宋体"/>
                <w:i w:val="0"/>
                <w:iCs w:val="0"/>
                <w:color w:val="000000"/>
                <w:sz w:val="18"/>
                <w:szCs w:val="18"/>
                <w:u w:val="none"/>
              </w:rPr>
            </w:pPr>
          </w:p>
        </w:tc>
      </w:tr>
      <w:tr w14:paraId="2027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839D254">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D252C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DAFD0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CBCB7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75A79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45B2BFB">
            <w:pPr>
              <w:jc w:val="right"/>
              <w:rPr>
                <w:rFonts w:hint="eastAsia" w:ascii="宋体" w:hAnsi="宋体" w:eastAsia="宋体" w:cs="宋体"/>
                <w:i w:val="0"/>
                <w:iCs w:val="0"/>
                <w:color w:val="000000"/>
                <w:sz w:val="18"/>
                <w:szCs w:val="18"/>
                <w:u w:val="none"/>
              </w:rPr>
            </w:pPr>
          </w:p>
        </w:tc>
      </w:tr>
      <w:tr w14:paraId="3FE1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F8EA8EF">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4FFEB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43825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02B0D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D2AFC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674C1A0">
            <w:pPr>
              <w:jc w:val="right"/>
              <w:rPr>
                <w:rFonts w:hint="eastAsia" w:ascii="宋体" w:hAnsi="宋体" w:eastAsia="宋体" w:cs="宋体"/>
                <w:i w:val="0"/>
                <w:iCs w:val="0"/>
                <w:color w:val="000000"/>
                <w:sz w:val="18"/>
                <w:szCs w:val="18"/>
                <w:u w:val="none"/>
              </w:rPr>
            </w:pPr>
          </w:p>
        </w:tc>
      </w:tr>
      <w:tr w14:paraId="392B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3196F29">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7A25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1FE6B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9D432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46CAF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5FDF59B">
            <w:pPr>
              <w:jc w:val="right"/>
              <w:rPr>
                <w:rFonts w:hint="eastAsia" w:ascii="宋体" w:hAnsi="宋体" w:eastAsia="宋体" w:cs="宋体"/>
                <w:i w:val="0"/>
                <w:iCs w:val="0"/>
                <w:color w:val="000000"/>
                <w:sz w:val="18"/>
                <w:szCs w:val="18"/>
                <w:u w:val="none"/>
              </w:rPr>
            </w:pPr>
          </w:p>
        </w:tc>
      </w:tr>
      <w:tr w14:paraId="63B4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A50B3BC">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6C67E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BC5B6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A4359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A068D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D7DF8F8">
            <w:pPr>
              <w:jc w:val="right"/>
              <w:rPr>
                <w:rFonts w:hint="eastAsia" w:ascii="宋体" w:hAnsi="宋体" w:eastAsia="宋体" w:cs="宋体"/>
                <w:i w:val="0"/>
                <w:iCs w:val="0"/>
                <w:color w:val="000000"/>
                <w:sz w:val="18"/>
                <w:szCs w:val="18"/>
                <w:u w:val="none"/>
              </w:rPr>
            </w:pPr>
          </w:p>
        </w:tc>
      </w:tr>
      <w:tr w14:paraId="5447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0DF22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3BAF22D2">
            <w:pPr>
              <w:jc w:val="right"/>
              <w:rPr>
                <w:rFonts w:hint="eastAsia" w:ascii="宋体" w:hAnsi="宋体" w:eastAsia="宋体" w:cs="宋体"/>
                <w:i w:val="0"/>
                <w:iCs w:val="0"/>
                <w:color w:val="000000"/>
                <w:sz w:val="18"/>
                <w:szCs w:val="18"/>
                <w:u w:val="none"/>
              </w:rPr>
            </w:pPr>
          </w:p>
        </w:tc>
      </w:tr>
      <w:tr w14:paraId="0EB0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nil"/>
              <w:left w:val="nil"/>
              <w:bottom w:val="nil"/>
              <w:right w:val="nil"/>
            </w:tcBorders>
            <w:shd w:val="clear" w:color="FFFFFF" w:fill="FFFFFF"/>
            <w:vAlign w:val="center"/>
          </w:tcPr>
          <w:p w14:paraId="2354C59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vAlign w:val="bottom"/>
          </w:tcPr>
          <w:p w14:paraId="21094415">
            <w:pPr>
              <w:jc w:val="lef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vAlign w:val="center"/>
          </w:tcPr>
          <w:p w14:paraId="580529C0">
            <w:pPr>
              <w:jc w:val="left"/>
              <w:rPr>
                <w:rFonts w:hint="eastAsia" w:ascii="宋体" w:hAnsi="宋体" w:eastAsia="宋体" w:cs="宋体"/>
                <w:i w:val="0"/>
                <w:iCs w:val="0"/>
                <w:color w:val="000000"/>
                <w:sz w:val="18"/>
                <w:szCs w:val="18"/>
                <w:u w:val="none"/>
              </w:rPr>
            </w:pPr>
          </w:p>
        </w:tc>
      </w:tr>
      <w:tr w14:paraId="6074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FFFFFF" w:fill="FFFFFF"/>
            <w:vAlign w:val="bottom"/>
          </w:tcPr>
          <w:p w14:paraId="6DB5230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vAlign w:val="center"/>
          </w:tcPr>
          <w:p w14:paraId="30EE8BA0">
            <w:pPr>
              <w:jc w:val="left"/>
              <w:rPr>
                <w:rFonts w:hint="eastAsia" w:ascii="宋体" w:hAnsi="宋体" w:eastAsia="宋体" w:cs="宋体"/>
                <w:i w:val="0"/>
                <w:iCs w:val="0"/>
                <w:color w:val="000000"/>
                <w:sz w:val="18"/>
                <w:szCs w:val="18"/>
                <w:u w:val="single"/>
              </w:rPr>
            </w:pPr>
          </w:p>
        </w:tc>
        <w:tc>
          <w:tcPr>
            <w:tcW w:w="0" w:type="auto"/>
            <w:tcBorders>
              <w:top w:val="nil"/>
              <w:left w:val="nil"/>
              <w:bottom w:val="nil"/>
              <w:right w:val="nil"/>
            </w:tcBorders>
            <w:shd w:val="clear" w:color="FFFFFF" w:fill="FFFFFF"/>
            <w:vAlign w:val="center"/>
          </w:tcPr>
          <w:p w14:paraId="302F6CA7">
            <w:pPr>
              <w:jc w:val="center"/>
              <w:rPr>
                <w:rFonts w:hint="eastAsia" w:ascii="宋体" w:hAnsi="宋体" w:eastAsia="宋体" w:cs="宋体"/>
                <w:i w:val="0"/>
                <w:iCs w:val="0"/>
                <w:color w:val="000000"/>
                <w:sz w:val="18"/>
                <w:szCs w:val="18"/>
                <w:u w:val="single"/>
              </w:rPr>
            </w:pPr>
          </w:p>
        </w:tc>
        <w:tc>
          <w:tcPr>
            <w:tcW w:w="0" w:type="auto"/>
            <w:tcBorders>
              <w:top w:val="nil"/>
              <w:left w:val="nil"/>
              <w:bottom w:val="nil"/>
              <w:right w:val="nil"/>
            </w:tcBorders>
            <w:shd w:val="clear" w:color="FFFFFF" w:fill="FFFFFF"/>
            <w:vAlign w:val="bottom"/>
          </w:tcPr>
          <w:p w14:paraId="5D5195B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vAlign w:val="center"/>
          </w:tcPr>
          <w:p w14:paraId="6ADAA938">
            <w:pPr>
              <w:jc w:val="righ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vAlign w:val="center"/>
          </w:tcPr>
          <w:p w14:paraId="70BDF0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14:paraId="007DCE64">
      <w:pPr>
        <w:bidi w:val="0"/>
        <w:jc w:val="center"/>
        <w:rPr>
          <w:rFonts w:hint="eastAsia" w:ascii="仿宋" w:hAnsi="仿宋" w:eastAsia="仿宋" w:cs="仿宋"/>
          <w:b/>
          <w:kern w:val="44"/>
          <w:sz w:val="44"/>
          <w:szCs w:val="44"/>
          <w:highlight w:val="none"/>
          <w:lang w:val="en-US" w:eastAsia="zh-CN" w:bidi="ar-SA"/>
        </w:rPr>
      </w:pP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1842"/>
        <w:gridCol w:w="835"/>
        <w:gridCol w:w="1088"/>
        <w:gridCol w:w="835"/>
        <w:gridCol w:w="836"/>
        <w:gridCol w:w="281"/>
        <w:gridCol w:w="281"/>
        <w:gridCol w:w="976"/>
        <w:gridCol w:w="613"/>
      </w:tblGrid>
      <w:tr w14:paraId="7E9E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0"/>
            <w:tcBorders>
              <w:top w:val="nil"/>
              <w:left w:val="nil"/>
              <w:bottom w:val="nil"/>
              <w:right w:val="nil"/>
            </w:tcBorders>
            <w:shd w:val="clear" w:color="FFFFFF" w:fill="FFFFFF"/>
            <w:vAlign w:val="center"/>
          </w:tcPr>
          <w:p w14:paraId="40FB137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主要材料和工程设备选用表</w:t>
            </w:r>
          </w:p>
        </w:tc>
      </w:tr>
      <w:tr w14:paraId="77F7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7"/>
            <w:tcBorders>
              <w:top w:val="nil"/>
              <w:left w:val="nil"/>
              <w:bottom w:val="nil"/>
              <w:right w:val="nil"/>
            </w:tcBorders>
            <w:shd w:val="clear" w:color="FFFFFF" w:fill="FFFFFF"/>
            <w:vAlign w:val="center"/>
          </w:tcPr>
          <w:p w14:paraId="7F4FA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宽甸2024年度新型农村集体经济双山子镇东风村130Kw光伏发电工程</w:t>
            </w:r>
          </w:p>
        </w:tc>
        <w:tc>
          <w:tcPr>
            <w:tcW w:w="0" w:type="auto"/>
            <w:gridSpan w:val="3"/>
            <w:tcBorders>
              <w:top w:val="nil"/>
              <w:left w:val="nil"/>
              <w:bottom w:val="nil"/>
              <w:right w:val="nil"/>
            </w:tcBorders>
            <w:shd w:val="clear" w:color="FFFFFF" w:fill="FFFFFF"/>
            <w:vAlign w:val="center"/>
          </w:tcPr>
          <w:p w14:paraId="59335E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6EB9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4AE3F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45F4B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材料设备名称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1361A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38E21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53E90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555A2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67E9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厂家</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0D35D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14:paraId="59B35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CE9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F8B41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052E3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D000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334C6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F964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41366F">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93CB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AD3DF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64F64CE">
            <w:pPr>
              <w:jc w:val="left"/>
              <w:rPr>
                <w:rFonts w:hint="eastAsia" w:ascii="宋体" w:hAnsi="宋体" w:eastAsia="宋体" w:cs="宋体"/>
                <w:i w:val="0"/>
                <w:iCs w:val="0"/>
                <w:color w:val="000000"/>
                <w:sz w:val="18"/>
                <w:szCs w:val="18"/>
                <w:u w:val="none"/>
              </w:rPr>
            </w:pPr>
          </w:p>
        </w:tc>
      </w:tr>
      <w:tr w14:paraId="2C5E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19A2BF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3FF47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1400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B5C4A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51876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AAB437">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3989E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6AD88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BE4FCA6">
            <w:pPr>
              <w:jc w:val="left"/>
              <w:rPr>
                <w:rFonts w:hint="eastAsia" w:ascii="宋体" w:hAnsi="宋体" w:eastAsia="宋体" w:cs="宋体"/>
                <w:i w:val="0"/>
                <w:iCs w:val="0"/>
                <w:color w:val="000000"/>
                <w:sz w:val="18"/>
                <w:szCs w:val="18"/>
                <w:u w:val="none"/>
              </w:rPr>
            </w:pPr>
          </w:p>
        </w:tc>
      </w:tr>
      <w:tr w14:paraId="7348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ED7A1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A94AA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B2A5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BC20B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0B541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126E48">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24C8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38504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2D1E08E">
            <w:pPr>
              <w:jc w:val="left"/>
              <w:rPr>
                <w:rFonts w:hint="eastAsia" w:ascii="宋体" w:hAnsi="宋体" w:eastAsia="宋体" w:cs="宋体"/>
                <w:i w:val="0"/>
                <w:iCs w:val="0"/>
                <w:color w:val="000000"/>
                <w:sz w:val="18"/>
                <w:szCs w:val="18"/>
                <w:u w:val="none"/>
              </w:rPr>
            </w:pPr>
          </w:p>
        </w:tc>
      </w:tr>
      <w:tr w14:paraId="7C2E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99C44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C71DA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5A4E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18DF0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3FC49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C86A38">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98D9F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BD30E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B632FCA">
            <w:pPr>
              <w:jc w:val="left"/>
              <w:rPr>
                <w:rFonts w:hint="eastAsia" w:ascii="宋体" w:hAnsi="宋体" w:eastAsia="宋体" w:cs="宋体"/>
                <w:i w:val="0"/>
                <w:iCs w:val="0"/>
                <w:color w:val="000000"/>
                <w:sz w:val="18"/>
                <w:szCs w:val="18"/>
                <w:u w:val="none"/>
              </w:rPr>
            </w:pPr>
          </w:p>
        </w:tc>
      </w:tr>
      <w:tr w14:paraId="23B6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D9B00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15FC2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141B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5FE7F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AC015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CD51CE">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D28B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1DB28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1A10F3D">
            <w:pPr>
              <w:jc w:val="left"/>
              <w:rPr>
                <w:rFonts w:hint="eastAsia" w:ascii="宋体" w:hAnsi="宋体" w:eastAsia="宋体" w:cs="宋体"/>
                <w:i w:val="0"/>
                <w:iCs w:val="0"/>
                <w:color w:val="000000"/>
                <w:sz w:val="18"/>
                <w:szCs w:val="18"/>
                <w:u w:val="none"/>
              </w:rPr>
            </w:pPr>
          </w:p>
        </w:tc>
      </w:tr>
      <w:tr w14:paraId="5B7E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103E1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AE665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4C90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179FD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96AF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28DFCB">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9395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03874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2D18CAF">
            <w:pPr>
              <w:jc w:val="left"/>
              <w:rPr>
                <w:rFonts w:hint="eastAsia" w:ascii="宋体" w:hAnsi="宋体" w:eastAsia="宋体" w:cs="宋体"/>
                <w:i w:val="0"/>
                <w:iCs w:val="0"/>
                <w:color w:val="000000"/>
                <w:sz w:val="18"/>
                <w:szCs w:val="18"/>
                <w:u w:val="none"/>
              </w:rPr>
            </w:pPr>
          </w:p>
        </w:tc>
      </w:tr>
      <w:tr w14:paraId="5518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D1745E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A9B3E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109BC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A61037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56B7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726CB4">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6B6F5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2A7FB1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7711EB8">
            <w:pPr>
              <w:jc w:val="left"/>
              <w:rPr>
                <w:rFonts w:hint="eastAsia" w:ascii="宋体" w:hAnsi="宋体" w:eastAsia="宋体" w:cs="宋体"/>
                <w:i w:val="0"/>
                <w:iCs w:val="0"/>
                <w:color w:val="000000"/>
                <w:sz w:val="18"/>
                <w:szCs w:val="18"/>
                <w:u w:val="none"/>
              </w:rPr>
            </w:pPr>
          </w:p>
        </w:tc>
      </w:tr>
      <w:tr w14:paraId="63FA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B9C2E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AFBE8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A884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768CE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2D2C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73A899">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3C26D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F2B2C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9A98FB7">
            <w:pPr>
              <w:jc w:val="left"/>
              <w:rPr>
                <w:rFonts w:hint="eastAsia" w:ascii="宋体" w:hAnsi="宋体" w:eastAsia="宋体" w:cs="宋体"/>
                <w:i w:val="0"/>
                <w:iCs w:val="0"/>
                <w:color w:val="000000"/>
                <w:sz w:val="18"/>
                <w:szCs w:val="18"/>
                <w:u w:val="none"/>
              </w:rPr>
            </w:pPr>
          </w:p>
        </w:tc>
      </w:tr>
      <w:tr w14:paraId="1BF8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75D72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0AE17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13AB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1D6AC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DB71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41F433">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0053F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B3F92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7F04C6F">
            <w:pPr>
              <w:jc w:val="left"/>
              <w:rPr>
                <w:rFonts w:hint="eastAsia" w:ascii="宋体" w:hAnsi="宋体" w:eastAsia="宋体" w:cs="宋体"/>
                <w:i w:val="0"/>
                <w:iCs w:val="0"/>
                <w:color w:val="000000"/>
                <w:sz w:val="18"/>
                <w:szCs w:val="18"/>
                <w:u w:val="none"/>
              </w:rPr>
            </w:pPr>
          </w:p>
        </w:tc>
      </w:tr>
      <w:tr w14:paraId="6065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98ED2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A50D8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1F19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8EF15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7881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ECB7A6">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FF219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D2CC8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C79E38E">
            <w:pPr>
              <w:jc w:val="left"/>
              <w:rPr>
                <w:rFonts w:hint="eastAsia" w:ascii="宋体" w:hAnsi="宋体" w:eastAsia="宋体" w:cs="宋体"/>
                <w:i w:val="0"/>
                <w:iCs w:val="0"/>
                <w:color w:val="000000"/>
                <w:sz w:val="18"/>
                <w:szCs w:val="18"/>
                <w:u w:val="none"/>
              </w:rPr>
            </w:pPr>
          </w:p>
        </w:tc>
      </w:tr>
      <w:tr w14:paraId="3A56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9DA981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EC3E0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563F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30FD6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A74D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2F9BBF">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98A0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40AF2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77E03BB">
            <w:pPr>
              <w:jc w:val="left"/>
              <w:rPr>
                <w:rFonts w:hint="eastAsia" w:ascii="宋体" w:hAnsi="宋体" w:eastAsia="宋体" w:cs="宋体"/>
                <w:i w:val="0"/>
                <w:iCs w:val="0"/>
                <w:color w:val="000000"/>
                <w:sz w:val="18"/>
                <w:szCs w:val="18"/>
                <w:u w:val="none"/>
              </w:rPr>
            </w:pPr>
          </w:p>
        </w:tc>
      </w:tr>
      <w:tr w14:paraId="5128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48F368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69D05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D961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09829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1CE23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472777">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0E1F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97783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DA3EB9F">
            <w:pPr>
              <w:jc w:val="left"/>
              <w:rPr>
                <w:rFonts w:hint="eastAsia" w:ascii="宋体" w:hAnsi="宋体" w:eastAsia="宋体" w:cs="宋体"/>
                <w:i w:val="0"/>
                <w:iCs w:val="0"/>
                <w:color w:val="000000"/>
                <w:sz w:val="18"/>
                <w:szCs w:val="18"/>
                <w:u w:val="none"/>
              </w:rPr>
            </w:pPr>
          </w:p>
        </w:tc>
      </w:tr>
      <w:tr w14:paraId="326F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BCD67B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85DDC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31F7C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D2F97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F6C61C">
            <w:pPr>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1C5491">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5ACD6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9B15E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430412F">
            <w:pPr>
              <w:jc w:val="left"/>
              <w:rPr>
                <w:rFonts w:hint="eastAsia" w:ascii="宋体" w:hAnsi="宋体" w:eastAsia="宋体" w:cs="宋体"/>
                <w:i w:val="0"/>
                <w:iCs w:val="0"/>
                <w:color w:val="000000"/>
                <w:sz w:val="18"/>
                <w:szCs w:val="18"/>
                <w:u w:val="none"/>
              </w:rPr>
            </w:pPr>
          </w:p>
        </w:tc>
      </w:tr>
      <w:tr w14:paraId="505D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48BA6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D98C4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3C5D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58657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F02A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9F35C9">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A87AF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B665C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A212D11">
            <w:pPr>
              <w:jc w:val="left"/>
              <w:rPr>
                <w:rFonts w:hint="eastAsia" w:ascii="宋体" w:hAnsi="宋体" w:eastAsia="宋体" w:cs="宋体"/>
                <w:i w:val="0"/>
                <w:iCs w:val="0"/>
                <w:color w:val="000000"/>
                <w:sz w:val="18"/>
                <w:szCs w:val="18"/>
                <w:u w:val="none"/>
              </w:rPr>
            </w:pPr>
          </w:p>
        </w:tc>
      </w:tr>
      <w:tr w14:paraId="7912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B70E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31BC6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6FDD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F910D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91A5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ADF5A6">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4FCAE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ADC25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EDBBA6E">
            <w:pPr>
              <w:jc w:val="left"/>
              <w:rPr>
                <w:rFonts w:hint="eastAsia" w:ascii="宋体" w:hAnsi="宋体" w:eastAsia="宋体" w:cs="宋体"/>
                <w:i w:val="0"/>
                <w:iCs w:val="0"/>
                <w:color w:val="000000"/>
                <w:sz w:val="18"/>
                <w:szCs w:val="18"/>
                <w:u w:val="none"/>
              </w:rPr>
            </w:pPr>
          </w:p>
        </w:tc>
      </w:tr>
      <w:tr w14:paraId="30EB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C2C91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E9996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4C782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AC7C0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1069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01C9F6">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F895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5E800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409D694">
            <w:pPr>
              <w:jc w:val="left"/>
              <w:rPr>
                <w:rFonts w:hint="eastAsia" w:ascii="宋体" w:hAnsi="宋体" w:eastAsia="宋体" w:cs="宋体"/>
                <w:i w:val="0"/>
                <w:iCs w:val="0"/>
                <w:color w:val="000000"/>
                <w:sz w:val="18"/>
                <w:szCs w:val="18"/>
                <w:u w:val="none"/>
              </w:rPr>
            </w:pPr>
          </w:p>
        </w:tc>
      </w:tr>
      <w:tr w14:paraId="285C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183AC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AEBBD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1268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B8E68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E9B5D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0C3427">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1C1E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063A5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5B9FD5D">
            <w:pPr>
              <w:jc w:val="left"/>
              <w:rPr>
                <w:rFonts w:hint="eastAsia" w:ascii="宋体" w:hAnsi="宋体" w:eastAsia="宋体" w:cs="宋体"/>
                <w:i w:val="0"/>
                <w:iCs w:val="0"/>
                <w:color w:val="000000"/>
                <w:sz w:val="18"/>
                <w:szCs w:val="18"/>
                <w:u w:val="none"/>
              </w:rPr>
            </w:pPr>
          </w:p>
        </w:tc>
      </w:tr>
      <w:tr w14:paraId="6404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DC66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C8313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6770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74FFE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683C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629BB9">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82BF8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88687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666DB9F">
            <w:pPr>
              <w:jc w:val="left"/>
              <w:rPr>
                <w:rFonts w:hint="eastAsia" w:ascii="宋体" w:hAnsi="宋体" w:eastAsia="宋体" w:cs="宋体"/>
                <w:i w:val="0"/>
                <w:iCs w:val="0"/>
                <w:color w:val="000000"/>
                <w:sz w:val="18"/>
                <w:szCs w:val="18"/>
                <w:u w:val="none"/>
              </w:rPr>
            </w:pPr>
          </w:p>
        </w:tc>
      </w:tr>
      <w:tr w14:paraId="745D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59F2D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1A047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2A2C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CD1D7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6D1F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86855C">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47D2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0C5DC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AD598D">
            <w:pPr>
              <w:jc w:val="left"/>
              <w:rPr>
                <w:rFonts w:hint="eastAsia" w:ascii="宋体" w:hAnsi="宋体" w:eastAsia="宋体" w:cs="宋体"/>
                <w:i w:val="0"/>
                <w:iCs w:val="0"/>
                <w:color w:val="000000"/>
                <w:sz w:val="18"/>
                <w:szCs w:val="18"/>
                <w:u w:val="none"/>
              </w:rPr>
            </w:pPr>
          </w:p>
        </w:tc>
      </w:tr>
      <w:tr w14:paraId="35B0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878F0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7B656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036E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901FD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7586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4352FE">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B2CC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52BB4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6840E33">
            <w:pPr>
              <w:jc w:val="left"/>
              <w:rPr>
                <w:rFonts w:hint="eastAsia" w:ascii="宋体" w:hAnsi="宋体" w:eastAsia="宋体" w:cs="宋体"/>
                <w:i w:val="0"/>
                <w:iCs w:val="0"/>
                <w:color w:val="000000"/>
                <w:sz w:val="18"/>
                <w:szCs w:val="18"/>
                <w:u w:val="none"/>
              </w:rPr>
            </w:pPr>
          </w:p>
        </w:tc>
      </w:tr>
      <w:tr w14:paraId="28BF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235BE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90223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483A2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6DCD3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206CD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C5CD6E">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BAE9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8CE56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639B692">
            <w:pPr>
              <w:jc w:val="left"/>
              <w:rPr>
                <w:rFonts w:hint="eastAsia" w:ascii="宋体" w:hAnsi="宋体" w:eastAsia="宋体" w:cs="宋体"/>
                <w:i w:val="0"/>
                <w:iCs w:val="0"/>
                <w:color w:val="000000"/>
                <w:sz w:val="18"/>
                <w:szCs w:val="18"/>
                <w:u w:val="none"/>
              </w:rPr>
            </w:pPr>
          </w:p>
        </w:tc>
      </w:tr>
      <w:tr w14:paraId="788E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25A8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C6291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C701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C9266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8977D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891AE6">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1854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0C47F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BC73BCF">
            <w:pPr>
              <w:jc w:val="left"/>
              <w:rPr>
                <w:rFonts w:hint="eastAsia" w:ascii="宋体" w:hAnsi="宋体" w:eastAsia="宋体" w:cs="宋体"/>
                <w:i w:val="0"/>
                <w:iCs w:val="0"/>
                <w:color w:val="000000"/>
                <w:sz w:val="18"/>
                <w:szCs w:val="18"/>
                <w:u w:val="none"/>
              </w:rPr>
            </w:pPr>
          </w:p>
        </w:tc>
      </w:tr>
      <w:tr w14:paraId="1AC1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7432F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06AC1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712D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15575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1C6A7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5F544E">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3CEDB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1904E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B62E6AA">
            <w:pPr>
              <w:jc w:val="left"/>
              <w:rPr>
                <w:rFonts w:hint="eastAsia" w:ascii="宋体" w:hAnsi="宋体" w:eastAsia="宋体" w:cs="宋体"/>
                <w:i w:val="0"/>
                <w:iCs w:val="0"/>
                <w:color w:val="000000"/>
                <w:sz w:val="18"/>
                <w:szCs w:val="18"/>
                <w:u w:val="none"/>
              </w:rPr>
            </w:pPr>
          </w:p>
        </w:tc>
      </w:tr>
      <w:tr w14:paraId="7AEC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AF333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60117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4A8B85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BAB6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DA96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54D87F">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9994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98B17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A0881C1">
            <w:pPr>
              <w:jc w:val="left"/>
              <w:rPr>
                <w:rFonts w:hint="eastAsia" w:ascii="宋体" w:hAnsi="宋体" w:eastAsia="宋体" w:cs="宋体"/>
                <w:i w:val="0"/>
                <w:iCs w:val="0"/>
                <w:color w:val="000000"/>
                <w:sz w:val="18"/>
                <w:szCs w:val="18"/>
                <w:u w:val="none"/>
              </w:rPr>
            </w:pPr>
          </w:p>
        </w:tc>
      </w:tr>
      <w:tr w14:paraId="54F9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6640FC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E068F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D21D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2DC7B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8A8C7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E0ADD2">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49E6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D4960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FFBE22B">
            <w:pPr>
              <w:jc w:val="left"/>
              <w:rPr>
                <w:rFonts w:hint="eastAsia" w:ascii="宋体" w:hAnsi="宋体" w:eastAsia="宋体" w:cs="宋体"/>
                <w:i w:val="0"/>
                <w:iCs w:val="0"/>
                <w:color w:val="000000"/>
                <w:sz w:val="18"/>
                <w:szCs w:val="18"/>
                <w:u w:val="none"/>
              </w:rPr>
            </w:pPr>
          </w:p>
        </w:tc>
      </w:tr>
      <w:tr w14:paraId="61E4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66A70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CAF8C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0C6D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40B54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1E08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92CADF">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01ABF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8259F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8FD9FC9">
            <w:pPr>
              <w:jc w:val="left"/>
              <w:rPr>
                <w:rFonts w:hint="eastAsia" w:ascii="宋体" w:hAnsi="宋体" w:eastAsia="宋体" w:cs="宋体"/>
                <w:i w:val="0"/>
                <w:iCs w:val="0"/>
                <w:color w:val="000000"/>
                <w:sz w:val="18"/>
                <w:szCs w:val="18"/>
                <w:u w:val="none"/>
              </w:rPr>
            </w:pPr>
          </w:p>
        </w:tc>
      </w:tr>
      <w:tr w14:paraId="4C0D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55830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27CAC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2B24C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63525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F0A95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4449BB4">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80B1F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8C0B5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19EB52E">
            <w:pPr>
              <w:jc w:val="left"/>
              <w:rPr>
                <w:rFonts w:hint="eastAsia" w:ascii="宋体" w:hAnsi="宋体" w:eastAsia="宋体" w:cs="宋体"/>
                <w:i w:val="0"/>
                <w:iCs w:val="0"/>
                <w:color w:val="000000"/>
                <w:sz w:val="18"/>
                <w:szCs w:val="18"/>
                <w:u w:val="none"/>
              </w:rPr>
            </w:pPr>
          </w:p>
        </w:tc>
      </w:tr>
      <w:tr w14:paraId="00DF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DBC500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9F7A4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88B8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F0D25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7496A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29690D">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9DBB3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767D5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28AECF0">
            <w:pPr>
              <w:jc w:val="left"/>
              <w:rPr>
                <w:rFonts w:hint="eastAsia" w:ascii="宋体" w:hAnsi="宋体" w:eastAsia="宋体" w:cs="宋体"/>
                <w:i w:val="0"/>
                <w:iCs w:val="0"/>
                <w:color w:val="000000"/>
                <w:sz w:val="18"/>
                <w:szCs w:val="18"/>
                <w:u w:val="none"/>
              </w:rPr>
            </w:pPr>
          </w:p>
        </w:tc>
      </w:tr>
      <w:tr w14:paraId="7BD3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1874A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B2328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012B6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961FC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21E1A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8E70EE">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4016F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A5873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79EDAB2">
            <w:pPr>
              <w:jc w:val="left"/>
              <w:rPr>
                <w:rFonts w:hint="eastAsia" w:ascii="宋体" w:hAnsi="宋体" w:eastAsia="宋体" w:cs="宋体"/>
                <w:i w:val="0"/>
                <w:iCs w:val="0"/>
                <w:color w:val="000000"/>
                <w:sz w:val="18"/>
                <w:szCs w:val="18"/>
                <w:u w:val="none"/>
              </w:rPr>
            </w:pPr>
          </w:p>
        </w:tc>
      </w:tr>
      <w:tr w14:paraId="6937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EAB8E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E3DB2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AB31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414F7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D32B1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266BB1">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152F9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9431C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800D48D">
            <w:pPr>
              <w:jc w:val="left"/>
              <w:rPr>
                <w:rFonts w:hint="eastAsia" w:ascii="宋体" w:hAnsi="宋体" w:eastAsia="宋体" w:cs="宋体"/>
                <w:i w:val="0"/>
                <w:iCs w:val="0"/>
                <w:color w:val="000000"/>
                <w:sz w:val="18"/>
                <w:szCs w:val="18"/>
                <w:u w:val="none"/>
              </w:rPr>
            </w:pPr>
          </w:p>
        </w:tc>
      </w:tr>
      <w:tr w14:paraId="6D01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56AD1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2FD745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A15A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E298F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2EC8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759614">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9EF16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85815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4D8D7DB">
            <w:pPr>
              <w:jc w:val="left"/>
              <w:rPr>
                <w:rFonts w:hint="eastAsia" w:ascii="宋体" w:hAnsi="宋体" w:eastAsia="宋体" w:cs="宋体"/>
                <w:i w:val="0"/>
                <w:iCs w:val="0"/>
                <w:color w:val="000000"/>
                <w:sz w:val="18"/>
                <w:szCs w:val="18"/>
                <w:u w:val="none"/>
              </w:rPr>
            </w:pPr>
          </w:p>
        </w:tc>
      </w:tr>
      <w:tr w14:paraId="1EA2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25CB35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3EB5C53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7D170C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782C4E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2DFB8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16E61372">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292F92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CEBCEE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4C0E00CE">
            <w:pPr>
              <w:jc w:val="left"/>
              <w:rPr>
                <w:rFonts w:hint="eastAsia" w:ascii="宋体" w:hAnsi="宋体" w:eastAsia="宋体" w:cs="宋体"/>
                <w:i w:val="0"/>
                <w:iCs w:val="0"/>
                <w:color w:val="000000"/>
                <w:sz w:val="18"/>
                <w:szCs w:val="18"/>
                <w:u w:val="none"/>
              </w:rPr>
            </w:pPr>
          </w:p>
        </w:tc>
      </w:tr>
      <w:tr w14:paraId="27A9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0"/>
            <w:tcBorders>
              <w:top w:val="nil"/>
              <w:left w:val="nil"/>
              <w:bottom w:val="nil"/>
              <w:right w:val="nil"/>
            </w:tcBorders>
            <w:shd w:val="clear" w:color="FFFFFF" w:fill="FFFFFF"/>
            <w:vAlign w:val="center"/>
          </w:tcPr>
          <w:p w14:paraId="3F76C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注：本表中所列材料设备应仅限于承包人自行采购范围内的材料设备。本表格可以按照同样的格式扩展。</w:t>
            </w:r>
          </w:p>
        </w:tc>
      </w:tr>
    </w:tbl>
    <w:p w14:paraId="05ACC307">
      <w:pPr>
        <w:bidi w:val="0"/>
        <w:jc w:val="center"/>
        <w:rPr>
          <w:rFonts w:hint="eastAsia" w:ascii="仿宋" w:hAnsi="仿宋" w:eastAsia="仿宋" w:cs="仿宋"/>
          <w:b/>
          <w:kern w:val="44"/>
          <w:sz w:val="44"/>
          <w:szCs w:val="44"/>
          <w:highlight w:val="none"/>
          <w:lang w:val="en-US" w:eastAsia="zh-CN" w:bidi="ar-SA"/>
        </w:rPr>
      </w:pPr>
    </w:p>
    <w:p w14:paraId="0C3A511E">
      <w:pPr>
        <w:bidi w:val="0"/>
        <w:jc w:val="center"/>
        <w:rPr>
          <w:rFonts w:hint="eastAsia" w:ascii="仿宋" w:hAnsi="仿宋" w:eastAsia="仿宋" w:cs="仿宋"/>
          <w:b/>
          <w:kern w:val="44"/>
          <w:sz w:val="44"/>
          <w:szCs w:val="44"/>
          <w:highlight w:val="none"/>
          <w:lang w:val="en-US" w:eastAsia="zh-CN" w:bidi="ar-SA"/>
        </w:rPr>
      </w:pPr>
    </w:p>
    <w:p w14:paraId="281594A0">
      <w:pPr>
        <w:bidi w:val="0"/>
        <w:jc w:val="center"/>
        <w:rPr>
          <w:rFonts w:hint="eastAsia" w:ascii="仿宋" w:hAnsi="仿宋" w:eastAsia="仿宋" w:cs="仿宋"/>
          <w:highlight w:val="none"/>
        </w:rPr>
      </w:pPr>
      <w:r>
        <w:rPr>
          <w:rFonts w:hint="eastAsia" w:ascii="仿宋" w:hAnsi="仿宋" w:eastAsia="仿宋" w:cs="仿宋"/>
          <w:b/>
          <w:kern w:val="44"/>
          <w:sz w:val="44"/>
          <w:szCs w:val="44"/>
          <w:highlight w:val="none"/>
          <w:lang w:val="en-US" w:eastAsia="zh-CN" w:bidi="ar-SA"/>
        </w:rPr>
        <w:t>第四章 磋商内容、磋商过程中可能实质性变动的内容</w:t>
      </w:r>
      <w:bookmarkEnd w:id="107"/>
    </w:p>
    <w:p w14:paraId="29CA0394">
      <w:pPr>
        <w:widowControl/>
        <w:snapToGrid w:val="0"/>
        <w:spacing w:line="500" w:lineRule="exact"/>
        <w:jc w:val="left"/>
        <w:rPr>
          <w:rFonts w:hint="eastAsia" w:ascii="仿宋" w:hAnsi="仿宋" w:eastAsia="仿宋" w:cs="仿宋"/>
          <w:bCs/>
          <w:kern w:val="0"/>
          <w:szCs w:val="21"/>
          <w:highlight w:val="none"/>
        </w:rPr>
      </w:pPr>
      <w:r>
        <w:rPr>
          <w:rFonts w:hint="eastAsia" w:ascii="仿宋" w:hAnsi="仿宋" w:eastAsia="仿宋" w:cs="仿宋"/>
          <w:bCs/>
          <w:kern w:val="0"/>
          <w:szCs w:val="21"/>
          <w:highlight w:val="none"/>
        </w:rPr>
        <w:t xml:space="preserve">    磋商小组根据与供应商磋商情况可能实质性变动的内容（不得变动采购文件中的其他内容）： </w:t>
      </w:r>
    </w:p>
    <w:p w14:paraId="6C9A3859">
      <w:pPr>
        <w:rPr>
          <w:rFonts w:hint="eastAsia" w:ascii="仿宋" w:hAnsi="仿宋" w:eastAsia="仿宋" w:cs="仿宋"/>
          <w:bCs/>
          <w:kern w:val="0"/>
          <w:szCs w:val="21"/>
          <w:highlight w:val="none"/>
        </w:rPr>
      </w:pPr>
    </w:p>
    <w:p w14:paraId="798E9896">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1、技术要求</w:t>
      </w:r>
    </w:p>
    <w:p w14:paraId="0EE92975">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w:t>
      </w:r>
    </w:p>
    <w:p w14:paraId="74213277">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2、服务要求</w:t>
      </w:r>
    </w:p>
    <w:p w14:paraId="0F85AD27">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w:t>
      </w:r>
    </w:p>
    <w:p w14:paraId="498E6F23">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3、合同草案条款</w:t>
      </w:r>
    </w:p>
    <w:p w14:paraId="2184365A">
      <w:pPr>
        <w:rPr>
          <w:rFonts w:hint="eastAsia" w:ascii="仿宋" w:hAnsi="仿宋" w:eastAsia="仿宋" w:cs="仿宋"/>
          <w:highlight w:val="none"/>
        </w:rPr>
      </w:pPr>
      <w:r>
        <w:rPr>
          <w:rFonts w:hint="eastAsia" w:ascii="仿宋" w:hAnsi="仿宋" w:eastAsia="仿宋" w:cs="仿宋"/>
          <w:highlight w:val="none"/>
        </w:rPr>
        <w:t>……</w:t>
      </w:r>
    </w:p>
    <w:p w14:paraId="3A22C0FA">
      <w:pPr>
        <w:rPr>
          <w:rFonts w:hint="eastAsia" w:ascii="仿宋" w:hAnsi="仿宋" w:eastAsia="仿宋" w:cs="仿宋"/>
          <w:highlight w:val="none"/>
        </w:rPr>
      </w:pPr>
      <w:r>
        <w:rPr>
          <w:rFonts w:hint="eastAsia" w:ascii="仿宋" w:hAnsi="仿宋" w:eastAsia="仿宋" w:cs="仿宋"/>
          <w:highlight w:val="none"/>
        </w:rPr>
        <w:t>……</w:t>
      </w:r>
    </w:p>
    <w:p w14:paraId="61A8F542">
      <w:pPr>
        <w:rPr>
          <w:rFonts w:hint="eastAsia" w:ascii="仿宋" w:hAnsi="仿宋" w:eastAsia="仿宋" w:cs="仿宋"/>
          <w:highlight w:val="none"/>
        </w:rPr>
      </w:pPr>
    </w:p>
    <w:p w14:paraId="5C5FAF9B">
      <w:pPr>
        <w:rPr>
          <w:rFonts w:hint="eastAsia" w:ascii="仿宋" w:hAnsi="仿宋" w:eastAsia="仿宋" w:cs="仿宋"/>
          <w:highlight w:val="none"/>
        </w:rPr>
      </w:pPr>
    </w:p>
    <w:p w14:paraId="73F52C12">
      <w:pPr>
        <w:rPr>
          <w:rFonts w:hint="eastAsia" w:ascii="仿宋" w:hAnsi="仿宋" w:eastAsia="仿宋" w:cs="仿宋"/>
          <w:highlight w:val="none"/>
        </w:rPr>
      </w:pPr>
    </w:p>
    <w:p w14:paraId="155EEEC1">
      <w:pPr>
        <w:rPr>
          <w:rFonts w:hint="eastAsia" w:ascii="仿宋" w:hAnsi="仿宋" w:eastAsia="仿宋" w:cs="仿宋"/>
          <w:highlight w:val="none"/>
        </w:rPr>
      </w:pPr>
    </w:p>
    <w:p w14:paraId="39167AE2">
      <w:pPr>
        <w:rPr>
          <w:rFonts w:hint="eastAsia" w:ascii="仿宋" w:hAnsi="仿宋" w:eastAsia="仿宋" w:cs="仿宋"/>
          <w:highlight w:val="none"/>
        </w:rPr>
      </w:pPr>
    </w:p>
    <w:p w14:paraId="63EFF25D">
      <w:pPr>
        <w:rPr>
          <w:rFonts w:hint="eastAsia" w:ascii="仿宋" w:hAnsi="仿宋" w:eastAsia="仿宋" w:cs="仿宋"/>
          <w:highlight w:val="none"/>
        </w:rPr>
      </w:pPr>
    </w:p>
    <w:p w14:paraId="208B29E9">
      <w:pPr>
        <w:rPr>
          <w:rFonts w:hint="eastAsia" w:ascii="仿宋" w:hAnsi="仿宋" w:eastAsia="仿宋" w:cs="仿宋"/>
          <w:highlight w:val="none"/>
        </w:rPr>
      </w:pPr>
    </w:p>
    <w:p w14:paraId="26A064F2">
      <w:pPr>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注：采购人不同意采购文件在磋商过程中有任何变动的，直接写无，实质性变动的内容，须经采购人代表确认。</w:t>
      </w:r>
    </w:p>
    <w:p w14:paraId="39A54AC8">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仿宋" w:hAnsi="仿宋" w:eastAsia="仿宋" w:cs="仿宋"/>
          <w:szCs w:val="44"/>
          <w:highlight w:val="none"/>
        </w:rPr>
      </w:pPr>
      <w:bookmarkStart w:id="108" w:name="_Toc4485645"/>
      <w:r>
        <w:rPr>
          <w:rFonts w:hint="eastAsia" w:ascii="仿宋" w:hAnsi="仿宋" w:eastAsia="仿宋" w:cs="仿宋"/>
          <w:szCs w:val="44"/>
          <w:highlight w:val="none"/>
        </w:rPr>
        <w:br w:type="page"/>
      </w:r>
      <w:bookmarkStart w:id="109" w:name="_Toc19682"/>
      <w:r>
        <w:rPr>
          <w:rFonts w:hint="eastAsia" w:ascii="仿宋" w:hAnsi="仿宋" w:eastAsia="仿宋" w:cs="仿宋"/>
          <w:szCs w:val="44"/>
          <w:highlight w:val="none"/>
        </w:rPr>
        <w:t>第五章 评审办法</w:t>
      </w:r>
      <w:bookmarkEnd w:id="108"/>
      <w:bookmarkEnd w:id="109"/>
    </w:p>
    <w:p w14:paraId="5DDB9507">
      <w:pPr>
        <w:adjustRightInd w:val="0"/>
        <w:snapToGrid w:val="0"/>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本项目将按照采购文件第一章供应商须知中“六 磋商及评审”、“七 确定成交”及本章的规定评审。</w:t>
      </w:r>
    </w:p>
    <w:p w14:paraId="21BEF230">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kern w:val="0"/>
          <w:szCs w:val="21"/>
          <w:highlight w:val="none"/>
        </w:rPr>
        <w:t>一、评审方法</w:t>
      </w:r>
    </w:p>
    <w:p w14:paraId="2B2043AC">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本项目采用</w:t>
      </w:r>
      <w:r>
        <w:rPr>
          <w:rFonts w:hint="eastAsia" w:ascii="仿宋" w:hAnsi="仿宋" w:eastAsia="仿宋" w:cs="仿宋"/>
          <w:kern w:val="0"/>
          <w:szCs w:val="21"/>
          <w:highlight w:val="none"/>
          <w:u w:val="single"/>
        </w:rPr>
        <w:t xml:space="preserve">     综合评分法     </w:t>
      </w:r>
      <w:r>
        <w:rPr>
          <w:rFonts w:hint="eastAsia" w:ascii="仿宋" w:hAnsi="仿宋" w:eastAsia="仿宋" w:cs="仿宋"/>
          <w:kern w:val="0"/>
          <w:szCs w:val="21"/>
          <w:highlight w:val="none"/>
        </w:rPr>
        <w:t>进行</w:t>
      </w:r>
      <w:r>
        <w:rPr>
          <w:rFonts w:hint="eastAsia" w:ascii="仿宋" w:hAnsi="仿宋" w:eastAsia="仿宋" w:cs="仿宋"/>
          <w:bCs/>
          <w:kern w:val="0"/>
          <w:szCs w:val="21"/>
          <w:highlight w:val="none"/>
        </w:rPr>
        <w:t>评审</w:t>
      </w:r>
      <w:r>
        <w:rPr>
          <w:rFonts w:hint="eastAsia" w:ascii="仿宋" w:hAnsi="仿宋" w:eastAsia="仿宋" w:cs="仿宋"/>
          <w:kern w:val="0"/>
          <w:szCs w:val="21"/>
          <w:highlight w:val="none"/>
        </w:rPr>
        <w:t>。</w:t>
      </w:r>
    </w:p>
    <w:p w14:paraId="0E1F10F7">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二、评审原则及程序</w:t>
      </w:r>
    </w:p>
    <w:p w14:paraId="36775560">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（一）评审原则</w:t>
      </w:r>
    </w:p>
    <w:p w14:paraId="21A2F483">
      <w:pPr>
        <w:adjustRightInd w:val="0"/>
        <w:snapToGrid w:val="0"/>
        <w:spacing w:line="360" w:lineRule="auto"/>
        <w:ind w:firstLine="420" w:firstLineChars="200"/>
        <w:textAlignment w:val="baseline"/>
        <w:rPr>
          <w:rFonts w:hint="eastAsia" w:ascii="仿宋" w:hAnsi="仿宋" w:eastAsia="仿宋" w:cs="仿宋"/>
          <w:kern w:val="0"/>
          <w:highlight w:val="none"/>
        </w:rPr>
      </w:pPr>
      <w:r>
        <w:rPr>
          <w:rFonts w:hint="eastAsia" w:ascii="仿宋" w:hAnsi="仿宋" w:eastAsia="仿宋" w:cs="仿宋"/>
          <w:kern w:val="0"/>
          <w:highlight w:val="none"/>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14:paraId="16A61CAE">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（二）评审程序</w:t>
      </w:r>
    </w:p>
    <w:p w14:paraId="1CE2F17B">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1、资格审查</w:t>
      </w:r>
    </w:p>
    <w:p w14:paraId="3393839F">
      <w:pPr>
        <w:adjustRightInd w:val="0"/>
        <w:snapToGrid w:val="0"/>
        <w:spacing w:line="360" w:lineRule="auto"/>
        <w:ind w:firstLine="420" w:firstLineChars="200"/>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详见供应商须知22条。资格审查表详见本章附件1。</w:t>
      </w:r>
    </w:p>
    <w:p w14:paraId="6E99E594">
      <w:pPr>
        <w:numPr>
          <w:ilvl w:val="0"/>
          <w:numId w:val="5"/>
        </w:numPr>
        <w:adjustRightInd w:val="0"/>
        <w:snapToGrid w:val="0"/>
        <w:spacing w:line="360" w:lineRule="auto"/>
        <w:ind w:firstLine="422" w:firstLineChars="200"/>
        <w:textAlignment w:val="baseline"/>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符合性审查</w:t>
      </w:r>
    </w:p>
    <w:p w14:paraId="080AB09A">
      <w:pPr>
        <w:adjustRightInd w:val="0"/>
        <w:snapToGrid w:val="0"/>
        <w:spacing w:line="360" w:lineRule="auto"/>
        <w:ind w:firstLine="420" w:firstLineChars="200"/>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2.1详见供应商须知23条。符合性审查表详见本章附件2。</w:t>
      </w:r>
    </w:p>
    <w:p w14:paraId="297525C1">
      <w:pPr>
        <w:adjustRightInd w:val="0"/>
        <w:snapToGrid w:val="0"/>
        <w:spacing w:line="360" w:lineRule="auto"/>
        <w:ind w:firstLine="422" w:firstLineChars="200"/>
        <w:textAlignment w:val="baseline"/>
        <w:rPr>
          <w:rFonts w:hint="eastAsia" w:ascii="仿宋" w:hAnsi="仿宋" w:eastAsia="仿宋" w:cs="仿宋"/>
          <w:b/>
          <w:kern w:val="0"/>
          <w:szCs w:val="21"/>
          <w:highlight w:val="none"/>
        </w:rPr>
      </w:pPr>
      <w:r>
        <w:rPr>
          <w:rFonts w:hint="eastAsia" w:ascii="仿宋" w:hAnsi="仿宋" w:eastAsia="仿宋" w:cs="仿宋"/>
          <w:b/>
          <w:kern w:val="0"/>
          <w:szCs w:val="21"/>
          <w:highlight w:val="none"/>
        </w:rPr>
        <w:t>3、样品及演示</w:t>
      </w:r>
    </w:p>
    <w:p w14:paraId="1257F56D">
      <w:pPr>
        <w:adjustRightInd w:val="0"/>
        <w:snapToGrid w:val="0"/>
        <w:spacing w:line="360" w:lineRule="auto"/>
        <w:ind w:firstLine="420" w:firstLineChars="200"/>
        <w:textAlignment w:val="baseline"/>
        <w:rPr>
          <w:rFonts w:hint="eastAsia" w:ascii="仿宋" w:hAnsi="仿宋" w:eastAsia="仿宋" w:cs="仿宋"/>
          <w:szCs w:val="21"/>
          <w:highlight w:val="none"/>
        </w:rPr>
      </w:pPr>
      <w:r>
        <w:rPr>
          <w:rFonts w:hint="eastAsia" w:ascii="仿宋" w:hAnsi="仿宋" w:eastAsia="仿宋" w:cs="仿宋"/>
          <w:szCs w:val="21"/>
          <w:highlight w:val="none"/>
        </w:rPr>
        <w:t>3.1</w:t>
      </w:r>
      <w:r>
        <w:rPr>
          <w:rFonts w:hint="eastAsia" w:ascii="仿宋" w:hAnsi="仿宋" w:eastAsia="仿宋" w:cs="仿宋"/>
          <w:kern w:val="0"/>
          <w:szCs w:val="21"/>
          <w:highlight w:val="none"/>
        </w:rPr>
        <w:t>供应商须知表11.3条</w:t>
      </w:r>
      <w:r>
        <w:rPr>
          <w:rFonts w:hint="eastAsia" w:ascii="仿宋" w:hAnsi="仿宋" w:eastAsia="仿宋" w:cs="仿宋"/>
          <w:szCs w:val="21"/>
          <w:highlight w:val="none"/>
        </w:rPr>
        <w:t>中要求供应商提供样品或演示的，按照供</w:t>
      </w:r>
      <w:r>
        <w:rPr>
          <w:rFonts w:hint="eastAsia" w:ascii="仿宋" w:hAnsi="仿宋" w:eastAsia="仿宋" w:cs="仿宋"/>
          <w:kern w:val="0"/>
          <w:szCs w:val="21"/>
          <w:highlight w:val="none"/>
        </w:rPr>
        <w:t>应商须知表24.1条</w:t>
      </w:r>
      <w:r>
        <w:rPr>
          <w:rFonts w:hint="eastAsia" w:ascii="仿宋" w:hAnsi="仿宋" w:eastAsia="仿宋" w:cs="仿宋"/>
          <w:szCs w:val="21"/>
          <w:highlight w:val="none"/>
        </w:rPr>
        <w:t>中确定的评审方法以及评审标准进行评审。(样品或演示属于符合性审查的，按照供应商</w:t>
      </w:r>
      <w:r>
        <w:rPr>
          <w:rFonts w:hint="eastAsia" w:ascii="仿宋" w:hAnsi="仿宋" w:eastAsia="仿宋" w:cs="仿宋"/>
          <w:kern w:val="0"/>
          <w:szCs w:val="21"/>
          <w:highlight w:val="none"/>
        </w:rPr>
        <w:t>须知23条</w:t>
      </w:r>
      <w:r>
        <w:rPr>
          <w:rFonts w:hint="eastAsia" w:ascii="仿宋" w:hAnsi="仿宋" w:eastAsia="仿宋" w:cs="仿宋"/>
          <w:szCs w:val="21"/>
          <w:highlight w:val="none"/>
        </w:rPr>
        <w:t>规定执行）</w:t>
      </w:r>
    </w:p>
    <w:p w14:paraId="33948AD2">
      <w:pPr>
        <w:adjustRightInd w:val="0"/>
        <w:snapToGrid w:val="0"/>
        <w:spacing w:line="360" w:lineRule="auto"/>
        <w:ind w:firstLine="422" w:firstLineChars="200"/>
        <w:textAlignment w:val="baseline"/>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4、磋商</w:t>
      </w:r>
    </w:p>
    <w:p w14:paraId="1EA02588">
      <w:pPr>
        <w:adjustRightInd w:val="0"/>
        <w:snapToGrid w:val="0"/>
        <w:spacing w:line="360" w:lineRule="auto"/>
        <w:ind w:firstLine="420" w:firstLineChars="200"/>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详见供应商须知26条。</w:t>
      </w:r>
    </w:p>
    <w:p w14:paraId="42701A89">
      <w:pPr>
        <w:adjustRightInd w:val="0"/>
        <w:snapToGrid w:val="0"/>
        <w:spacing w:line="360" w:lineRule="auto"/>
        <w:ind w:firstLine="422" w:firstLineChars="200"/>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5、最后报价</w:t>
      </w:r>
    </w:p>
    <w:p w14:paraId="0DCA4C92">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详见供应商须知27条。</w:t>
      </w:r>
    </w:p>
    <w:p w14:paraId="2D4798AA">
      <w:pPr>
        <w:adjustRightInd w:val="0"/>
        <w:snapToGrid w:val="0"/>
        <w:spacing w:line="360" w:lineRule="auto"/>
        <w:ind w:firstLine="413" w:firstLineChars="196"/>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6、比较及评价</w:t>
      </w:r>
    </w:p>
    <w:p w14:paraId="18C834DF">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6.1磋商小组对通过资格审查、符合性审查的响应文件进行比较和评价。</w:t>
      </w:r>
    </w:p>
    <w:p w14:paraId="46ED2540">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6.2在磋商期间，对响应文件的澄清按供应商须知25条内容执行。</w:t>
      </w:r>
    </w:p>
    <w:p w14:paraId="26A113A2">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6.3磋商小组</w:t>
      </w:r>
      <w:r>
        <w:rPr>
          <w:rFonts w:hint="eastAsia" w:ascii="仿宋" w:hAnsi="仿宋" w:eastAsia="仿宋" w:cs="仿宋"/>
          <w:szCs w:val="21"/>
          <w:highlight w:val="none"/>
        </w:rPr>
        <w:t>认为供应商的报价明显低于其他通过符合性审查的供应商报价，有可能影响服务质量或者不能诚信履约的，磋商小组应当要求其在评审现场合理的时间（</w:t>
      </w:r>
      <w:r>
        <w:rPr>
          <w:rFonts w:hint="eastAsia" w:ascii="仿宋" w:hAnsi="仿宋" w:eastAsia="仿宋" w:cs="仿宋"/>
          <w:kern w:val="0"/>
          <w:szCs w:val="21"/>
          <w:highlight w:val="none"/>
        </w:rPr>
        <w:t>接到通知后</w:t>
      </w:r>
    </w:p>
    <w:p w14:paraId="03CD0DB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0.5</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小时</w:t>
      </w:r>
      <w:r>
        <w:rPr>
          <w:rFonts w:hint="eastAsia" w:ascii="仿宋" w:hAnsi="仿宋" w:eastAsia="仿宋" w:cs="仿宋"/>
          <w:szCs w:val="21"/>
          <w:highlight w:val="none"/>
        </w:rPr>
        <w:t>）内提供书面说明，</w:t>
      </w:r>
      <w:r>
        <w:rPr>
          <w:rFonts w:hint="eastAsia" w:ascii="仿宋" w:hAnsi="仿宋" w:eastAsia="仿宋" w:cs="仿宋"/>
          <w:szCs w:val="21"/>
          <w:highlight w:val="none"/>
          <w:lang w:val="en-US" w:eastAsia="zh-CN"/>
        </w:rPr>
        <w:t>必要时</w:t>
      </w:r>
      <w:r>
        <w:rPr>
          <w:rFonts w:hint="eastAsia" w:ascii="仿宋" w:hAnsi="仿宋" w:eastAsia="仿宋" w:cs="仿宋"/>
          <w:szCs w:val="21"/>
          <w:highlight w:val="none"/>
        </w:rPr>
        <w:t>提交相关证明材料，</w:t>
      </w:r>
      <w:r>
        <w:rPr>
          <w:rFonts w:hint="eastAsia" w:ascii="仿宋" w:hAnsi="仿宋" w:eastAsia="仿宋" w:cs="仿宋"/>
          <w:kern w:val="0"/>
          <w:szCs w:val="21"/>
          <w:highlight w:val="none"/>
        </w:rPr>
        <w:t>供应商不能证明其报价合理性的，磋商小组应当将</w:t>
      </w:r>
      <w:r>
        <w:rPr>
          <w:rFonts w:hint="eastAsia" w:ascii="仿宋" w:hAnsi="仿宋" w:eastAsia="仿宋" w:cs="仿宋"/>
          <w:szCs w:val="21"/>
          <w:highlight w:val="none"/>
        </w:rPr>
        <w:t>其响应作为</w:t>
      </w:r>
      <w:r>
        <w:rPr>
          <w:rFonts w:hint="eastAsia" w:ascii="仿宋" w:hAnsi="仿宋" w:eastAsia="仿宋" w:cs="仿宋"/>
          <w:b/>
          <w:bCs/>
          <w:szCs w:val="21"/>
          <w:highlight w:val="none"/>
        </w:rPr>
        <w:t>无效响应处理</w:t>
      </w:r>
      <w:r>
        <w:rPr>
          <w:rFonts w:hint="eastAsia" w:ascii="仿宋" w:hAnsi="仿宋" w:eastAsia="仿宋" w:cs="仿宋"/>
          <w:szCs w:val="21"/>
          <w:highlight w:val="none"/>
        </w:rPr>
        <w:t>。</w:t>
      </w:r>
    </w:p>
    <w:p w14:paraId="07503B0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供应商的书面说明材料包含服务本身成本、人工费用、运输、税收等，以及最后报价不会影响服务质量或诚信履约能力的说明等。</w:t>
      </w:r>
    </w:p>
    <w:p w14:paraId="1D143EB3">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供应商的书面说明应当签字确认或者加盖公章，否则无效。书面说明的签字确认，由其法定代表人（非法人单位负责人或自然人本人）或者其授权代表签字确认。</w:t>
      </w:r>
    </w:p>
    <w:p w14:paraId="3A8D7FD0">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2C7FA43D">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（1）拒绝或者变相拒绝提供有效书面说明；</w:t>
      </w:r>
    </w:p>
    <w:p w14:paraId="1DA1521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（2）书面说明不能证明其报价合理性的；</w:t>
      </w:r>
    </w:p>
    <w:p w14:paraId="1905DF7D">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（3）未在规定时间内递交有效书面说明书的。</w:t>
      </w:r>
    </w:p>
    <w:p w14:paraId="14E1C8CA">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bCs/>
          <w:kern w:val="0"/>
          <w:szCs w:val="21"/>
          <w:highlight w:val="none"/>
        </w:rPr>
        <w:t>7、需落实的政府采购政</w:t>
      </w:r>
      <w:r>
        <w:rPr>
          <w:rFonts w:hint="eastAsia" w:ascii="仿宋" w:hAnsi="仿宋" w:eastAsia="仿宋" w:cs="仿宋"/>
          <w:b/>
          <w:kern w:val="0"/>
          <w:szCs w:val="21"/>
          <w:highlight w:val="none"/>
        </w:rPr>
        <w:t>策性规定：</w:t>
      </w:r>
    </w:p>
    <w:p w14:paraId="189AE875">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kern w:val="0"/>
          <w:szCs w:val="21"/>
          <w:highlight w:val="none"/>
        </w:rPr>
        <w:t>7.1对于中小微企业的相关规定</w:t>
      </w:r>
    </w:p>
    <w:p w14:paraId="52865812">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7.1.1对于非专门面向中小企业的项目，在满足价格扣除条件且在响应文件中按要求提交了《中小企业声明函》、《制造商企业（单位）类型声明函》</w:t>
      </w:r>
      <w:r>
        <w:rPr>
          <w:rFonts w:hint="eastAsia" w:ascii="仿宋" w:hAnsi="仿宋" w:eastAsia="仿宋" w:cs="仿宋"/>
          <w:kern w:val="0"/>
          <w:szCs w:val="21"/>
          <w:highlight w:val="none"/>
        </w:rPr>
        <w:t>（采购人采购的服务有伴随货物时，供应商所投货物为其它企业生产时须提供此声明函，仅作为价格扣除条件）的，</w:t>
      </w:r>
      <w:r>
        <w:rPr>
          <w:rFonts w:hint="eastAsia" w:ascii="仿宋" w:hAnsi="仿宋" w:eastAsia="仿宋" w:cs="仿宋"/>
          <w:szCs w:val="21"/>
          <w:highlight w:val="none"/>
        </w:rPr>
        <w:t>对最后报价给予价格扣除，用扣除后的价格参与评审。最后报价扣除比例如下：</w:t>
      </w:r>
    </w:p>
    <w:p w14:paraId="547D22FC">
      <w:pPr>
        <w:adjustRightInd w:val="0"/>
        <w:snapToGrid w:val="0"/>
        <w:spacing w:line="360" w:lineRule="auto"/>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（1）非联合体投标</w:t>
      </w:r>
    </w:p>
    <w:p w14:paraId="02083633">
      <w:pPr>
        <w:adjustRightInd w:val="0"/>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小型和微型企业相应产品、服务最后报价的</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r>
        <w:rPr>
          <w:rFonts w:hint="eastAsia" w:ascii="仿宋" w:hAnsi="仿宋" w:eastAsia="仿宋" w:cs="仿宋"/>
          <w:szCs w:val="21"/>
          <w:highlight w:val="none"/>
        </w:rPr>
        <w:t>10%-20%）</w:t>
      </w:r>
    </w:p>
    <w:p w14:paraId="35FA452A">
      <w:pPr>
        <w:adjustRightInd w:val="0"/>
        <w:snapToGrid w:val="0"/>
        <w:spacing w:line="360" w:lineRule="auto"/>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（2）联合体投标</w:t>
      </w:r>
    </w:p>
    <w:p w14:paraId="7DBDA78C">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r>
        <w:rPr>
          <w:rFonts w:hint="eastAsia" w:ascii="仿宋" w:hAnsi="仿宋" w:eastAsia="仿宋" w:cs="仿宋"/>
          <w:szCs w:val="21"/>
          <w:highlight w:val="none"/>
        </w:rPr>
        <w:t>4%-6%）。</w:t>
      </w:r>
    </w:p>
    <w:p w14:paraId="4FC89FEA">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36A02D5C">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7.1.2监狱企业视同小型、微型企业，在满足价格扣除条件且在响应文件中按要求提交了省级以上监狱管理局、戒毒管理局（含新疆生产建设兵团）出具的属于监狱企业的证明文件的，对其最后报价按本章</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.1.1条款的比例予以扣除，</w:t>
      </w:r>
      <w:r>
        <w:rPr>
          <w:rFonts w:hint="eastAsia" w:ascii="仿宋" w:hAnsi="仿宋" w:eastAsia="仿宋" w:cs="仿宋"/>
          <w:kern w:val="0"/>
          <w:szCs w:val="21"/>
          <w:highlight w:val="none"/>
        </w:rPr>
        <w:t>用扣除后的价格参与评审</w:t>
      </w:r>
      <w:r>
        <w:rPr>
          <w:rFonts w:hint="eastAsia" w:ascii="仿宋" w:hAnsi="仿宋" w:eastAsia="仿宋" w:cs="仿宋"/>
          <w:szCs w:val="21"/>
          <w:highlight w:val="none"/>
        </w:rPr>
        <w:t>。</w:t>
      </w:r>
    </w:p>
    <w:p w14:paraId="5901EB0F">
      <w:pPr>
        <w:adjustRightInd w:val="0"/>
        <w:snapToGrid w:val="0"/>
        <w:spacing w:line="360" w:lineRule="auto"/>
        <w:ind w:firstLine="422" w:firstLineChars="200"/>
        <w:jc w:val="left"/>
        <w:rPr>
          <w:rFonts w:hint="eastAsia" w:ascii="仿宋" w:hAnsi="仿宋" w:eastAsia="仿宋" w:cs="仿宋"/>
          <w:szCs w:val="21"/>
          <w:highlight w:val="none"/>
        </w:rPr>
      </w:pPr>
      <w:r>
        <w:rPr>
          <w:rFonts w:hint="eastAsia" w:ascii="仿宋" w:hAnsi="仿宋" w:eastAsia="仿宋" w:cs="仿宋"/>
          <w:b/>
          <w:kern w:val="0"/>
          <w:szCs w:val="21"/>
          <w:highlight w:val="none"/>
        </w:rPr>
        <w:t>7.1.3</w:t>
      </w:r>
      <w:r>
        <w:rPr>
          <w:rFonts w:hint="eastAsia" w:ascii="仿宋" w:hAnsi="仿宋" w:eastAsia="仿宋" w:cs="仿宋"/>
          <w:szCs w:val="21"/>
          <w:highlight w:val="none"/>
        </w:rPr>
        <w:t>残疾人福利性单位视同小型、微型企业，在满足价格扣除条件且在</w:t>
      </w:r>
      <w:r>
        <w:rPr>
          <w:rFonts w:hint="eastAsia" w:ascii="仿宋" w:hAnsi="仿宋" w:eastAsia="仿宋" w:cs="仿宋"/>
          <w:kern w:val="0"/>
          <w:szCs w:val="21"/>
          <w:highlight w:val="none"/>
        </w:rPr>
        <w:t>响应文件中提供了《残疾人福利性单位声明函》的，</w:t>
      </w:r>
      <w:r>
        <w:rPr>
          <w:rFonts w:hint="eastAsia" w:ascii="仿宋" w:hAnsi="仿宋" w:eastAsia="仿宋" w:cs="仿宋"/>
          <w:szCs w:val="21"/>
          <w:highlight w:val="none"/>
        </w:rPr>
        <w:t>对其最后报价按本章</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.1.1条款的比例予以扣除</w:t>
      </w:r>
      <w:r>
        <w:rPr>
          <w:rFonts w:hint="eastAsia" w:ascii="仿宋" w:hAnsi="仿宋" w:eastAsia="仿宋" w:cs="仿宋"/>
          <w:kern w:val="0"/>
          <w:szCs w:val="21"/>
          <w:highlight w:val="none"/>
        </w:rPr>
        <w:t>，用扣除后的价格参与评审。</w:t>
      </w:r>
    </w:p>
    <w:p w14:paraId="6AC8BEFD">
      <w:pPr>
        <w:adjustRightInd w:val="0"/>
        <w:snapToGrid w:val="0"/>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7.1.4残疾人福利性单位属于小型、微型企业的，不重复享受政策。</w:t>
      </w:r>
    </w:p>
    <w:p w14:paraId="26ED1693">
      <w:pPr>
        <w:adjustRightInd w:val="0"/>
        <w:snapToGrid w:val="0"/>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7.2对于节能产品、环境标志产品的相关规定”</w:t>
      </w:r>
    </w:p>
    <w:p w14:paraId="1CD4BA11">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（1）采购人采购的服务</w:t>
      </w:r>
      <w:r>
        <w:rPr>
          <w:rFonts w:hint="eastAsia" w:ascii="仿宋" w:hAnsi="仿宋" w:eastAsia="仿宋" w:cs="仿宋"/>
          <w:szCs w:val="21"/>
          <w:highlight w:val="none"/>
        </w:rPr>
        <w:t>有伴随货物的，如伴随的货物</w:t>
      </w:r>
      <w:r>
        <w:rPr>
          <w:rFonts w:hint="eastAsia" w:ascii="仿宋" w:hAnsi="仿宋" w:eastAsia="仿宋" w:cs="仿宋"/>
          <w:bCs/>
          <w:szCs w:val="21"/>
          <w:highlight w:val="none"/>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14:paraId="74498FF0">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评审时，对清单中产品给予相应的加分。（详见评分细则）</w:t>
      </w:r>
    </w:p>
    <w:p w14:paraId="53FA0001">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（2）供应商应同时提供品目清单网络截图，并以明确标注所报产品信息和位置的方式，用以方便评审。</w:t>
      </w:r>
    </w:p>
    <w:p w14:paraId="4063961D">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（3）认证机构和获证产品信息发布媒体：详见中国政府采购网（www.ccgp.gov.cn）建立的与认证结果信息发布平台的链接。</w:t>
      </w:r>
    </w:p>
    <w:p w14:paraId="78754022">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kern w:val="0"/>
          <w:szCs w:val="21"/>
          <w:highlight w:val="none"/>
        </w:rPr>
        <w:t>7.3对于聘用建档立卡贫困人员物业公司的相关规定</w:t>
      </w:r>
    </w:p>
    <w:p w14:paraId="6BAC7244">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在满足价格扣除条件且在响应文件中按要求提交了《聘用建档立卡贫困人员物业公司声明函》的供应商，对最后报价给予价格扣除，用扣除后的价格参与评审。扣除比例为最后</w:t>
      </w:r>
      <w:r>
        <w:rPr>
          <w:rFonts w:hint="eastAsia" w:ascii="仿宋" w:hAnsi="仿宋" w:eastAsia="仿宋" w:cs="仿宋"/>
          <w:kern w:val="0"/>
          <w:szCs w:val="21"/>
          <w:highlight w:val="none"/>
        </w:rPr>
        <w:t>报价的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3D3DA654">
      <w:pPr>
        <w:adjustRightInd w:val="0"/>
        <w:spacing w:line="360" w:lineRule="auto"/>
        <w:ind w:firstLine="422" w:firstLineChars="200"/>
        <w:jc w:val="left"/>
        <w:rPr>
          <w:rFonts w:hint="eastAsia" w:ascii="仿宋" w:hAnsi="仿宋" w:eastAsia="仿宋" w:cs="仿宋"/>
          <w:b/>
          <w:bCs/>
          <w:szCs w:val="21"/>
          <w:highlight w:val="none"/>
        </w:rPr>
      </w:pPr>
      <w:r>
        <w:rPr>
          <w:rFonts w:hint="eastAsia" w:ascii="仿宋" w:hAnsi="仿宋" w:eastAsia="仿宋" w:cs="仿宋"/>
          <w:b/>
          <w:bCs/>
          <w:szCs w:val="21"/>
          <w:highlight w:val="none"/>
        </w:rPr>
        <w:t>7.4对于列入《辽宁省创新产品和服务目录》内的产品、服务的相关规定</w:t>
      </w:r>
    </w:p>
    <w:p w14:paraId="2BD1693F">
      <w:pPr>
        <w:adjustRightIn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对列入《辽宁省创新产品和服务目录》内的响应产品、服务给予其最后报价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（6-8%）的价格扣除，用扣除后的价格参与评审。</w:t>
      </w:r>
    </w:p>
    <w:p w14:paraId="36F8185E">
      <w:pPr>
        <w:adjustRightInd w:val="0"/>
        <w:snapToGrid w:val="0"/>
        <w:spacing w:line="360" w:lineRule="auto"/>
        <w:ind w:firstLine="422" w:firstLineChars="200"/>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8、响应无效</w:t>
      </w:r>
    </w:p>
    <w:p w14:paraId="6E776398">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详见供应商须知28条。</w:t>
      </w:r>
    </w:p>
    <w:p w14:paraId="2E531307">
      <w:pPr>
        <w:adjustRightInd w:val="0"/>
        <w:snapToGrid w:val="0"/>
        <w:spacing w:line="360" w:lineRule="auto"/>
        <w:ind w:firstLine="422" w:firstLineChars="200"/>
        <w:rPr>
          <w:rFonts w:hint="eastAsia" w:ascii="仿宋" w:hAnsi="仿宋" w:eastAsia="仿宋" w:cs="仿宋"/>
          <w:b/>
          <w:bCs/>
          <w:kern w:val="0"/>
          <w:szCs w:val="21"/>
          <w:highlight w:val="none"/>
        </w:rPr>
      </w:pPr>
      <w:r>
        <w:rPr>
          <w:rFonts w:hint="eastAsia" w:ascii="仿宋" w:hAnsi="仿宋" w:eastAsia="仿宋" w:cs="仿宋"/>
          <w:b/>
          <w:kern w:val="0"/>
          <w:szCs w:val="21"/>
          <w:highlight w:val="none"/>
        </w:rPr>
        <w:t>★9</w:t>
      </w:r>
      <w:r>
        <w:rPr>
          <w:rFonts w:hint="eastAsia" w:ascii="仿宋" w:hAnsi="仿宋" w:eastAsia="仿宋" w:cs="仿宋"/>
          <w:b/>
          <w:bCs/>
          <w:kern w:val="0"/>
          <w:szCs w:val="21"/>
          <w:highlight w:val="none"/>
        </w:rPr>
        <w:t>、推荐成标候选供应商的原则</w:t>
      </w:r>
    </w:p>
    <w:p w14:paraId="69D7C7A6">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详见第一章供应商须知第31条，具体处理办法如下：</w:t>
      </w:r>
    </w:p>
    <w:p w14:paraId="3D9D164A">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得分相同的，按扣除后的最后报价由低到高顺序排序；</w:t>
      </w:r>
    </w:p>
    <w:p w14:paraId="1F3AC4CA">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按前款不能区分的，按最后报价由低至高顺序排序；</w:t>
      </w:r>
    </w:p>
    <w:p w14:paraId="410E3A7A">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按前款不能区分的，按技术指标优劣排序；</w:t>
      </w:r>
    </w:p>
    <w:p w14:paraId="394CD59C">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其他情况，由磋商小组投票处理。</w:t>
      </w:r>
    </w:p>
    <w:p w14:paraId="6CB24C62">
      <w:pPr>
        <w:adjustRightInd w:val="0"/>
        <w:snapToGrid w:val="0"/>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szCs w:val="21"/>
          <w:highlight w:val="none"/>
        </w:rPr>
        <w:t>三、</w:t>
      </w:r>
      <w:r>
        <w:rPr>
          <w:rFonts w:hint="eastAsia" w:ascii="仿宋" w:hAnsi="仿宋" w:eastAsia="仿宋" w:cs="仿宋"/>
          <w:b/>
          <w:kern w:val="0"/>
          <w:szCs w:val="21"/>
          <w:highlight w:val="none"/>
        </w:rPr>
        <w:t>确定成交供应商</w:t>
      </w:r>
    </w:p>
    <w:p w14:paraId="29D06919">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磋商小组根据全体磋商小组成员签字的原始评审记录和评审结果编写评审报告，并向采购人提交书面评审报告。</w:t>
      </w:r>
    </w:p>
    <w:p w14:paraId="7806EFB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采购人按照评审报告确定的成交候选供应商名单按顺序确定成交供应商，或由采购人委托磋商小组按照第一章 供应商须知表33条中规定的方式确定成交供应商。</w:t>
      </w:r>
    </w:p>
    <w:p w14:paraId="14D4A1D3">
      <w:pPr>
        <w:keepNext w:val="0"/>
        <w:keepLines w:val="0"/>
        <w:pageBreakBefore w:val="0"/>
        <w:widowControl w:val="0"/>
        <w:kinsoku/>
        <w:wordWrap/>
        <w:overflowPunct/>
        <w:topLinePunct w:val="0"/>
        <w:autoSpaceDE/>
        <w:autoSpaceDN/>
        <w:bidi w:val="0"/>
        <w:adjustRightInd w:val="0"/>
        <w:spacing w:line="440" w:lineRule="exact"/>
        <w:ind w:firstLine="420" w:firstLineChars="200"/>
        <w:textAlignment w:val="auto"/>
        <w:rPr>
          <w:rFonts w:hint="eastAsia" w:ascii="仿宋" w:hAnsi="仿宋" w:eastAsia="仿宋" w:cs="仿宋"/>
          <w:szCs w:val="21"/>
          <w:highlight w:val="none"/>
        </w:rPr>
      </w:pPr>
    </w:p>
    <w:p w14:paraId="6B8F8107">
      <w:pPr>
        <w:widowControl/>
        <w:jc w:val="left"/>
        <w:rPr>
          <w:rFonts w:hint="eastAsia" w:ascii="仿宋" w:hAnsi="仿宋" w:eastAsia="仿宋" w:cs="仿宋"/>
          <w:sz w:val="28"/>
          <w:szCs w:val="28"/>
          <w:highlight w:val="none"/>
        </w:rPr>
      </w:pPr>
      <w:r>
        <w:rPr>
          <w:rFonts w:hint="eastAsia" w:ascii="仿宋" w:hAnsi="仿宋" w:eastAsia="仿宋" w:cs="仿宋"/>
          <w:highlight w:val="none"/>
        </w:rPr>
        <w:br w:type="page"/>
      </w:r>
      <w:bookmarkStart w:id="110" w:name="_Toc4485646"/>
      <w:bookmarkStart w:id="111" w:name="_Toc533340170"/>
      <w:r>
        <w:rPr>
          <w:rFonts w:hint="eastAsia" w:ascii="仿宋" w:hAnsi="仿宋" w:eastAsia="仿宋" w:cs="仿宋"/>
          <w:b/>
          <w:bCs/>
          <w:sz w:val="28"/>
          <w:szCs w:val="28"/>
          <w:highlight w:val="none"/>
        </w:rPr>
        <w:t xml:space="preserve">附件1     </w:t>
      </w:r>
      <w:r>
        <w:rPr>
          <w:rFonts w:hint="eastAsia" w:ascii="仿宋" w:hAnsi="仿宋" w:eastAsia="仿宋" w:cs="仿宋"/>
          <w:sz w:val="28"/>
          <w:szCs w:val="28"/>
          <w:highlight w:val="none"/>
        </w:rPr>
        <w:t xml:space="preserve">              </w:t>
      </w:r>
      <w:bookmarkEnd w:id="110"/>
      <w:bookmarkEnd w:id="111"/>
    </w:p>
    <w:p w14:paraId="54C7CFD2">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资格审查表</w:t>
      </w:r>
    </w:p>
    <w:tbl>
      <w:tblPr>
        <w:tblStyle w:val="26"/>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4236"/>
        <w:gridCol w:w="2361"/>
        <w:gridCol w:w="624"/>
        <w:gridCol w:w="729"/>
        <w:gridCol w:w="729"/>
      </w:tblGrid>
      <w:tr w14:paraId="0894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9" w:type="dxa"/>
            <w:vMerge w:val="restart"/>
            <w:noWrap w:val="0"/>
            <w:vAlign w:val="center"/>
          </w:tcPr>
          <w:p w14:paraId="79A4ED4E">
            <w:pPr>
              <w:rPr>
                <w:rFonts w:hint="eastAsia" w:ascii="仿宋" w:hAnsi="仿宋" w:eastAsia="仿宋" w:cs="仿宋"/>
                <w:highlight w:val="none"/>
              </w:rPr>
            </w:pPr>
            <w:bookmarkStart w:id="112" w:name="_Toc4485647"/>
            <w:bookmarkStart w:id="113" w:name="_Toc533340171"/>
            <w:r>
              <w:rPr>
                <w:rFonts w:hint="eastAsia" w:ascii="仿宋" w:hAnsi="仿宋" w:eastAsia="仿宋" w:cs="仿宋"/>
                <w:highlight w:val="none"/>
              </w:rPr>
              <w:t>序号</w:t>
            </w:r>
          </w:p>
        </w:tc>
        <w:tc>
          <w:tcPr>
            <w:tcW w:w="4236" w:type="dxa"/>
            <w:vMerge w:val="restart"/>
            <w:noWrap w:val="0"/>
            <w:vAlign w:val="center"/>
          </w:tcPr>
          <w:p w14:paraId="7F49A5C0">
            <w:pPr>
              <w:pStyle w:val="3"/>
              <w:adjustRightInd w:val="0"/>
              <w:snapToGrid w:val="0"/>
              <w:spacing w:before="0" w:after="0" w:line="240" w:lineRule="auto"/>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审查项目</w:t>
            </w:r>
            <w:bookmarkEnd w:id="112"/>
            <w:bookmarkEnd w:id="113"/>
          </w:p>
        </w:tc>
        <w:tc>
          <w:tcPr>
            <w:tcW w:w="2361" w:type="dxa"/>
            <w:vMerge w:val="restart"/>
            <w:noWrap w:val="0"/>
            <w:vAlign w:val="center"/>
          </w:tcPr>
          <w:p w14:paraId="2EE983E0">
            <w:pPr>
              <w:pStyle w:val="3"/>
              <w:adjustRightInd w:val="0"/>
              <w:snapToGrid w:val="0"/>
              <w:spacing w:before="0" w:after="0" w:line="240" w:lineRule="auto"/>
              <w:jc w:val="center"/>
              <w:rPr>
                <w:rFonts w:hint="eastAsia" w:ascii="仿宋" w:hAnsi="仿宋" w:eastAsia="仿宋" w:cs="仿宋"/>
                <w:b w:val="0"/>
                <w:sz w:val="21"/>
                <w:szCs w:val="21"/>
                <w:highlight w:val="none"/>
              </w:rPr>
            </w:pPr>
            <w:bookmarkStart w:id="114" w:name="_Toc533340172"/>
            <w:bookmarkStart w:id="115" w:name="_Toc4485648"/>
            <w:r>
              <w:rPr>
                <w:rFonts w:hint="eastAsia" w:ascii="仿宋" w:hAnsi="仿宋" w:eastAsia="仿宋" w:cs="仿宋"/>
                <w:b w:val="0"/>
                <w:sz w:val="21"/>
                <w:szCs w:val="21"/>
                <w:highlight w:val="none"/>
              </w:rPr>
              <w:t>审查标准</w:t>
            </w:r>
            <w:bookmarkEnd w:id="114"/>
            <w:bookmarkEnd w:id="115"/>
          </w:p>
        </w:tc>
        <w:tc>
          <w:tcPr>
            <w:tcW w:w="2082" w:type="dxa"/>
            <w:gridSpan w:val="3"/>
            <w:noWrap w:val="0"/>
            <w:vAlign w:val="center"/>
          </w:tcPr>
          <w:p w14:paraId="6A78DAAB">
            <w:pPr>
              <w:pStyle w:val="3"/>
              <w:adjustRightInd w:val="0"/>
              <w:snapToGrid w:val="0"/>
              <w:spacing w:before="0" w:after="0" w:line="240" w:lineRule="auto"/>
              <w:jc w:val="center"/>
              <w:rPr>
                <w:rFonts w:hint="eastAsia" w:ascii="仿宋" w:hAnsi="仿宋" w:eastAsia="仿宋" w:cs="仿宋"/>
                <w:b w:val="0"/>
                <w:sz w:val="21"/>
                <w:szCs w:val="21"/>
                <w:highlight w:val="none"/>
              </w:rPr>
            </w:pPr>
            <w:bookmarkStart w:id="116" w:name="_Toc533340173"/>
            <w:bookmarkStart w:id="117" w:name="_Toc4485649"/>
            <w:r>
              <w:rPr>
                <w:rFonts w:hint="eastAsia" w:ascii="仿宋" w:hAnsi="仿宋" w:eastAsia="仿宋" w:cs="仿宋"/>
                <w:b w:val="0"/>
                <w:sz w:val="21"/>
                <w:szCs w:val="21"/>
                <w:highlight w:val="none"/>
              </w:rPr>
              <w:t>供应商名称</w:t>
            </w:r>
            <w:bookmarkEnd w:id="116"/>
            <w:bookmarkEnd w:id="117"/>
          </w:p>
        </w:tc>
      </w:tr>
      <w:tr w14:paraId="26F5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9" w:type="dxa"/>
            <w:vMerge w:val="continue"/>
            <w:noWrap w:val="0"/>
            <w:vAlign w:val="center"/>
          </w:tcPr>
          <w:p w14:paraId="47BBCEA4">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4236" w:type="dxa"/>
            <w:vMerge w:val="continue"/>
            <w:noWrap w:val="0"/>
            <w:vAlign w:val="center"/>
          </w:tcPr>
          <w:p w14:paraId="2E885D1A">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2361" w:type="dxa"/>
            <w:vMerge w:val="continue"/>
            <w:noWrap w:val="0"/>
            <w:vAlign w:val="center"/>
          </w:tcPr>
          <w:p w14:paraId="69AF6782">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624" w:type="dxa"/>
            <w:noWrap w:val="0"/>
            <w:vAlign w:val="center"/>
          </w:tcPr>
          <w:p w14:paraId="0EB47FEC">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center"/>
          </w:tcPr>
          <w:p w14:paraId="2A510693">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center"/>
          </w:tcPr>
          <w:p w14:paraId="058B773C">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5EB0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9" w:type="dxa"/>
            <w:noWrap w:val="0"/>
            <w:vAlign w:val="center"/>
          </w:tcPr>
          <w:p w14:paraId="59409177">
            <w:pPr>
              <w:snapToGrid w:val="0"/>
              <w:jc w:val="center"/>
              <w:rPr>
                <w:rFonts w:hint="eastAsia" w:ascii="仿宋" w:hAnsi="仿宋" w:eastAsia="仿宋" w:cs="仿宋"/>
                <w:highlight w:val="none"/>
              </w:rPr>
            </w:pPr>
            <w:r>
              <w:rPr>
                <w:rFonts w:hint="eastAsia" w:ascii="仿宋" w:hAnsi="仿宋" w:eastAsia="仿宋" w:cs="仿宋"/>
                <w:highlight w:val="none"/>
              </w:rPr>
              <w:t>1</w:t>
            </w:r>
          </w:p>
        </w:tc>
        <w:tc>
          <w:tcPr>
            <w:tcW w:w="4236" w:type="dxa"/>
            <w:noWrap w:val="0"/>
            <w:vAlign w:val="center"/>
          </w:tcPr>
          <w:p w14:paraId="3798A370">
            <w:pPr>
              <w:snapToGrid w:val="0"/>
              <w:rPr>
                <w:rFonts w:hint="eastAsia" w:ascii="仿宋" w:hAnsi="仿宋" w:eastAsia="仿宋" w:cs="仿宋"/>
                <w:szCs w:val="21"/>
                <w:highlight w:val="none"/>
              </w:rPr>
            </w:pPr>
            <w:r>
              <w:rPr>
                <w:rFonts w:hint="eastAsia" w:ascii="仿宋" w:hAnsi="仿宋" w:eastAsia="仿宋" w:cs="仿宋"/>
                <w:highlight w:val="none"/>
              </w:rPr>
              <w:t>营业执照或事业单位法人证书或执业许可证等证明文件或自然人的身份证明</w:t>
            </w:r>
          </w:p>
        </w:tc>
        <w:tc>
          <w:tcPr>
            <w:tcW w:w="2361" w:type="dxa"/>
            <w:noWrap w:val="0"/>
            <w:vAlign w:val="center"/>
          </w:tcPr>
          <w:p w14:paraId="4BB19183">
            <w:pPr>
              <w:pStyle w:val="3"/>
              <w:adjustRightInd w:val="0"/>
              <w:snapToGrid w:val="0"/>
              <w:spacing w:before="0" w:after="0" w:line="240" w:lineRule="auto"/>
              <w:rPr>
                <w:rFonts w:hint="eastAsia" w:ascii="仿宋" w:hAnsi="仿宋" w:eastAsia="仿宋" w:cs="仿宋"/>
                <w:b w:val="0"/>
                <w:sz w:val="21"/>
                <w:szCs w:val="21"/>
                <w:highlight w:val="none"/>
              </w:rPr>
            </w:pPr>
            <w:bookmarkStart w:id="118" w:name="_Toc4485650"/>
            <w:bookmarkStart w:id="119" w:name="_Toc533340174"/>
            <w:r>
              <w:rPr>
                <w:rFonts w:hint="eastAsia" w:ascii="仿宋" w:hAnsi="仿宋" w:eastAsia="仿宋" w:cs="仿宋"/>
                <w:b w:val="0"/>
                <w:sz w:val="21"/>
                <w:szCs w:val="21"/>
                <w:highlight w:val="none"/>
              </w:rPr>
              <w:t>1.按要求提供</w:t>
            </w:r>
            <w:bookmarkEnd w:id="118"/>
            <w:bookmarkEnd w:id="119"/>
          </w:p>
          <w:p w14:paraId="1D878156">
            <w:pPr>
              <w:pStyle w:val="3"/>
              <w:adjustRightInd w:val="0"/>
              <w:snapToGrid w:val="0"/>
              <w:spacing w:before="0" w:after="0" w:line="240" w:lineRule="auto"/>
              <w:rPr>
                <w:rFonts w:hint="eastAsia" w:ascii="仿宋" w:hAnsi="仿宋" w:eastAsia="仿宋" w:cs="仿宋"/>
                <w:b w:val="0"/>
                <w:sz w:val="21"/>
                <w:szCs w:val="21"/>
                <w:highlight w:val="none"/>
              </w:rPr>
            </w:pPr>
            <w:bookmarkStart w:id="120" w:name="_Toc533340175"/>
            <w:bookmarkStart w:id="121" w:name="_Toc4485651"/>
            <w:r>
              <w:rPr>
                <w:rFonts w:hint="eastAsia" w:ascii="仿宋" w:hAnsi="仿宋" w:eastAsia="仿宋" w:cs="仿宋"/>
                <w:b w:val="0"/>
                <w:sz w:val="21"/>
                <w:szCs w:val="21"/>
                <w:highlight w:val="none"/>
              </w:rPr>
              <w:t>2.合法有效</w:t>
            </w:r>
            <w:bookmarkEnd w:id="120"/>
            <w:bookmarkEnd w:id="121"/>
          </w:p>
        </w:tc>
        <w:tc>
          <w:tcPr>
            <w:tcW w:w="624" w:type="dxa"/>
            <w:noWrap w:val="0"/>
            <w:vAlign w:val="center"/>
          </w:tcPr>
          <w:p w14:paraId="36795D28">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center"/>
          </w:tcPr>
          <w:p w14:paraId="654DFC85">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center"/>
          </w:tcPr>
          <w:p w14:paraId="60ED8B30">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1CE5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99" w:type="dxa"/>
            <w:noWrap w:val="0"/>
            <w:vAlign w:val="center"/>
          </w:tcPr>
          <w:p w14:paraId="62F40338">
            <w:pPr>
              <w:widowControl/>
              <w:snapToGrid w:val="0"/>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4236" w:type="dxa"/>
            <w:noWrap w:val="0"/>
            <w:vAlign w:val="center"/>
          </w:tcPr>
          <w:p w14:paraId="7C891070">
            <w:pPr>
              <w:widowControl/>
              <w:snapToGrid w:val="0"/>
              <w:rPr>
                <w:rFonts w:hint="eastAsia" w:ascii="仿宋" w:hAnsi="仿宋" w:eastAsia="仿宋" w:cs="仿宋"/>
                <w:szCs w:val="21"/>
                <w:highlight w:val="none"/>
              </w:rPr>
            </w:pPr>
            <w:r>
              <w:rPr>
                <w:rFonts w:hint="eastAsia" w:ascii="仿宋" w:hAnsi="仿宋" w:eastAsia="仿宋" w:cs="仿宋"/>
                <w:szCs w:val="21"/>
                <w:highlight w:val="none"/>
              </w:rPr>
              <w:t>法定代表人（或非法人组织负责人）身份证明书</w:t>
            </w:r>
          </w:p>
        </w:tc>
        <w:tc>
          <w:tcPr>
            <w:tcW w:w="2361" w:type="dxa"/>
            <w:noWrap w:val="0"/>
            <w:vAlign w:val="center"/>
          </w:tcPr>
          <w:p w14:paraId="36AD51C4">
            <w:pPr>
              <w:pStyle w:val="3"/>
              <w:adjustRightInd w:val="0"/>
              <w:snapToGrid w:val="0"/>
              <w:spacing w:before="0" w:after="0" w:line="240" w:lineRule="auto"/>
              <w:rPr>
                <w:rFonts w:hint="eastAsia" w:ascii="仿宋" w:hAnsi="仿宋" w:eastAsia="仿宋" w:cs="仿宋"/>
                <w:b w:val="0"/>
                <w:sz w:val="21"/>
                <w:szCs w:val="21"/>
                <w:highlight w:val="none"/>
              </w:rPr>
            </w:pPr>
            <w:bookmarkStart w:id="122" w:name="_Toc533340180"/>
            <w:bookmarkStart w:id="123" w:name="_Toc4485656"/>
            <w:r>
              <w:rPr>
                <w:rFonts w:hint="eastAsia" w:ascii="仿宋" w:hAnsi="仿宋" w:eastAsia="仿宋" w:cs="仿宋"/>
                <w:b w:val="0"/>
                <w:sz w:val="21"/>
                <w:szCs w:val="21"/>
                <w:highlight w:val="none"/>
              </w:rPr>
              <w:t>1.按给定格式填写</w:t>
            </w:r>
            <w:bookmarkEnd w:id="122"/>
            <w:bookmarkEnd w:id="123"/>
          </w:p>
          <w:p w14:paraId="653E7C23">
            <w:pPr>
              <w:pStyle w:val="3"/>
              <w:adjustRightInd w:val="0"/>
              <w:snapToGrid w:val="0"/>
              <w:spacing w:before="0" w:after="0" w:line="240" w:lineRule="auto"/>
              <w:rPr>
                <w:rFonts w:hint="eastAsia" w:ascii="仿宋" w:hAnsi="仿宋" w:eastAsia="仿宋" w:cs="仿宋"/>
                <w:b w:val="0"/>
                <w:sz w:val="21"/>
                <w:szCs w:val="21"/>
                <w:highlight w:val="none"/>
              </w:rPr>
            </w:pPr>
            <w:bookmarkStart w:id="124" w:name="_Toc533340181"/>
            <w:bookmarkStart w:id="125" w:name="_Toc4485657"/>
            <w:r>
              <w:rPr>
                <w:rFonts w:hint="eastAsia" w:ascii="仿宋" w:hAnsi="仿宋" w:eastAsia="仿宋" w:cs="仿宋"/>
                <w:b w:val="0"/>
                <w:sz w:val="21"/>
                <w:szCs w:val="21"/>
                <w:highlight w:val="none"/>
              </w:rPr>
              <w:t>2.按规定签章</w:t>
            </w:r>
            <w:bookmarkEnd w:id="124"/>
            <w:bookmarkEnd w:id="125"/>
          </w:p>
        </w:tc>
        <w:tc>
          <w:tcPr>
            <w:tcW w:w="624" w:type="dxa"/>
            <w:noWrap w:val="0"/>
            <w:vAlign w:val="top"/>
          </w:tcPr>
          <w:p w14:paraId="1870BA77">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5596CBAF">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2725538F">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3A91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99" w:type="dxa"/>
            <w:noWrap w:val="0"/>
            <w:vAlign w:val="center"/>
          </w:tcPr>
          <w:p w14:paraId="02A4DB1C">
            <w:pPr>
              <w:widowControl/>
              <w:snapToGrid w:val="0"/>
              <w:jc w:val="center"/>
              <w:rPr>
                <w:rFonts w:hint="eastAsia" w:ascii="仿宋" w:hAnsi="仿宋" w:eastAsia="仿宋" w:cs="仿宋"/>
                <w:highlight w:val="none"/>
              </w:rPr>
            </w:pPr>
            <w:r>
              <w:rPr>
                <w:rFonts w:hint="eastAsia" w:ascii="仿宋" w:hAnsi="仿宋" w:eastAsia="仿宋" w:cs="仿宋"/>
                <w:highlight w:val="none"/>
              </w:rPr>
              <w:t>3</w:t>
            </w:r>
          </w:p>
        </w:tc>
        <w:tc>
          <w:tcPr>
            <w:tcW w:w="4236" w:type="dxa"/>
            <w:noWrap w:val="0"/>
            <w:vAlign w:val="center"/>
          </w:tcPr>
          <w:p w14:paraId="0AFE7558">
            <w:pPr>
              <w:widowControl/>
              <w:snapToGrid w:val="0"/>
              <w:rPr>
                <w:rFonts w:hint="eastAsia" w:ascii="仿宋" w:hAnsi="仿宋" w:eastAsia="仿宋" w:cs="仿宋"/>
                <w:szCs w:val="21"/>
                <w:highlight w:val="none"/>
              </w:rPr>
            </w:pPr>
            <w:r>
              <w:rPr>
                <w:rFonts w:hint="eastAsia" w:ascii="仿宋" w:hAnsi="仿宋" w:eastAsia="仿宋" w:cs="仿宋"/>
                <w:highlight w:val="none"/>
              </w:rPr>
              <w:t>法定代表人（或非法人组织</w:t>
            </w:r>
            <w:r>
              <w:rPr>
                <w:rFonts w:hint="eastAsia" w:ascii="仿宋" w:hAnsi="仿宋" w:eastAsia="仿宋" w:cs="仿宋"/>
                <w:szCs w:val="21"/>
                <w:highlight w:val="none"/>
              </w:rPr>
              <w:t>负责人）</w:t>
            </w:r>
            <w:r>
              <w:rPr>
                <w:rFonts w:hint="eastAsia" w:ascii="仿宋" w:hAnsi="仿宋" w:eastAsia="仿宋" w:cs="仿宋"/>
                <w:highlight w:val="none"/>
              </w:rPr>
              <w:t>授权委托书</w:t>
            </w:r>
            <w:r>
              <w:rPr>
                <w:rFonts w:hint="eastAsia" w:ascii="仿宋" w:hAnsi="仿宋" w:eastAsia="仿宋" w:cs="仿宋"/>
                <w:szCs w:val="21"/>
                <w:highlight w:val="none"/>
              </w:rPr>
              <w:t>（如适用）</w:t>
            </w:r>
          </w:p>
        </w:tc>
        <w:tc>
          <w:tcPr>
            <w:tcW w:w="2361" w:type="dxa"/>
            <w:noWrap w:val="0"/>
            <w:vAlign w:val="center"/>
          </w:tcPr>
          <w:p w14:paraId="6595FD3B">
            <w:pPr>
              <w:pStyle w:val="3"/>
              <w:adjustRightInd w:val="0"/>
              <w:snapToGrid w:val="0"/>
              <w:spacing w:before="0" w:after="0" w:line="240" w:lineRule="auto"/>
              <w:rPr>
                <w:rFonts w:hint="eastAsia" w:ascii="仿宋" w:hAnsi="仿宋" w:eastAsia="仿宋" w:cs="仿宋"/>
                <w:b w:val="0"/>
                <w:sz w:val="21"/>
                <w:szCs w:val="21"/>
                <w:highlight w:val="none"/>
              </w:rPr>
            </w:pPr>
            <w:bookmarkStart w:id="126" w:name="_Toc533340182"/>
            <w:bookmarkStart w:id="127" w:name="_Toc4485658"/>
            <w:r>
              <w:rPr>
                <w:rFonts w:hint="eastAsia" w:ascii="仿宋" w:hAnsi="仿宋" w:eastAsia="仿宋" w:cs="仿宋"/>
                <w:b w:val="0"/>
                <w:sz w:val="21"/>
                <w:szCs w:val="21"/>
                <w:highlight w:val="none"/>
              </w:rPr>
              <w:t>1.按给定格式填写</w:t>
            </w:r>
            <w:bookmarkEnd w:id="126"/>
            <w:bookmarkEnd w:id="127"/>
          </w:p>
          <w:p w14:paraId="62D05ADB">
            <w:pPr>
              <w:pStyle w:val="3"/>
              <w:adjustRightInd w:val="0"/>
              <w:snapToGrid w:val="0"/>
              <w:spacing w:before="0" w:after="0" w:line="240" w:lineRule="auto"/>
              <w:rPr>
                <w:rFonts w:hint="eastAsia" w:ascii="仿宋" w:hAnsi="仿宋" w:eastAsia="仿宋" w:cs="仿宋"/>
                <w:b w:val="0"/>
                <w:sz w:val="21"/>
                <w:szCs w:val="21"/>
                <w:highlight w:val="none"/>
              </w:rPr>
            </w:pPr>
            <w:bookmarkStart w:id="128" w:name="_Toc4485659"/>
            <w:bookmarkStart w:id="129" w:name="_Toc533340183"/>
            <w:r>
              <w:rPr>
                <w:rFonts w:hint="eastAsia" w:ascii="仿宋" w:hAnsi="仿宋" w:eastAsia="仿宋" w:cs="仿宋"/>
                <w:b w:val="0"/>
                <w:sz w:val="21"/>
                <w:szCs w:val="21"/>
                <w:highlight w:val="none"/>
              </w:rPr>
              <w:t>2.按规定签章</w:t>
            </w:r>
            <w:bookmarkEnd w:id="128"/>
            <w:bookmarkEnd w:id="129"/>
          </w:p>
        </w:tc>
        <w:tc>
          <w:tcPr>
            <w:tcW w:w="624" w:type="dxa"/>
            <w:noWrap w:val="0"/>
            <w:vAlign w:val="top"/>
          </w:tcPr>
          <w:p w14:paraId="14FAB943">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044D1DB9">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0A4FDDDE">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08F6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99" w:type="dxa"/>
            <w:noWrap w:val="0"/>
            <w:vAlign w:val="center"/>
          </w:tcPr>
          <w:p w14:paraId="5D1051BF">
            <w:pPr>
              <w:widowControl/>
              <w:snapToGrid w:val="0"/>
              <w:jc w:val="center"/>
              <w:rPr>
                <w:rFonts w:hint="eastAsia" w:ascii="仿宋" w:hAnsi="仿宋" w:eastAsia="仿宋" w:cs="仿宋"/>
                <w:highlight w:val="none"/>
              </w:rPr>
            </w:pPr>
            <w:r>
              <w:rPr>
                <w:rFonts w:hint="eastAsia" w:ascii="仿宋" w:hAnsi="仿宋" w:eastAsia="仿宋" w:cs="仿宋"/>
                <w:highlight w:val="none"/>
              </w:rPr>
              <w:t>4</w:t>
            </w:r>
          </w:p>
        </w:tc>
        <w:tc>
          <w:tcPr>
            <w:tcW w:w="4236" w:type="dxa"/>
            <w:noWrap w:val="0"/>
            <w:vAlign w:val="center"/>
          </w:tcPr>
          <w:p w14:paraId="42BDDA4A">
            <w:pPr>
              <w:widowControl/>
              <w:snapToGrid w:val="0"/>
              <w:rPr>
                <w:rFonts w:hint="eastAsia" w:ascii="仿宋" w:hAnsi="仿宋" w:eastAsia="仿宋" w:cs="仿宋"/>
                <w:szCs w:val="21"/>
                <w:highlight w:val="none"/>
              </w:rPr>
            </w:pPr>
            <w:r>
              <w:rPr>
                <w:rFonts w:hint="eastAsia" w:ascii="仿宋" w:hAnsi="仿宋" w:eastAsia="仿宋" w:cs="仿宋"/>
                <w:highlight w:val="none"/>
              </w:rPr>
              <w:t>具有良好的商业信誉和健全的财务会计制度的承诺函</w:t>
            </w:r>
          </w:p>
        </w:tc>
        <w:tc>
          <w:tcPr>
            <w:tcW w:w="2361" w:type="dxa"/>
            <w:noWrap w:val="0"/>
            <w:vAlign w:val="center"/>
          </w:tcPr>
          <w:p w14:paraId="597DF316">
            <w:pPr>
              <w:pStyle w:val="3"/>
              <w:adjustRightInd w:val="0"/>
              <w:snapToGrid w:val="0"/>
              <w:spacing w:before="0" w:after="0" w:line="240" w:lineRule="auto"/>
              <w:rPr>
                <w:rFonts w:hint="eastAsia" w:ascii="仿宋" w:hAnsi="仿宋" w:eastAsia="仿宋" w:cs="仿宋"/>
                <w:b w:val="0"/>
                <w:sz w:val="21"/>
                <w:szCs w:val="21"/>
                <w:highlight w:val="none"/>
              </w:rPr>
            </w:pPr>
            <w:bookmarkStart w:id="130" w:name="_Toc533340184"/>
            <w:bookmarkStart w:id="131" w:name="_Toc4485660"/>
            <w:r>
              <w:rPr>
                <w:rFonts w:hint="eastAsia" w:ascii="仿宋" w:hAnsi="仿宋" w:eastAsia="仿宋" w:cs="仿宋"/>
                <w:b w:val="0"/>
                <w:sz w:val="21"/>
                <w:szCs w:val="21"/>
                <w:highlight w:val="none"/>
              </w:rPr>
              <w:t>1.按要求提供</w:t>
            </w:r>
            <w:bookmarkEnd w:id="130"/>
            <w:bookmarkEnd w:id="131"/>
          </w:p>
          <w:p w14:paraId="24840345">
            <w:pPr>
              <w:pStyle w:val="3"/>
              <w:adjustRightInd w:val="0"/>
              <w:snapToGrid w:val="0"/>
              <w:spacing w:before="0" w:after="0" w:line="240" w:lineRule="auto"/>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2.按规定签章</w:t>
            </w:r>
          </w:p>
        </w:tc>
        <w:tc>
          <w:tcPr>
            <w:tcW w:w="624" w:type="dxa"/>
            <w:noWrap w:val="0"/>
            <w:vAlign w:val="top"/>
          </w:tcPr>
          <w:p w14:paraId="53E71EBB">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0FFDF6D4">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1A288ECD">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0EEA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9" w:type="dxa"/>
            <w:noWrap w:val="0"/>
            <w:vAlign w:val="center"/>
          </w:tcPr>
          <w:p w14:paraId="0A0BAE61">
            <w:pPr>
              <w:snapToGrid w:val="0"/>
              <w:jc w:val="center"/>
              <w:rPr>
                <w:rFonts w:hint="eastAsia" w:ascii="仿宋" w:hAnsi="仿宋" w:eastAsia="仿宋" w:cs="仿宋"/>
                <w:highlight w:val="none"/>
              </w:rPr>
            </w:pPr>
            <w:r>
              <w:rPr>
                <w:rFonts w:hint="eastAsia" w:ascii="仿宋" w:hAnsi="仿宋" w:eastAsia="仿宋" w:cs="仿宋"/>
                <w:highlight w:val="none"/>
              </w:rPr>
              <w:t>5</w:t>
            </w:r>
          </w:p>
        </w:tc>
        <w:tc>
          <w:tcPr>
            <w:tcW w:w="4236" w:type="dxa"/>
            <w:noWrap w:val="0"/>
            <w:vAlign w:val="center"/>
          </w:tcPr>
          <w:p w14:paraId="20F5C6FC">
            <w:pPr>
              <w:snapToGrid w:val="0"/>
              <w:rPr>
                <w:rFonts w:hint="eastAsia" w:ascii="仿宋" w:hAnsi="仿宋" w:eastAsia="仿宋" w:cs="仿宋"/>
                <w:szCs w:val="21"/>
                <w:highlight w:val="none"/>
              </w:rPr>
            </w:pPr>
            <w:r>
              <w:rPr>
                <w:rFonts w:hint="eastAsia" w:ascii="仿宋" w:hAnsi="仿宋" w:eastAsia="仿宋" w:cs="仿宋"/>
                <w:highlight w:val="none"/>
              </w:rPr>
              <w:t>磋商会议前六个月内任一个月的依法缴纳税收的缴款凭据</w:t>
            </w:r>
          </w:p>
        </w:tc>
        <w:tc>
          <w:tcPr>
            <w:tcW w:w="2361" w:type="dxa"/>
            <w:noWrap w:val="0"/>
            <w:vAlign w:val="center"/>
          </w:tcPr>
          <w:p w14:paraId="62C2BFD3">
            <w:pPr>
              <w:pStyle w:val="3"/>
              <w:adjustRightInd w:val="0"/>
              <w:snapToGrid w:val="0"/>
              <w:spacing w:before="0" w:after="0" w:line="240" w:lineRule="auto"/>
              <w:rPr>
                <w:rFonts w:hint="eastAsia" w:ascii="仿宋" w:hAnsi="仿宋" w:eastAsia="仿宋" w:cs="仿宋"/>
                <w:b w:val="0"/>
                <w:sz w:val="21"/>
                <w:szCs w:val="21"/>
                <w:highlight w:val="none"/>
              </w:rPr>
            </w:pPr>
            <w:bookmarkStart w:id="132" w:name="_Toc533340186"/>
            <w:bookmarkStart w:id="133" w:name="_Toc4485662"/>
            <w:r>
              <w:rPr>
                <w:rFonts w:hint="eastAsia" w:ascii="仿宋" w:hAnsi="仿宋" w:eastAsia="仿宋" w:cs="仿宋"/>
                <w:b w:val="0"/>
                <w:sz w:val="21"/>
                <w:szCs w:val="21"/>
                <w:highlight w:val="none"/>
              </w:rPr>
              <w:t>1.按要求提供</w:t>
            </w:r>
            <w:bookmarkEnd w:id="132"/>
            <w:bookmarkEnd w:id="133"/>
          </w:p>
          <w:p w14:paraId="5724DEF5">
            <w:pPr>
              <w:pStyle w:val="3"/>
              <w:adjustRightInd w:val="0"/>
              <w:snapToGrid w:val="0"/>
              <w:spacing w:before="0" w:after="0" w:line="240" w:lineRule="auto"/>
              <w:rPr>
                <w:rFonts w:hint="eastAsia" w:ascii="仿宋" w:hAnsi="仿宋" w:eastAsia="仿宋" w:cs="仿宋"/>
                <w:b w:val="0"/>
                <w:sz w:val="21"/>
                <w:szCs w:val="21"/>
                <w:highlight w:val="none"/>
              </w:rPr>
            </w:pPr>
            <w:bookmarkStart w:id="134" w:name="_Toc4485663"/>
            <w:bookmarkStart w:id="135" w:name="_Toc533340187"/>
            <w:r>
              <w:rPr>
                <w:rFonts w:hint="eastAsia" w:ascii="仿宋" w:hAnsi="仿宋" w:eastAsia="仿宋" w:cs="仿宋"/>
                <w:b w:val="0"/>
                <w:sz w:val="21"/>
                <w:szCs w:val="21"/>
                <w:highlight w:val="none"/>
              </w:rPr>
              <w:t>2.合法有效</w:t>
            </w:r>
            <w:bookmarkEnd w:id="134"/>
            <w:bookmarkEnd w:id="135"/>
          </w:p>
        </w:tc>
        <w:tc>
          <w:tcPr>
            <w:tcW w:w="624" w:type="dxa"/>
            <w:noWrap w:val="0"/>
            <w:vAlign w:val="top"/>
          </w:tcPr>
          <w:p w14:paraId="30305289">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2E4C8FBE">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002D4F78">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3CED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99" w:type="dxa"/>
            <w:noWrap w:val="0"/>
            <w:vAlign w:val="center"/>
          </w:tcPr>
          <w:p w14:paraId="5AFCE838">
            <w:pPr>
              <w:snapToGrid w:val="0"/>
              <w:jc w:val="center"/>
              <w:rPr>
                <w:rFonts w:hint="eastAsia" w:ascii="仿宋" w:hAnsi="仿宋" w:eastAsia="仿宋" w:cs="仿宋"/>
                <w:highlight w:val="none"/>
              </w:rPr>
            </w:pPr>
            <w:r>
              <w:rPr>
                <w:rFonts w:hint="eastAsia" w:ascii="仿宋" w:hAnsi="仿宋" w:eastAsia="仿宋" w:cs="仿宋"/>
                <w:highlight w:val="none"/>
              </w:rPr>
              <w:t>6</w:t>
            </w:r>
          </w:p>
        </w:tc>
        <w:tc>
          <w:tcPr>
            <w:tcW w:w="4236" w:type="dxa"/>
            <w:noWrap w:val="0"/>
            <w:vAlign w:val="center"/>
          </w:tcPr>
          <w:p w14:paraId="53170909">
            <w:pPr>
              <w:snapToGrid w:val="0"/>
              <w:rPr>
                <w:rFonts w:hint="eastAsia" w:ascii="仿宋" w:hAnsi="仿宋" w:eastAsia="仿宋" w:cs="仿宋"/>
                <w:szCs w:val="21"/>
                <w:highlight w:val="none"/>
              </w:rPr>
            </w:pPr>
            <w:r>
              <w:rPr>
                <w:rFonts w:hint="eastAsia" w:ascii="仿宋" w:hAnsi="仿宋" w:eastAsia="仿宋" w:cs="仿宋"/>
                <w:highlight w:val="none"/>
              </w:rPr>
              <w:t>磋商会议前六个月内任一个月的依法缴纳社会保障资金的缴款凭据</w:t>
            </w:r>
          </w:p>
        </w:tc>
        <w:tc>
          <w:tcPr>
            <w:tcW w:w="2361" w:type="dxa"/>
            <w:noWrap w:val="0"/>
            <w:vAlign w:val="center"/>
          </w:tcPr>
          <w:p w14:paraId="59FE6004">
            <w:pPr>
              <w:pStyle w:val="3"/>
              <w:adjustRightInd w:val="0"/>
              <w:snapToGrid w:val="0"/>
              <w:spacing w:before="0" w:after="0" w:line="240" w:lineRule="auto"/>
              <w:rPr>
                <w:rFonts w:hint="eastAsia" w:ascii="仿宋" w:hAnsi="仿宋" w:eastAsia="仿宋" w:cs="仿宋"/>
                <w:b w:val="0"/>
                <w:sz w:val="21"/>
                <w:szCs w:val="21"/>
                <w:highlight w:val="none"/>
              </w:rPr>
            </w:pPr>
            <w:bookmarkStart w:id="136" w:name="_Toc533340188"/>
            <w:bookmarkStart w:id="137" w:name="_Toc4485664"/>
            <w:r>
              <w:rPr>
                <w:rFonts w:hint="eastAsia" w:ascii="仿宋" w:hAnsi="仿宋" w:eastAsia="仿宋" w:cs="仿宋"/>
                <w:b w:val="0"/>
                <w:sz w:val="21"/>
                <w:szCs w:val="21"/>
                <w:highlight w:val="none"/>
              </w:rPr>
              <w:t>1.按要求提供</w:t>
            </w:r>
            <w:bookmarkEnd w:id="136"/>
            <w:bookmarkEnd w:id="137"/>
          </w:p>
          <w:p w14:paraId="21343CF6">
            <w:pPr>
              <w:pStyle w:val="3"/>
              <w:adjustRightInd w:val="0"/>
              <w:snapToGrid w:val="0"/>
              <w:spacing w:before="0" w:after="0" w:line="240" w:lineRule="auto"/>
              <w:rPr>
                <w:rFonts w:hint="eastAsia" w:ascii="仿宋" w:hAnsi="仿宋" w:eastAsia="仿宋" w:cs="仿宋"/>
                <w:b w:val="0"/>
                <w:sz w:val="21"/>
                <w:szCs w:val="21"/>
                <w:highlight w:val="none"/>
              </w:rPr>
            </w:pPr>
            <w:bookmarkStart w:id="138" w:name="_Toc4485665"/>
            <w:bookmarkStart w:id="139" w:name="_Toc533340189"/>
            <w:r>
              <w:rPr>
                <w:rFonts w:hint="eastAsia" w:ascii="仿宋" w:hAnsi="仿宋" w:eastAsia="仿宋" w:cs="仿宋"/>
                <w:b w:val="0"/>
                <w:sz w:val="21"/>
                <w:szCs w:val="21"/>
                <w:highlight w:val="none"/>
              </w:rPr>
              <w:t>2.合法有效</w:t>
            </w:r>
            <w:bookmarkEnd w:id="138"/>
            <w:bookmarkEnd w:id="139"/>
          </w:p>
        </w:tc>
        <w:tc>
          <w:tcPr>
            <w:tcW w:w="624" w:type="dxa"/>
            <w:noWrap w:val="0"/>
            <w:vAlign w:val="top"/>
          </w:tcPr>
          <w:p w14:paraId="35C770A0">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1A3F10B0">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2CC21B62">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0B39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9" w:type="dxa"/>
            <w:noWrap w:val="0"/>
            <w:vAlign w:val="center"/>
          </w:tcPr>
          <w:p w14:paraId="0C854FF3">
            <w:pPr>
              <w:snapToGrid w:val="0"/>
              <w:jc w:val="center"/>
              <w:rPr>
                <w:rFonts w:hint="eastAsia" w:ascii="仿宋" w:hAnsi="仿宋" w:eastAsia="仿宋" w:cs="仿宋"/>
                <w:highlight w:val="none"/>
              </w:rPr>
            </w:pPr>
            <w:r>
              <w:rPr>
                <w:rFonts w:hint="eastAsia" w:ascii="仿宋" w:hAnsi="仿宋" w:eastAsia="仿宋" w:cs="仿宋"/>
                <w:highlight w:val="none"/>
              </w:rPr>
              <w:t>7</w:t>
            </w:r>
          </w:p>
        </w:tc>
        <w:tc>
          <w:tcPr>
            <w:tcW w:w="4236" w:type="dxa"/>
            <w:noWrap w:val="0"/>
            <w:vAlign w:val="center"/>
          </w:tcPr>
          <w:p w14:paraId="1FD5826C">
            <w:pPr>
              <w:snapToGrid w:val="0"/>
              <w:rPr>
                <w:rFonts w:hint="eastAsia" w:ascii="仿宋" w:hAnsi="仿宋" w:eastAsia="仿宋" w:cs="仿宋"/>
                <w:szCs w:val="21"/>
                <w:highlight w:val="none"/>
              </w:rPr>
            </w:pPr>
            <w:r>
              <w:rPr>
                <w:rFonts w:hint="eastAsia" w:ascii="仿宋" w:hAnsi="仿宋" w:eastAsia="仿宋" w:cs="仿宋"/>
                <w:highlight w:val="none"/>
              </w:rPr>
              <w:t>具备履行合同所必需的设备和专业技术能力声明函</w:t>
            </w:r>
          </w:p>
        </w:tc>
        <w:tc>
          <w:tcPr>
            <w:tcW w:w="2361" w:type="dxa"/>
            <w:noWrap w:val="0"/>
            <w:vAlign w:val="center"/>
          </w:tcPr>
          <w:p w14:paraId="1B670C8A">
            <w:pPr>
              <w:pStyle w:val="3"/>
              <w:adjustRightInd w:val="0"/>
              <w:snapToGrid w:val="0"/>
              <w:spacing w:before="0" w:after="0" w:line="240" w:lineRule="auto"/>
              <w:rPr>
                <w:rFonts w:hint="eastAsia" w:ascii="仿宋" w:hAnsi="仿宋" w:eastAsia="仿宋" w:cs="仿宋"/>
                <w:b w:val="0"/>
                <w:sz w:val="21"/>
                <w:szCs w:val="21"/>
                <w:highlight w:val="none"/>
              </w:rPr>
            </w:pPr>
            <w:bookmarkStart w:id="140" w:name="_Toc4485666"/>
            <w:bookmarkStart w:id="141" w:name="_Toc533340190"/>
            <w:r>
              <w:rPr>
                <w:rFonts w:hint="eastAsia" w:ascii="仿宋" w:hAnsi="仿宋" w:eastAsia="仿宋" w:cs="仿宋"/>
                <w:b w:val="0"/>
                <w:sz w:val="21"/>
                <w:szCs w:val="21"/>
                <w:highlight w:val="none"/>
              </w:rPr>
              <w:t>1.信息完整</w:t>
            </w:r>
            <w:bookmarkEnd w:id="140"/>
            <w:bookmarkEnd w:id="141"/>
          </w:p>
          <w:p w14:paraId="53E50110">
            <w:pPr>
              <w:pStyle w:val="3"/>
              <w:adjustRightInd w:val="0"/>
              <w:snapToGrid w:val="0"/>
              <w:spacing w:before="0" w:after="0" w:line="240" w:lineRule="auto"/>
              <w:rPr>
                <w:rFonts w:hint="eastAsia" w:ascii="仿宋" w:hAnsi="仿宋" w:eastAsia="仿宋" w:cs="仿宋"/>
                <w:b w:val="0"/>
                <w:sz w:val="21"/>
                <w:szCs w:val="21"/>
                <w:highlight w:val="none"/>
              </w:rPr>
            </w:pPr>
            <w:bookmarkStart w:id="142" w:name="_Toc4485667"/>
            <w:bookmarkStart w:id="143" w:name="_Toc533340191"/>
            <w:r>
              <w:rPr>
                <w:rFonts w:hint="eastAsia" w:ascii="仿宋" w:hAnsi="仿宋" w:eastAsia="仿宋" w:cs="仿宋"/>
                <w:b w:val="0"/>
                <w:sz w:val="21"/>
                <w:szCs w:val="21"/>
                <w:highlight w:val="none"/>
              </w:rPr>
              <w:t>2.按规定签章</w:t>
            </w:r>
            <w:bookmarkEnd w:id="142"/>
            <w:bookmarkEnd w:id="143"/>
          </w:p>
        </w:tc>
        <w:tc>
          <w:tcPr>
            <w:tcW w:w="624" w:type="dxa"/>
            <w:noWrap w:val="0"/>
            <w:vAlign w:val="top"/>
          </w:tcPr>
          <w:p w14:paraId="10A57D29">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433BA0D9">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19B31F76">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1228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 w:type="dxa"/>
            <w:noWrap w:val="0"/>
            <w:vAlign w:val="center"/>
          </w:tcPr>
          <w:p w14:paraId="3D22A1A2">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4236" w:type="dxa"/>
            <w:noWrap w:val="0"/>
            <w:vAlign w:val="center"/>
          </w:tcPr>
          <w:p w14:paraId="7F09D052">
            <w:pPr>
              <w:snapToGrid w:val="0"/>
              <w:rPr>
                <w:rFonts w:hint="eastAsia" w:ascii="仿宋" w:hAnsi="仿宋" w:eastAsia="仿宋" w:cs="仿宋"/>
                <w:highlight w:val="none"/>
              </w:rPr>
            </w:pPr>
            <w:r>
              <w:rPr>
                <w:rFonts w:hint="eastAsia" w:ascii="仿宋" w:hAnsi="仿宋" w:eastAsia="仿宋" w:cs="仿宋"/>
                <w:szCs w:val="21"/>
                <w:highlight w:val="none"/>
              </w:rPr>
              <w:t>参加政府采购活动前3年内在经营活动中没有重大违法记录的书面声明</w:t>
            </w:r>
          </w:p>
        </w:tc>
        <w:tc>
          <w:tcPr>
            <w:tcW w:w="2361" w:type="dxa"/>
            <w:noWrap w:val="0"/>
            <w:vAlign w:val="center"/>
          </w:tcPr>
          <w:p w14:paraId="2EF6591E">
            <w:pPr>
              <w:pStyle w:val="3"/>
              <w:adjustRightInd w:val="0"/>
              <w:snapToGrid w:val="0"/>
              <w:spacing w:before="0" w:after="0" w:line="240" w:lineRule="auto"/>
              <w:rPr>
                <w:rFonts w:hint="eastAsia" w:ascii="仿宋" w:hAnsi="仿宋" w:eastAsia="仿宋" w:cs="仿宋"/>
                <w:b w:val="0"/>
                <w:sz w:val="21"/>
                <w:szCs w:val="21"/>
                <w:highlight w:val="none"/>
              </w:rPr>
            </w:pPr>
            <w:bookmarkStart w:id="144" w:name="_Toc533340192"/>
            <w:bookmarkStart w:id="145" w:name="_Toc4485668"/>
            <w:r>
              <w:rPr>
                <w:rFonts w:hint="eastAsia" w:ascii="仿宋" w:hAnsi="仿宋" w:eastAsia="仿宋" w:cs="仿宋"/>
                <w:b w:val="0"/>
                <w:sz w:val="21"/>
                <w:szCs w:val="21"/>
                <w:highlight w:val="none"/>
              </w:rPr>
              <w:t>1.按给定格式填写</w:t>
            </w:r>
            <w:bookmarkEnd w:id="144"/>
            <w:bookmarkEnd w:id="145"/>
          </w:p>
          <w:p w14:paraId="2FA41601">
            <w:pPr>
              <w:pStyle w:val="3"/>
              <w:adjustRightInd w:val="0"/>
              <w:snapToGrid w:val="0"/>
              <w:spacing w:before="0" w:after="0" w:line="240" w:lineRule="auto"/>
              <w:rPr>
                <w:rFonts w:hint="eastAsia" w:ascii="仿宋" w:hAnsi="仿宋" w:eastAsia="仿宋" w:cs="仿宋"/>
                <w:b w:val="0"/>
                <w:sz w:val="21"/>
                <w:szCs w:val="21"/>
                <w:highlight w:val="none"/>
              </w:rPr>
            </w:pPr>
            <w:bookmarkStart w:id="146" w:name="_Toc4485669"/>
            <w:bookmarkStart w:id="147" w:name="_Toc533340193"/>
            <w:r>
              <w:rPr>
                <w:rFonts w:hint="eastAsia" w:ascii="仿宋" w:hAnsi="仿宋" w:eastAsia="仿宋" w:cs="仿宋"/>
                <w:b w:val="0"/>
                <w:sz w:val="21"/>
                <w:szCs w:val="21"/>
                <w:highlight w:val="none"/>
              </w:rPr>
              <w:t>2.按规定签章</w:t>
            </w:r>
            <w:bookmarkEnd w:id="146"/>
            <w:bookmarkEnd w:id="147"/>
          </w:p>
        </w:tc>
        <w:tc>
          <w:tcPr>
            <w:tcW w:w="624" w:type="dxa"/>
            <w:noWrap w:val="0"/>
            <w:vAlign w:val="top"/>
          </w:tcPr>
          <w:p w14:paraId="2DA1CAFF">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5DE86EFC">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7311EFE3">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02A4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9" w:type="dxa"/>
            <w:noWrap w:val="0"/>
            <w:vAlign w:val="center"/>
          </w:tcPr>
          <w:p w14:paraId="74F1022E">
            <w:pPr>
              <w:snapToGrid w:val="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9</w:t>
            </w:r>
          </w:p>
        </w:tc>
        <w:tc>
          <w:tcPr>
            <w:tcW w:w="4236" w:type="dxa"/>
            <w:noWrap w:val="0"/>
            <w:vAlign w:val="center"/>
          </w:tcPr>
          <w:p w14:paraId="5164538C">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rPr>
              <w:t>其它资格证明文件</w:t>
            </w:r>
            <w:r>
              <w:rPr>
                <w:rFonts w:hint="eastAsia" w:ascii="仿宋" w:hAnsi="仿宋" w:eastAsia="仿宋" w:cs="仿宋"/>
                <w:szCs w:val="21"/>
                <w:highlight w:val="none"/>
                <w:lang w:eastAsia="zh-CN"/>
              </w:rPr>
              <w:t>：</w:t>
            </w:r>
          </w:p>
          <w:p w14:paraId="3A8CC690">
            <w:pPr>
              <w:numPr>
                <w:ilvl w:val="0"/>
                <w:numId w:val="0"/>
              </w:numPr>
              <w:snapToGrid w:val="0"/>
              <w:rPr>
                <w:rFonts w:hint="eastAsia" w:ascii="仿宋" w:hAnsi="仿宋" w:eastAsia="仿宋" w:cs="仿宋"/>
                <w:szCs w:val="21"/>
                <w:highlight w:val="none"/>
                <w:lang w:eastAsia="zh-CN"/>
              </w:rPr>
            </w:pPr>
            <w:r>
              <w:rPr>
                <w:rFonts w:hint="eastAsia" w:ascii="仿宋" w:hAnsi="仿宋" w:eastAsia="仿宋" w:cs="仿宋"/>
                <w:kern w:val="2"/>
                <w:sz w:val="21"/>
                <w:szCs w:val="21"/>
                <w:lang w:val="en-US" w:eastAsia="zh-CN" w:bidi="ar-SA"/>
              </w:rPr>
              <w:t>(1)</w:t>
            </w:r>
            <w:r>
              <w:rPr>
                <w:rFonts w:hint="eastAsia" w:ascii="仿宋" w:hAnsi="仿宋" w:eastAsia="仿宋" w:cs="仿宋"/>
                <w:szCs w:val="21"/>
                <w:highlight w:val="none"/>
                <w:lang w:eastAsia="zh-CN"/>
              </w:rPr>
              <w:t xml:space="preserve">具有国家建设行政主管部门核发的电力工程施工总承包三级（含）以上资质； </w:t>
            </w:r>
          </w:p>
          <w:p w14:paraId="7AAB94A8">
            <w:pPr>
              <w:numPr>
                <w:ilvl w:val="0"/>
                <w:numId w:val="0"/>
              </w:numPr>
              <w:snapToGrid w:val="0"/>
              <w:rPr>
                <w:rFonts w:hint="eastAsia" w:ascii="仿宋" w:hAnsi="仿宋" w:eastAsia="仿宋" w:cs="仿宋"/>
                <w:szCs w:val="21"/>
                <w:highlight w:val="none"/>
                <w:lang w:eastAsia="zh-CN"/>
              </w:rPr>
            </w:pPr>
            <w:r>
              <w:rPr>
                <w:rFonts w:hint="eastAsia" w:ascii="仿宋" w:hAnsi="仿宋" w:eastAsia="仿宋" w:cs="仿宋"/>
                <w:kern w:val="2"/>
                <w:sz w:val="21"/>
                <w:szCs w:val="21"/>
                <w:lang w:val="en-US" w:eastAsia="zh-CN" w:bidi="ar-SA"/>
              </w:rPr>
              <w:t>(2)</w:t>
            </w:r>
            <w:r>
              <w:rPr>
                <w:rFonts w:hint="eastAsia" w:ascii="仿宋" w:hAnsi="仿宋" w:eastAsia="仿宋" w:cs="仿宋"/>
                <w:szCs w:val="21"/>
                <w:highlight w:val="none"/>
                <w:lang w:eastAsia="zh-CN"/>
              </w:rPr>
              <w:t xml:space="preserve">拟投入本项目的项目经理须具有机电工程专业二级（含二级）以上国家注册建造师执业资格，并具备有效的安全生产考核合格证(B证)； </w:t>
            </w:r>
          </w:p>
          <w:p w14:paraId="0F1AB88F">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 xml:space="preserve">(3)具有建设行政主管部门核发的有效期内的安全生产许可证； </w:t>
            </w:r>
          </w:p>
        </w:tc>
        <w:tc>
          <w:tcPr>
            <w:tcW w:w="2361" w:type="dxa"/>
            <w:noWrap w:val="0"/>
            <w:vAlign w:val="center"/>
          </w:tcPr>
          <w:p w14:paraId="2AECB976">
            <w:pPr>
              <w:pStyle w:val="3"/>
              <w:adjustRightInd w:val="0"/>
              <w:snapToGrid w:val="0"/>
              <w:spacing w:before="0" w:after="0" w:line="240" w:lineRule="auto"/>
              <w:rPr>
                <w:rFonts w:hint="eastAsia" w:ascii="仿宋" w:hAnsi="仿宋" w:eastAsia="仿宋" w:cs="仿宋"/>
                <w:b w:val="0"/>
                <w:sz w:val="21"/>
                <w:szCs w:val="21"/>
                <w:highlight w:val="none"/>
              </w:rPr>
            </w:pPr>
            <w:bookmarkStart w:id="148" w:name="_Toc533340194"/>
            <w:bookmarkStart w:id="149" w:name="_Toc4485670"/>
            <w:r>
              <w:rPr>
                <w:rFonts w:hint="eastAsia" w:ascii="仿宋" w:hAnsi="仿宋" w:eastAsia="仿宋" w:cs="仿宋"/>
                <w:b w:val="0"/>
                <w:sz w:val="21"/>
                <w:szCs w:val="21"/>
                <w:highlight w:val="none"/>
              </w:rPr>
              <w:t>1.按要求提供</w:t>
            </w:r>
            <w:bookmarkEnd w:id="148"/>
            <w:bookmarkEnd w:id="149"/>
          </w:p>
          <w:p w14:paraId="4F56B4C7">
            <w:pPr>
              <w:pStyle w:val="3"/>
              <w:adjustRightInd w:val="0"/>
              <w:snapToGrid w:val="0"/>
              <w:spacing w:before="0" w:after="0" w:line="240" w:lineRule="auto"/>
              <w:rPr>
                <w:rFonts w:hint="eastAsia" w:ascii="仿宋" w:hAnsi="仿宋" w:eastAsia="仿宋" w:cs="仿宋"/>
                <w:b w:val="0"/>
                <w:sz w:val="21"/>
                <w:szCs w:val="21"/>
                <w:highlight w:val="none"/>
              </w:rPr>
            </w:pPr>
            <w:bookmarkStart w:id="150" w:name="_Toc533340195"/>
            <w:bookmarkStart w:id="151" w:name="_Toc4485671"/>
            <w:r>
              <w:rPr>
                <w:rFonts w:hint="eastAsia" w:ascii="仿宋" w:hAnsi="仿宋" w:eastAsia="仿宋" w:cs="仿宋"/>
                <w:b w:val="0"/>
                <w:sz w:val="21"/>
                <w:szCs w:val="21"/>
                <w:highlight w:val="none"/>
              </w:rPr>
              <w:t>2.合法有效</w:t>
            </w:r>
            <w:bookmarkEnd w:id="150"/>
            <w:bookmarkEnd w:id="151"/>
          </w:p>
        </w:tc>
        <w:tc>
          <w:tcPr>
            <w:tcW w:w="624" w:type="dxa"/>
            <w:noWrap w:val="0"/>
            <w:vAlign w:val="top"/>
          </w:tcPr>
          <w:p w14:paraId="2693F19A">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36FB3508">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5F56E0E7">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7173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99" w:type="dxa"/>
            <w:noWrap w:val="0"/>
            <w:vAlign w:val="center"/>
          </w:tcPr>
          <w:p w14:paraId="79EDE935">
            <w:pPr>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10</w:t>
            </w:r>
          </w:p>
        </w:tc>
        <w:tc>
          <w:tcPr>
            <w:tcW w:w="4236" w:type="dxa"/>
            <w:noWrap w:val="0"/>
            <w:vAlign w:val="center"/>
          </w:tcPr>
          <w:p w14:paraId="6B139D21">
            <w:pPr>
              <w:snapToGrid w:val="0"/>
              <w:rPr>
                <w:rFonts w:hint="eastAsia" w:ascii="仿宋" w:hAnsi="仿宋" w:eastAsia="仿宋" w:cs="仿宋"/>
                <w:highlight w:val="none"/>
                <w:lang w:eastAsia="zh-CN"/>
              </w:rPr>
            </w:pPr>
            <w:r>
              <w:rPr>
                <w:rFonts w:hint="eastAsia" w:ascii="仿宋" w:hAnsi="仿宋" w:eastAsia="仿宋" w:cs="仿宋"/>
                <w:szCs w:val="21"/>
                <w:highlight w:val="none"/>
                <w:lang w:eastAsia="zh-CN"/>
              </w:rPr>
              <w:t>中小企业声明函</w:t>
            </w:r>
            <w:r>
              <w:rPr>
                <w:rFonts w:hint="eastAsia" w:ascii="仿宋" w:hAnsi="仿宋" w:eastAsia="仿宋" w:cs="仿宋"/>
                <w:szCs w:val="21"/>
                <w:highlight w:val="none"/>
                <w:lang w:val="en-US" w:eastAsia="zh-CN"/>
              </w:rPr>
              <w:t>或</w:t>
            </w:r>
            <w:r>
              <w:rPr>
                <w:rFonts w:hint="eastAsia" w:ascii="仿宋" w:hAnsi="仿宋" w:eastAsia="仿宋" w:cs="仿宋"/>
                <w:szCs w:val="21"/>
                <w:highlight w:val="none"/>
                <w:lang w:eastAsia="zh-CN"/>
              </w:rPr>
              <w:t>残疾人福利性单位声明函</w:t>
            </w:r>
            <w:r>
              <w:rPr>
                <w:rFonts w:hint="eastAsia" w:ascii="仿宋" w:hAnsi="仿宋" w:eastAsia="仿宋" w:cs="仿宋"/>
                <w:szCs w:val="21"/>
                <w:highlight w:val="none"/>
                <w:lang w:val="en-US" w:eastAsia="zh-CN"/>
              </w:rPr>
              <w:t>或</w:t>
            </w:r>
            <w:r>
              <w:rPr>
                <w:rFonts w:hint="eastAsia" w:ascii="仿宋" w:hAnsi="仿宋" w:eastAsia="仿宋" w:cs="仿宋"/>
                <w:szCs w:val="21"/>
                <w:highlight w:val="none"/>
                <w:lang w:eastAsia="zh-CN"/>
              </w:rPr>
              <w:t>监狱企业证明文件</w:t>
            </w:r>
          </w:p>
        </w:tc>
        <w:tc>
          <w:tcPr>
            <w:tcW w:w="2361" w:type="dxa"/>
            <w:noWrap w:val="0"/>
            <w:vAlign w:val="center"/>
          </w:tcPr>
          <w:p w14:paraId="2602E80E">
            <w:pPr>
              <w:pStyle w:val="3"/>
              <w:adjustRightInd w:val="0"/>
              <w:snapToGrid w:val="0"/>
              <w:spacing w:before="0" w:after="0" w:line="240" w:lineRule="auto"/>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14:paraId="70DEC85D">
            <w:pPr>
              <w:pStyle w:val="3"/>
              <w:adjustRightInd w:val="0"/>
              <w:snapToGrid w:val="0"/>
              <w:spacing w:before="0" w:after="0" w:line="240" w:lineRule="auto"/>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2.按规定签章</w:t>
            </w:r>
          </w:p>
        </w:tc>
        <w:tc>
          <w:tcPr>
            <w:tcW w:w="624" w:type="dxa"/>
            <w:noWrap w:val="0"/>
            <w:vAlign w:val="top"/>
          </w:tcPr>
          <w:p w14:paraId="038160A0">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7A95C18C">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729" w:type="dxa"/>
            <w:noWrap w:val="0"/>
            <w:vAlign w:val="top"/>
          </w:tcPr>
          <w:p w14:paraId="74AED4E6">
            <w:pPr>
              <w:pStyle w:val="3"/>
              <w:adjustRightInd w:val="0"/>
              <w:snapToGrid w:val="0"/>
              <w:spacing w:before="0" w:after="0" w:line="240" w:lineRule="auto"/>
              <w:jc w:val="center"/>
              <w:rPr>
                <w:rFonts w:hint="eastAsia" w:ascii="仿宋" w:hAnsi="仿宋" w:eastAsia="仿宋" w:cs="仿宋"/>
                <w:b w:val="0"/>
                <w:sz w:val="21"/>
                <w:szCs w:val="21"/>
                <w:highlight w:val="none"/>
              </w:rPr>
            </w:pPr>
          </w:p>
        </w:tc>
      </w:tr>
      <w:tr w14:paraId="588D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99" w:type="dxa"/>
            <w:noWrap w:val="0"/>
            <w:vAlign w:val="center"/>
          </w:tcPr>
          <w:p w14:paraId="605B8E38">
            <w:pPr>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11</w:t>
            </w:r>
          </w:p>
        </w:tc>
        <w:tc>
          <w:tcPr>
            <w:tcW w:w="4236" w:type="dxa"/>
            <w:noWrap w:val="0"/>
            <w:vAlign w:val="center"/>
          </w:tcPr>
          <w:p w14:paraId="0173BC40">
            <w:pPr>
              <w:snapToGrid w:val="0"/>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rPr>
              <w:t>信用记录（</w:t>
            </w:r>
            <w:r>
              <w:rPr>
                <w:rFonts w:hint="eastAsia" w:ascii="仿宋" w:hAnsi="仿宋" w:eastAsia="仿宋" w:cs="仿宋"/>
                <w:szCs w:val="21"/>
                <w:highlight w:val="none"/>
              </w:rPr>
              <w:t>采购人或采购代理机构将按照采购文件规定的审查期间内进行查询</w:t>
            </w:r>
            <w:r>
              <w:rPr>
                <w:rFonts w:hint="eastAsia" w:ascii="仿宋" w:hAnsi="仿宋" w:eastAsia="仿宋" w:cs="仿宋"/>
                <w:highlight w:val="none"/>
              </w:rPr>
              <w:t>）</w:t>
            </w:r>
          </w:p>
        </w:tc>
        <w:tc>
          <w:tcPr>
            <w:tcW w:w="2361" w:type="dxa"/>
            <w:noWrap w:val="0"/>
            <w:vAlign w:val="center"/>
          </w:tcPr>
          <w:p w14:paraId="5DB9C539">
            <w:pPr>
              <w:pStyle w:val="3"/>
              <w:adjustRightInd w:val="0"/>
              <w:snapToGrid w:val="0"/>
              <w:spacing w:before="0" w:after="0" w:line="240" w:lineRule="auto"/>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无供应商须知</w:t>
            </w:r>
          </w:p>
          <w:p w14:paraId="5640AD88">
            <w:pPr>
              <w:pStyle w:val="3"/>
              <w:adjustRightInd w:val="0"/>
              <w:snapToGrid w:val="0"/>
              <w:spacing w:before="0" w:after="0" w:line="240" w:lineRule="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sz w:val="21"/>
                <w:szCs w:val="21"/>
                <w:highlight w:val="none"/>
              </w:rPr>
              <w:t>22.3.1所述的不良记录</w:t>
            </w:r>
          </w:p>
        </w:tc>
        <w:tc>
          <w:tcPr>
            <w:tcW w:w="624" w:type="dxa"/>
            <w:noWrap w:val="0"/>
            <w:vAlign w:val="top"/>
          </w:tcPr>
          <w:p w14:paraId="329BDB96">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729" w:type="dxa"/>
            <w:noWrap w:val="0"/>
            <w:vAlign w:val="top"/>
          </w:tcPr>
          <w:p w14:paraId="1B74910E">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729" w:type="dxa"/>
            <w:noWrap w:val="0"/>
            <w:vAlign w:val="top"/>
          </w:tcPr>
          <w:p w14:paraId="46A7959B">
            <w:pPr>
              <w:pStyle w:val="3"/>
              <w:adjustRightInd w:val="0"/>
              <w:snapToGrid w:val="0"/>
              <w:spacing w:before="0" w:after="0" w:line="240" w:lineRule="auto"/>
              <w:jc w:val="center"/>
              <w:rPr>
                <w:rFonts w:hint="eastAsia" w:ascii="仿宋" w:hAnsi="仿宋" w:eastAsia="仿宋" w:cs="仿宋"/>
                <w:sz w:val="21"/>
                <w:szCs w:val="21"/>
                <w:highlight w:val="none"/>
              </w:rPr>
            </w:pPr>
          </w:p>
        </w:tc>
      </w:tr>
      <w:tr w14:paraId="42DF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99" w:type="dxa"/>
            <w:noWrap w:val="0"/>
            <w:vAlign w:val="center"/>
          </w:tcPr>
          <w:p w14:paraId="29176799">
            <w:pPr>
              <w:snapToGrid w:val="0"/>
              <w:jc w:val="center"/>
              <w:rPr>
                <w:rFonts w:hint="eastAsia" w:ascii="仿宋" w:hAnsi="仿宋" w:eastAsia="仿宋" w:cs="仿宋"/>
                <w:highlight w:val="none"/>
              </w:rPr>
            </w:pPr>
          </w:p>
        </w:tc>
        <w:tc>
          <w:tcPr>
            <w:tcW w:w="4236" w:type="dxa"/>
            <w:noWrap w:val="0"/>
            <w:vAlign w:val="center"/>
          </w:tcPr>
          <w:p w14:paraId="72081061">
            <w:pPr>
              <w:snapToGrid w:val="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rPr>
              <w:t>结论</w:t>
            </w:r>
          </w:p>
        </w:tc>
        <w:tc>
          <w:tcPr>
            <w:tcW w:w="2361" w:type="dxa"/>
            <w:noWrap w:val="0"/>
            <w:vAlign w:val="top"/>
          </w:tcPr>
          <w:p w14:paraId="727168E6">
            <w:pPr>
              <w:pStyle w:val="3"/>
              <w:adjustRightInd w:val="0"/>
              <w:snapToGrid w:val="0"/>
              <w:spacing w:before="0" w:after="0" w:line="240" w:lineRule="auto"/>
              <w:jc w:val="center"/>
              <w:rPr>
                <w:rFonts w:hint="eastAsia" w:ascii="仿宋" w:hAnsi="仿宋" w:eastAsia="仿宋" w:cs="仿宋"/>
                <w:b/>
                <w:kern w:val="2"/>
                <w:sz w:val="21"/>
                <w:szCs w:val="21"/>
                <w:highlight w:val="none"/>
                <w:lang w:val="en-US" w:eastAsia="zh-CN" w:bidi="ar-SA"/>
              </w:rPr>
            </w:pPr>
          </w:p>
        </w:tc>
        <w:tc>
          <w:tcPr>
            <w:tcW w:w="624" w:type="dxa"/>
            <w:noWrap w:val="0"/>
            <w:vAlign w:val="top"/>
          </w:tcPr>
          <w:p w14:paraId="7E4F64CB">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729" w:type="dxa"/>
            <w:noWrap w:val="0"/>
            <w:vAlign w:val="top"/>
          </w:tcPr>
          <w:p w14:paraId="72FEF742">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729" w:type="dxa"/>
            <w:noWrap w:val="0"/>
            <w:vAlign w:val="top"/>
          </w:tcPr>
          <w:p w14:paraId="1A524029">
            <w:pPr>
              <w:pStyle w:val="3"/>
              <w:adjustRightInd w:val="0"/>
              <w:snapToGrid w:val="0"/>
              <w:spacing w:before="0" w:after="0" w:line="240" w:lineRule="auto"/>
              <w:jc w:val="center"/>
              <w:rPr>
                <w:rFonts w:hint="eastAsia" w:ascii="仿宋" w:hAnsi="仿宋" w:eastAsia="仿宋" w:cs="仿宋"/>
                <w:sz w:val="21"/>
                <w:szCs w:val="21"/>
                <w:highlight w:val="none"/>
              </w:rPr>
            </w:pPr>
          </w:p>
        </w:tc>
      </w:tr>
    </w:tbl>
    <w:p w14:paraId="620089AC">
      <w:pPr>
        <w:rPr>
          <w:rFonts w:hint="eastAsia" w:ascii="仿宋" w:hAnsi="仿宋" w:eastAsia="仿宋" w:cs="仿宋"/>
          <w:highlight w:val="none"/>
        </w:rPr>
      </w:pPr>
      <w:r>
        <w:rPr>
          <w:rFonts w:hint="eastAsia" w:ascii="仿宋" w:hAnsi="仿宋" w:eastAsia="仿宋" w:cs="仿宋"/>
          <w:highlight w:val="none"/>
        </w:rPr>
        <w:t>填表说明：1、每项审查内容中填写“√”或“×”</w:t>
      </w:r>
    </w:p>
    <w:p w14:paraId="6058BA32">
      <w:pPr>
        <w:rPr>
          <w:rFonts w:hint="eastAsia" w:ascii="仿宋" w:hAnsi="仿宋" w:eastAsia="仿宋" w:cs="仿宋"/>
          <w:highlight w:val="none"/>
        </w:rPr>
      </w:pPr>
      <w:r>
        <w:rPr>
          <w:rFonts w:hint="eastAsia" w:ascii="仿宋" w:hAnsi="仿宋" w:eastAsia="仿宋" w:cs="仿宋"/>
          <w:highlight w:val="none"/>
        </w:rPr>
        <w:t xml:space="preserve">          2、审查结论填写“通过”或“不通过”</w:t>
      </w:r>
    </w:p>
    <w:p w14:paraId="0553ED06">
      <w:pPr>
        <w:rPr>
          <w:rFonts w:hint="eastAsia" w:ascii="仿宋" w:hAnsi="仿宋" w:eastAsia="仿宋" w:cs="仿宋"/>
          <w:highlight w:val="none"/>
        </w:rPr>
      </w:pPr>
      <w:r>
        <w:rPr>
          <w:rFonts w:hint="eastAsia" w:ascii="仿宋" w:hAnsi="仿宋" w:eastAsia="仿宋" w:cs="仿宋"/>
          <w:highlight w:val="none"/>
        </w:rPr>
        <w:t>审查人签字：</w:t>
      </w:r>
    </w:p>
    <w:p w14:paraId="075967E9">
      <w:pPr>
        <w:rPr>
          <w:rFonts w:hint="eastAsia" w:ascii="仿宋" w:hAnsi="仿宋" w:eastAsia="仿宋" w:cs="仿宋"/>
          <w:highlight w:val="none"/>
        </w:rPr>
      </w:pPr>
      <w:r>
        <w:rPr>
          <w:rFonts w:hint="eastAsia" w:ascii="仿宋" w:hAnsi="仿宋" w:eastAsia="仿宋" w:cs="仿宋"/>
          <w:highlight w:val="none"/>
        </w:rPr>
        <w:t>日      期：</w:t>
      </w:r>
    </w:p>
    <w:p w14:paraId="5393C006">
      <w:pPr>
        <w:pStyle w:val="3"/>
        <w:adjustRightInd w:val="0"/>
        <w:snapToGrid w:val="0"/>
        <w:spacing w:before="0" w:after="0" w:line="240" w:lineRule="auto"/>
        <w:jc w:val="left"/>
        <w:rPr>
          <w:rFonts w:hint="eastAsia" w:ascii="仿宋" w:hAnsi="仿宋" w:eastAsia="仿宋" w:cs="仿宋"/>
          <w:sz w:val="28"/>
          <w:szCs w:val="28"/>
          <w:highlight w:val="none"/>
        </w:rPr>
      </w:pPr>
      <w:bookmarkStart w:id="152" w:name="_Toc533340199"/>
      <w:bookmarkStart w:id="153" w:name="_Toc4485675"/>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 xml:space="preserve">附件2               </w:t>
      </w:r>
      <w:bookmarkEnd w:id="152"/>
      <w:bookmarkEnd w:id="153"/>
    </w:p>
    <w:p w14:paraId="58E229B2">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符合性审查表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14:paraId="3F01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noWrap w:val="0"/>
            <w:vAlign w:val="center"/>
          </w:tcPr>
          <w:p w14:paraId="7FB1446E">
            <w:pPr>
              <w:jc w:val="center"/>
              <w:rPr>
                <w:rFonts w:hint="eastAsia" w:ascii="仿宋" w:hAnsi="仿宋" w:eastAsia="仿宋" w:cs="仿宋"/>
                <w:highlight w:val="none"/>
              </w:rPr>
            </w:pPr>
            <w:bookmarkStart w:id="154" w:name="_Toc533340200"/>
            <w:bookmarkStart w:id="155" w:name="_Toc4485676"/>
            <w:r>
              <w:rPr>
                <w:rFonts w:hint="eastAsia" w:ascii="仿宋" w:hAnsi="仿宋" w:eastAsia="仿宋" w:cs="仿宋"/>
                <w:highlight w:val="none"/>
              </w:rPr>
              <w:t>序号</w:t>
            </w:r>
          </w:p>
        </w:tc>
        <w:tc>
          <w:tcPr>
            <w:tcW w:w="2415" w:type="dxa"/>
            <w:vMerge w:val="restart"/>
            <w:noWrap w:val="0"/>
            <w:vAlign w:val="center"/>
          </w:tcPr>
          <w:p w14:paraId="0E276455">
            <w:pPr>
              <w:pStyle w:val="3"/>
              <w:adjustRightInd w:val="0"/>
              <w:snapToGrid w:val="0"/>
              <w:spacing w:before="0" w:after="0" w:line="240" w:lineRule="auto"/>
              <w:jc w:val="center"/>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审查项目</w:t>
            </w:r>
            <w:bookmarkEnd w:id="154"/>
            <w:bookmarkEnd w:id="155"/>
          </w:p>
        </w:tc>
        <w:tc>
          <w:tcPr>
            <w:tcW w:w="2776" w:type="dxa"/>
            <w:vMerge w:val="restart"/>
            <w:noWrap w:val="0"/>
            <w:vAlign w:val="center"/>
          </w:tcPr>
          <w:p w14:paraId="426646FE">
            <w:pPr>
              <w:pStyle w:val="3"/>
              <w:adjustRightInd w:val="0"/>
              <w:snapToGrid w:val="0"/>
              <w:spacing w:before="0" w:after="0" w:line="240" w:lineRule="auto"/>
              <w:jc w:val="center"/>
              <w:rPr>
                <w:rFonts w:hint="eastAsia" w:ascii="仿宋" w:hAnsi="仿宋" w:eastAsia="仿宋" w:cs="仿宋"/>
                <w:b w:val="0"/>
                <w:sz w:val="21"/>
                <w:szCs w:val="21"/>
                <w:highlight w:val="none"/>
              </w:rPr>
            </w:pPr>
            <w:bookmarkStart w:id="156" w:name="_Toc4485677"/>
            <w:bookmarkStart w:id="157" w:name="_Toc533340201"/>
            <w:r>
              <w:rPr>
                <w:rFonts w:hint="eastAsia" w:ascii="仿宋" w:hAnsi="仿宋" w:eastAsia="仿宋" w:cs="仿宋"/>
                <w:b w:val="0"/>
                <w:sz w:val="21"/>
                <w:szCs w:val="21"/>
                <w:highlight w:val="none"/>
              </w:rPr>
              <w:t>审查标准</w:t>
            </w:r>
            <w:bookmarkEnd w:id="156"/>
            <w:bookmarkEnd w:id="157"/>
          </w:p>
        </w:tc>
        <w:tc>
          <w:tcPr>
            <w:tcW w:w="2544" w:type="dxa"/>
            <w:gridSpan w:val="3"/>
            <w:noWrap w:val="0"/>
            <w:vAlign w:val="center"/>
          </w:tcPr>
          <w:p w14:paraId="7A951D0E">
            <w:pPr>
              <w:pStyle w:val="3"/>
              <w:adjustRightInd w:val="0"/>
              <w:snapToGrid w:val="0"/>
              <w:spacing w:before="0" w:after="0" w:line="240" w:lineRule="auto"/>
              <w:jc w:val="center"/>
              <w:rPr>
                <w:rFonts w:hint="eastAsia" w:ascii="仿宋" w:hAnsi="仿宋" w:eastAsia="仿宋" w:cs="仿宋"/>
                <w:sz w:val="21"/>
                <w:szCs w:val="21"/>
                <w:highlight w:val="none"/>
              </w:rPr>
            </w:pPr>
            <w:bookmarkStart w:id="158" w:name="_Toc4485678"/>
            <w:bookmarkStart w:id="159" w:name="_Toc533340202"/>
            <w:r>
              <w:rPr>
                <w:rFonts w:hint="eastAsia" w:ascii="仿宋" w:hAnsi="仿宋" w:eastAsia="仿宋" w:cs="仿宋"/>
                <w:b w:val="0"/>
                <w:bCs/>
                <w:sz w:val="21"/>
                <w:szCs w:val="21"/>
                <w:highlight w:val="none"/>
              </w:rPr>
              <w:t>供应商名称</w:t>
            </w:r>
            <w:bookmarkEnd w:id="158"/>
            <w:bookmarkEnd w:id="159"/>
          </w:p>
        </w:tc>
      </w:tr>
      <w:tr w14:paraId="666A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noWrap w:val="0"/>
            <w:vAlign w:val="center"/>
          </w:tcPr>
          <w:p w14:paraId="31D72652">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2415" w:type="dxa"/>
            <w:vMerge w:val="continue"/>
            <w:noWrap w:val="0"/>
            <w:vAlign w:val="center"/>
          </w:tcPr>
          <w:p w14:paraId="72C17226">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2776" w:type="dxa"/>
            <w:vMerge w:val="continue"/>
            <w:noWrap w:val="0"/>
            <w:vAlign w:val="center"/>
          </w:tcPr>
          <w:p w14:paraId="73040984">
            <w:pPr>
              <w:pStyle w:val="3"/>
              <w:adjustRightInd w:val="0"/>
              <w:snapToGrid w:val="0"/>
              <w:spacing w:before="0" w:after="0" w:line="240" w:lineRule="auto"/>
              <w:jc w:val="center"/>
              <w:rPr>
                <w:rFonts w:hint="eastAsia" w:ascii="仿宋" w:hAnsi="仿宋" w:eastAsia="仿宋" w:cs="仿宋"/>
                <w:b w:val="0"/>
                <w:sz w:val="21"/>
                <w:szCs w:val="21"/>
                <w:highlight w:val="none"/>
              </w:rPr>
            </w:pPr>
          </w:p>
        </w:tc>
        <w:tc>
          <w:tcPr>
            <w:tcW w:w="847" w:type="dxa"/>
            <w:noWrap w:val="0"/>
            <w:vAlign w:val="center"/>
          </w:tcPr>
          <w:p w14:paraId="23F31FA8">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8" w:type="dxa"/>
            <w:noWrap w:val="0"/>
            <w:vAlign w:val="center"/>
          </w:tcPr>
          <w:p w14:paraId="2B3CF7DF">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9" w:type="dxa"/>
            <w:noWrap w:val="0"/>
            <w:vAlign w:val="center"/>
          </w:tcPr>
          <w:p w14:paraId="027DF0E2">
            <w:pPr>
              <w:pStyle w:val="3"/>
              <w:adjustRightInd w:val="0"/>
              <w:snapToGrid w:val="0"/>
              <w:spacing w:before="0" w:after="0" w:line="240" w:lineRule="auto"/>
              <w:jc w:val="center"/>
              <w:rPr>
                <w:rFonts w:hint="eastAsia" w:ascii="仿宋" w:hAnsi="仿宋" w:eastAsia="仿宋" w:cs="仿宋"/>
                <w:sz w:val="21"/>
                <w:szCs w:val="21"/>
                <w:highlight w:val="none"/>
              </w:rPr>
            </w:pPr>
          </w:p>
        </w:tc>
      </w:tr>
      <w:tr w14:paraId="734C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9" w:type="dxa"/>
            <w:noWrap w:val="0"/>
            <w:vAlign w:val="center"/>
          </w:tcPr>
          <w:p w14:paraId="41FFDE7F">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415" w:type="dxa"/>
            <w:noWrap w:val="0"/>
            <w:vAlign w:val="center"/>
          </w:tcPr>
          <w:p w14:paraId="29BB45D7">
            <w:pPr>
              <w:jc w:val="left"/>
              <w:rPr>
                <w:rFonts w:hint="eastAsia" w:ascii="仿宋" w:hAnsi="仿宋" w:eastAsia="仿宋" w:cs="仿宋"/>
                <w:szCs w:val="21"/>
                <w:highlight w:val="none"/>
              </w:rPr>
            </w:pPr>
            <w:r>
              <w:rPr>
                <w:rFonts w:hint="eastAsia" w:ascii="仿宋" w:hAnsi="仿宋" w:eastAsia="仿宋" w:cs="仿宋"/>
                <w:szCs w:val="21"/>
                <w:highlight w:val="none"/>
              </w:rPr>
              <w:t>响应函</w:t>
            </w:r>
          </w:p>
        </w:tc>
        <w:tc>
          <w:tcPr>
            <w:tcW w:w="2776" w:type="dxa"/>
            <w:noWrap w:val="0"/>
            <w:vAlign w:val="top"/>
          </w:tcPr>
          <w:p w14:paraId="4C53BD89">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160" w:name="_Toc533340203"/>
            <w:bookmarkStart w:id="161" w:name="_Toc4485679"/>
            <w:r>
              <w:rPr>
                <w:rFonts w:hint="eastAsia" w:ascii="仿宋" w:hAnsi="仿宋" w:eastAsia="仿宋" w:cs="仿宋"/>
                <w:b w:val="0"/>
                <w:sz w:val="21"/>
                <w:szCs w:val="21"/>
                <w:highlight w:val="none"/>
              </w:rPr>
              <w:t>1.按给定格式填写</w:t>
            </w:r>
            <w:bookmarkEnd w:id="160"/>
            <w:bookmarkEnd w:id="161"/>
          </w:p>
          <w:p w14:paraId="38FA487A">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14:paraId="23DC234D">
            <w:pPr>
              <w:pStyle w:val="3"/>
              <w:adjustRightInd w:val="0"/>
              <w:snapToGrid w:val="0"/>
              <w:spacing w:before="0" w:after="0" w:line="240" w:lineRule="auto"/>
              <w:jc w:val="left"/>
              <w:rPr>
                <w:rFonts w:hint="eastAsia" w:ascii="仿宋" w:hAnsi="仿宋" w:eastAsia="仿宋" w:cs="仿宋"/>
                <w:b w:val="0"/>
                <w:sz w:val="21"/>
                <w:szCs w:val="21"/>
                <w:highlight w:val="none"/>
              </w:rPr>
            </w:pPr>
            <w:bookmarkStart w:id="162" w:name="_Toc533340204"/>
            <w:bookmarkStart w:id="163" w:name="_Toc4485680"/>
            <w:r>
              <w:rPr>
                <w:rFonts w:hint="eastAsia" w:ascii="仿宋" w:hAnsi="仿宋" w:eastAsia="仿宋" w:cs="仿宋"/>
                <w:b w:val="0"/>
                <w:sz w:val="21"/>
                <w:szCs w:val="21"/>
                <w:highlight w:val="none"/>
              </w:rPr>
              <w:t>3.按规定签章</w:t>
            </w:r>
            <w:bookmarkEnd w:id="162"/>
            <w:bookmarkEnd w:id="163"/>
          </w:p>
        </w:tc>
        <w:tc>
          <w:tcPr>
            <w:tcW w:w="847" w:type="dxa"/>
            <w:noWrap w:val="0"/>
            <w:vAlign w:val="center"/>
          </w:tcPr>
          <w:p w14:paraId="3A06CAFF">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8" w:type="dxa"/>
            <w:noWrap w:val="0"/>
            <w:vAlign w:val="center"/>
          </w:tcPr>
          <w:p w14:paraId="4C6BF131">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9" w:type="dxa"/>
            <w:noWrap w:val="0"/>
            <w:vAlign w:val="center"/>
          </w:tcPr>
          <w:p w14:paraId="77B6DA6B">
            <w:pPr>
              <w:pStyle w:val="3"/>
              <w:adjustRightInd w:val="0"/>
              <w:snapToGrid w:val="0"/>
              <w:spacing w:before="0" w:after="0" w:line="240" w:lineRule="auto"/>
              <w:jc w:val="center"/>
              <w:rPr>
                <w:rFonts w:hint="eastAsia" w:ascii="仿宋" w:hAnsi="仿宋" w:eastAsia="仿宋" w:cs="仿宋"/>
                <w:sz w:val="21"/>
                <w:szCs w:val="21"/>
                <w:highlight w:val="none"/>
              </w:rPr>
            </w:pPr>
          </w:p>
        </w:tc>
      </w:tr>
      <w:tr w14:paraId="2A85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79" w:type="dxa"/>
            <w:noWrap w:val="0"/>
            <w:vAlign w:val="center"/>
          </w:tcPr>
          <w:p w14:paraId="30B14527">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w:t>
            </w:r>
          </w:p>
        </w:tc>
        <w:tc>
          <w:tcPr>
            <w:tcW w:w="2415" w:type="dxa"/>
            <w:noWrap w:val="0"/>
            <w:vAlign w:val="center"/>
          </w:tcPr>
          <w:p w14:paraId="28CA36FA">
            <w:pPr>
              <w:jc w:val="left"/>
              <w:rPr>
                <w:rFonts w:hint="eastAsia" w:ascii="仿宋" w:hAnsi="仿宋" w:eastAsia="仿宋" w:cs="仿宋"/>
                <w:szCs w:val="21"/>
                <w:highlight w:val="none"/>
              </w:rPr>
            </w:pPr>
            <w:r>
              <w:rPr>
                <w:rFonts w:hint="eastAsia" w:ascii="仿宋" w:hAnsi="仿宋" w:eastAsia="仿宋" w:cs="仿宋"/>
                <w:szCs w:val="21"/>
                <w:highlight w:val="none"/>
              </w:rPr>
              <w:t>供应商关联单位说明</w:t>
            </w:r>
          </w:p>
        </w:tc>
        <w:tc>
          <w:tcPr>
            <w:tcW w:w="2776" w:type="dxa"/>
            <w:noWrap w:val="0"/>
            <w:vAlign w:val="center"/>
          </w:tcPr>
          <w:p w14:paraId="3E2AC633">
            <w:pPr>
              <w:pStyle w:val="3"/>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无供应商须知1.5所述情形</w:t>
            </w:r>
          </w:p>
        </w:tc>
        <w:tc>
          <w:tcPr>
            <w:tcW w:w="847" w:type="dxa"/>
            <w:noWrap w:val="0"/>
            <w:vAlign w:val="top"/>
          </w:tcPr>
          <w:p w14:paraId="4B356AAA">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8" w:type="dxa"/>
            <w:noWrap w:val="0"/>
            <w:vAlign w:val="top"/>
          </w:tcPr>
          <w:p w14:paraId="768DC0C5">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9" w:type="dxa"/>
            <w:noWrap w:val="0"/>
            <w:vAlign w:val="top"/>
          </w:tcPr>
          <w:p w14:paraId="40797B0D">
            <w:pPr>
              <w:pStyle w:val="3"/>
              <w:adjustRightInd w:val="0"/>
              <w:snapToGrid w:val="0"/>
              <w:spacing w:before="0" w:after="0" w:line="240" w:lineRule="auto"/>
              <w:jc w:val="center"/>
              <w:rPr>
                <w:rFonts w:hint="eastAsia" w:ascii="仿宋" w:hAnsi="仿宋" w:eastAsia="仿宋" w:cs="仿宋"/>
                <w:sz w:val="21"/>
                <w:szCs w:val="21"/>
                <w:highlight w:val="none"/>
              </w:rPr>
            </w:pPr>
          </w:p>
        </w:tc>
      </w:tr>
      <w:tr w14:paraId="18A0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79" w:type="dxa"/>
            <w:noWrap w:val="0"/>
            <w:vAlign w:val="center"/>
          </w:tcPr>
          <w:p w14:paraId="564FEF65">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p>
        </w:tc>
        <w:tc>
          <w:tcPr>
            <w:tcW w:w="2415" w:type="dxa"/>
            <w:noWrap w:val="0"/>
            <w:vAlign w:val="center"/>
          </w:tcPr>
          <w:p w14:paraId="2A4BACB7">
            <w:pPr>
              <w:jc w:val="left"/>
              <w:rPr>
                <w:rFonts w:hint="eastAsia" w:ascii="仿宋" w:hAnsi="仿宋" w:eastAsia="仿宋" w:cs="仿宋"/>
                <w:szCs w:val="21"/>
                <w:highlight w:val="none"/>
              </w:rPr>
            </w:pPr>
            <w:r>
              <w:rPr>
                <w:rFonts w:hint="eastAsia" w:ascii="仿宋" w:hAnsi="仿宋" w:eastAsia="仿宋" w:cs="仿宋"/>
                <w:szCs w:val="21"/>
                <w:highlight w:val="none"/>
              </w:rPr>
              <w:t>报价一览表</w:t>
            </w:r>
          </w:p>
        </w:tc>
        <w:tc>
          <w:tcPr>
            <w:tcW w:w="2776" w:type="dxa"/>
            <w:noWrap w:val="0"/>
            <w:vAlign w:val="top"/>
          </w:tcPr>
          <w:p w14:paraId="763295E4">
            <w:pPr>
              <w:pStyle w:val="3"/>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14:paraId="0830376C">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14:paraId="7DEB9E64">
            <w:pPr>
              <w:pStyle w:val="3"/>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3.按规定签章</w:t>
            </w:r>
          </w:p>
        </w:tc>
        <w:tc>
          <w:tcPr>
            <w:tcW w:w="847" w:type="dxa"/>
            <w:noWrap w:val="0"/>
            <w:vAlign w:val="top"/>
          </w:tcPr>
          <w:p w14:paraId="397CDA69">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8" w:type="dxa"/>
            <w:noWrap w:val="0"/>
            <w:vAlign w:val="top"/>
          </w:tcPr>
          <w:p w14:paraId="3EE4CCD8">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9" w:type="dxa"/>
            <w:noWrap w:val="0"/>
            <w:vAlign w:val="top"/>
          </w:tcPr>
          <w:p w14:paraId="6B7BB3A8">
            <w:pPr>
              <w:pStyle w:val="3"/>
              <w:adjustRightInd w:val="0"/>
              <w:snapToGrid w:val="0"/>
              <w:spacing w:before="0" w:after="0" w:line="240" w:lineRule="auto"/>
              <w:jc w:val="center"/>
              <w:rPr>
                <w:rFonts w:hint="eastAsia" w:ascii="仿宋" w:hAnsi="仿宋" w:eastAsia="仿宋" w:cs="仿宋"/>
                <w:sz w:val="21"/>
                <w:szCs w:val="21"/>
                <w:highlight w:val="none"/>
              </w:rPr>
            </w:pPr>
          </w:p>
        </w:tc>
      </w:tr>
      <w:tr w14:paraId="1E4C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79" w:type="dxa"/>
            <w:noWrap w:val="0"/>
            <w:vAlign w:val="center"/>
          </w:tcPr>
          <w:p w14:paraId="1DA78C4D">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4</w:t>
            </w:r>
          </w:p>
        </w:tc>
        <w:tc>
          <w:tcPr>
            <w:tcW w:w="2415" w:type="dxa"/>
            <w:noWrap w:val="0"/>
            <w:vAlign w:val="center"/>
          </w:tcPr>
          <w:p w14:paraId="4E1CBD16">
            <w:pPr>
              <w:jc w:val="left"/>
              <w:rPr>
                <w:rFonts w:hint="eastAsia" w:ascii="仿宋" w:hAnsi="仿宋" w:eastAsia="仿宋" w:cs="仿宋"/>
                <w:szCs w:val="21"/>
                <w:highlight w:val="none"/>
              </w:rPr>
            </w:pPr>
            <w:r>
              <w:rPr>
                <w:rFonts w:hint="eastAsia" w:ascii="仿宋" w:hAnsi="仿宋" w:eastAsia="仿宋" w:cs="仿宋"/>
                <w:szCs w:val="21"/>
                <w:highlight w:val="none"/>
              </w:rPr>
              <w:t>工程量清单报价表</w:t>
            </w:r>
          </w:p>
        </w:tc>
        <w:tc>
          <w:tcPr>
            <w:tcW w:w="2776" w:type="dxa"/>
            <w:noWrap w:val="0"/>
            <w:vAlign w:val="top"/>
          </w:tcPr>
          <w:p w14:paraId="6E34FB41">
            <w:pPr>
              <w:pStyle w:val="3"/>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14:paraId="088D5244">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14:paraId="40BAC791">
            <w:pPr>
              <w:pStyle w:val="3"/>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3.按规定签章</w:t>
            </w:r>
          </w:p>
        </w:tc>
        <w:tc>
          <w:tcPr>
            <w:tcW w:w="847" w:type="dxa"/>
            <w:noWrap w:val="0"/>
            <w:vAlign w:val="top"/>
          </w:tcPr>
          <w:p w14:paraId="4830EA68">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8" w:type="dxa"/>
            <w:noWrap w:val="0"/>
            <w:vAlign w:val="top"/>
          </w:tcPr>
          <w:p w14:paraId="40FBA4DB">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9" w:type="dxa"/>
            <w:noWrap w:val="0"/>
            <w:vAlign w:val="top"/>
          </w:tcPr>
          <w:p w14:paraId="6D8FA48D">
            <w:pPr>
              <w:pStyle w:val="3"/>
              <w:adjustRightInd w:val="0"/>
              <w:snapToGrid w:val="0"/>
              <w:spacing w:before="0" w:after="0" w:line="240" w:lineRule="auto"/>
              <w:jc w:val="center"/>
              <w:rPr>
                <w:rFonts w:hint="eastAsia" w:ascii="仿宋" w:hAnsi="仿宋" w:eastAsia="仿宋" w:cs="仿宋"/>
                <w:sz w:val="21"/>
                <w:szCs w:val="21"/>
                <w:highlight w:val="none"/>
              </w:rPr>
            </w:pPr>
          </w:p>
        </w:tc>
      </w:tr>
      <w:tr w14:paraId="4807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79" w:type="dxa"/>
            <w:noWrap w:val="0"/>
            <w:vAlign w:val="center"/>
          </w:tcPr>
          <w:p w14:paraId="5BADBC68">
            <w:pPr>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5</w:t>
            </w:r>
          </w:p>
        </w:tc>
        <w:tc>
          <w:tcPr>
            <w:tcW w:w="2415" w:type="dxa"/>
            <w:noWrap w:val="0"/>
            <w:vAlign w:val="center"/>
          </w:tcPr>
          <w:p w14:paraId="62CBA570">
            <w:pPr>
              <w:jc w:val="left"/>
              <w:rPr>
                <w:rFonts w:hint="eastAsia" w:ascii="仿宋" w:hAnsi="仿宋" w:eastAsia="仿宋" w:cs="仿宋"/>
                <w:szCs w:val="21"/>
                <w:highlight w:val="none"/>
                <w:lang w:eastAsia="zh-CN"/>
              </w:rPr>
            </w:pPr>
            <w:r>
              <w:rPr>
                <w:rFonts w:hint="eastAsia" w:ascii="仿宋" w:hAnsi="仿宋" w:eastAsia="仿宋" w:cs="仿宋"/>
                <w:szCs w:val="21"/>
                <w:highlight w:val="none"/>
              </w:rPr>
              <w:t>备份文件和电子文件一致性承诺函</w:t>
            </w:r>
          </w:p>
        </w:tc>
        <w:tc>
          <w:tcPr>
            <w:tcW w:w="2776" w:type="dxa"/>
            <w:noWrap w:val="0"/>
            <w:vAlign w:val="top"/>
          </w:tcPr>
          <w:p w14:paraId="302ED554">
            <w:pPr>
              <w:pStyle w:val="3"/>
              <w:adjustRightInd w:val="0"/>
              <w:snapToGrid w:val="0"/>
              <w:spacing w:before="0" w:after="0" w:line="240" w:lineRule="auto"/>
              <w:jc w:val="left"/>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1.按给定格式填写</w:t>
            </w:r>
          </w:p>
          <w:p w14:paraId="1DA1CDA1">
            <w:pPr>
              <w:jc w:val="left"/>
              <w:rPr>
                <w:rFonts w:hint="eastAsia" w:ascii="仿宋" w:hAnsi="仿宋" w:eastAsia="仿宋" w:cs="仿宋"/>
                <w:szCs w:val="21"/>
                <w:highlight w:val="none"/>
              </w:rPr>
            </w:pPr>
            <w:r>
              <w:rPr>
                <w:rFonts w:hint="eastAsia" w:ascii="仿宋" w:hAnsi="仿宋" w:eastAsia="仿宋" w:cs="仿宋"/>
                <w:szCs w:val="21"/>
                <w:highlight w:val="none"/>
              </w:rPr>
              <w:t>2.响应采购文件实质性要求</w:t>
            </w:r>
          </w:p>
          <w:p w14:paraId="531AD0FA">
            <w:pPr>
              <w:pStyle w:val="3"/>
              <w:adjustRightInd w:val="0"/>
              <w:snapToGrid w:val="0"/>
              <w:spacing w:before="0" w:after="0" w:line="240" w:lineRule="auto"/>
              <w:jc w:val="left"/>
              <w:rPr>
                <w:rFonts w:hint="eastAsia" w:ascii="仿宋" w:hAnsi="仿宋" w:eastAsia="仿宋" w:cs="仿宋"/>
                <w:szCs w:val="21"/>
                <w:highlight w:val="none"/>
              </w:rPr>
            </w:pPr>
            <w:r>
              <w:rPr>
                <w:rFonts w:hint="eastAsia" w:ascii="仿宋" w:hAnsi="仿宋" w:eastAsia="仿宋" w:cs="仿宋"/>
                <w:b w:val="0"/>
                <w:sz w:val="21"/>
                <w:szCs w:val="21"/>
                <w:highlight w:val="none"/>
              </w:rPr>
              <w:t>3.按规定签章</w:t>
            </w:r>
          </w:p>
        </w:tc>
        <w:tc>
          <w:tcPr>
            <w:tcW w:w="847" w:type="dxa"/>
            <w:noWrap w:val="0"/>
            <w:vAlign w:val="top"/>
          </w:tcPr>
          <w:p w14:paraId="64E507ED">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8" w:type="dxa"/>
            <w:noWrap w:val="0"/>
            <w:vAlign w:val="top"/>
          </w:tcPr>
          <w:p w14:paraId="6804629A">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9" w:type="dxa"/>
            <w:noWrap w:val="0"/>
            <w:vAlign w:val="top"/>
          </w:tcPr>
          <w:p w14:paraId="1F7417DA">
            <w:pPr>
              <w:pStyle w:val="3"/>
              <w:adjustRightInd w:val="0"/>
              <w:snapToGrid w:val="0"/>
              <w:spacing w:before="0" w:after="0" w:line="240" w:lineRule="auto"/>
              <w:jc w:val="center"/>
              <w:rPr>
                <w:rFonts w:hint="eastAsia" w:ascii="仿宋" w:hAnsi="仿宋" w:eastAsia="仿宋" w:cs="仿宋"/>
                <w:sz w:val="21"/>
                <w:szCs w:val="21"/>
                <w:highlight w:val="none"/>
              </w:rPr>
            </w:pPr>
          </w:p>
        </w:tc>
      </w:tr>
      <w:tr w14:paraId="7262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9" w:type="dxa"/>
            <w:noWrap w:val="0"/>
            <w:vAlign w:val="center"/>
          </w:tcPr>
          <w:p w14:paraId="1DFBBA1E">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2415" w:type="dxa"/>
            <w:noWrap w:val="0"/>
            <w:vAlign w:val="center"/>
          </w:tcPr>
          <w:p w14:paraId="0449226E">
            <w:pPr>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0"/>
                <w:szCs w:val="21"/>
                <w:highlight w:val="none"/>
                <w:lang w:eastAsia="zh-CN"/>
              </w:rPr>
              <w:t>响应文件签章</w:t>
            </w:r>
          </w:p>
        </w:tc>
        <w:tc>
          <w:tcPr>
            <w:tcW w:w="2776" w:type="dxa"/>
            <w:noWrap w:val="0"/>
            <w:vAlign w:val="center"/>
          </w:tcPr>
          <w:p w14:paraId="0CBFF3D2">
            <w:pPr>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.响应采购文件实质性要求</w:t>
            </w:r>
          </w:p>
          <w:p w14:paraId="6E710A00">
            <w:pPr>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b w:val="0"/>
                <w:sz w:val="21"/>
                <w:szCs w:val="21"/>
                <w:highlight w:val="none"/>
                <w:lang w:val="en-US" w:eastAsia="zh-CN"/>
              </w:rPr>
              <w:t>2</w:t>
            </w:r>
            <w:r>
              <w:rPr>
                <w:rFonts w:hint="eastAsia" w:ascii="仿宋" w:hAnsi="仿宋" w:eastAsia="仿宋" w:cs="仿宋"/>
                <w:b w:val="0"/>
                <w:sz w:val="21"/>
                <w:szCs w:val="21"/>
                <w:highlight w:val="none"/>
              </w:rPr>
              <w:t>.按规定签章</w:t>
            </w:r>
          </w:p>
        </w:tc>
        <w:tc>
          <w:tcPr>
            <w:tcW w:w="847" w:type="dxa"/>
            <w:noWrap w:val="0"/>
            <w:vAlign w:val="top"/>
          </w:tcPr>
          <w:p w14:paraId="28BF9C09">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8" w:type="dxa"/>
            <w:noWrap w:val="0"/>
            <w:vAlign w:val="top"/>
          </w:tcPr>
          <w:p w14:paraId="2D0EE342">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9" w:type="dxa"/>
            <w:noWrap w:val="0"/>
            <w:vAlign w:val="top"/>
          </w:tcPr>
          <w:p w14:paraId="38792A8B">
            <w:pPr>
              <w:pStyle w:val="3"/>
              <w:adjustRightInd w:val="0"/>
              <w:snapToGrid w:val="0"/>
              <w:spacing w:before="0" w:after="0" w:line="240" w:lineRule="auto"/>
              <w:jc w:val="center"/>
              <w:rPr>
                <w:rFonts w:hint="eastAsia" w:ascii="仿宋" w:hAnsi="仿宋" w:eastAsia="仿宋" w:cs="仿宋"/>
                <w:sz w:val="21"/>
                <w:szCs w:val="21"/>
                <w:highlight w:val="none"/>
              </w:rPr>
            </w:pPr>
          </w:p>
        </w:tc>
      </w:tr>
      <w:tr w14:paraId="7FFC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9" w:type="dxa"/>
            <w:noWrap w:val="0"/>
            <w:vAlign w:val="center"/>
          </w:tcPr>
          <w:p w14:paraId="41E300F6">
            <w:pPr>
              <w:snapToGrid w:val="0"/>
              <w:jc w:val="center"/>
              <w:rPr>
                <w:rFonts w:hint="eastAsia" w:ascii="仿宋" w:hAnsi="仿宋" w:eastAsia="仿宋" w:cs="仿宋"/>
                <w:szCs w:val="21"/>
                <w:highlight w:val="none"/>
              </w:rPr>
            </w:pPr>
          </w:p>
        </w:tc>
        <w:tc>
          <w:tcPr>
            <w:tcW w:w="2415" w:type="dxa"/>
            <w:noWrap w:val="0"/>
            <w:vAlign w:val="center"/>
          </w:tcPr>
          <w:p w14:paraId="5D700BBF">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结论</w:t>
            </w:r>
          </w:p>
        </w:tc>
        <w:tc>
          <w:tcPr>
            <w:tcW w:w="2776" w:type="dxa"/>
            <w:noWrap w:val="0"/>
            <w:vAlign w:val="top"/>
          </w:tcPr>
          <w:p w14:paraId="694FACDD">
            <w:pPr>
              <w:pStyle w:val="3"/>
              <w:adjustRightInd w:val="0"/>
              <w:snapToGrid w:val="0"/>
              <w:spacing w:before="0" w:after="0" w:line="240" w:lineRule="auto"/>
              <w:jc w:val="center"/>
              <w:rPr>
                <w:rFonts w:hint="eastAsia" w:ascii="仿宋" w:hAnsi="仿宋" w:eastAsia="仿宋" w:cs="仿宋"/>
                <w:b w:val="0"/>
                <w:kern w:val="2"/>
                <w:sz w:val="21"/>
                <w:szCs w:val="21"/>
                <w:highlight w:val="none"/>
                <w:lang w:val="en-US" w:eastAsia="zh-CN" w:bidi="ar-SA"/>
              </w:rPr>
            </w:pPr>
          </w:p>
        </w:tc>
        <w:tc>
          <w:tcPr>
            <w:tcW w:w="847" w:type="dxa"/>
            <w:noWrap w:val="0"/>
            <w:vAlign w:val="top"/>
          </w:tcPr>
          <w:p w14:paraId="29DC7499">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8" w:type="dxa"/>
            <w:noWrap w:val="0"/>
            <w:vAlign w:val="top"/>
          </w:tcPr>
          <w:p w14:paraId="3EB44611">
            <w:pPr>
              <w:pStyle w:val="3"/>
              <w:adjustRightInd w:val="0"/>
              <w:snapToGrid w:val="0"/>
              <w:spacing w:before="0" w:after="0" w:line="240" w:lineRule="auto"/>
              <w:jc w:val="center"/>
              <w:rPr>
                <w:rFonts w:hint="eastAsia" w:ascii="仿宋" w:hAnsi="仿宋" w:eastAsia="仿宋" w:cs="仿宋"/>
                <w:sz w:val="21"/>
                <w:szCs w:val="21"/>
                <w:highlight w:val="none"/>
              </w:rPr>
            </w:pPr>
          </w:p>
        </w:tc>
        <w:tc>
          <w:tcPr>
            <w:tcW w:w="849" w:type="dxa"/>
            <w:noWrap w:val="0"/>
            <w:vAlign w:val="top"/>
          </w:tcPr>
          <w:p w14:paraId="6F523C71">
            <w:pPr>
              <w:pStyle w:val="3"/>
              <w:adjustRightInd w:val="0"/>
              <w:snapToGrid w:val="0"/>
              <w:spacing w:before="0" w:after="0" w:line="240" w:lineRule="auto"/>
              <w:jc w:val="center"/>
              <w:rPr>
                <w:rFonts w:hint="eastAsia" w:ascii="仿宋" w:hAnsi="仿宋" w:eastAsia="仿宋" w:cs="仿宋"/>
                <w:sz w:val="21"/>
                <w:szCs w:val="21"/>
                <w:highlight w:val="none"/>
              </w:rPr>
            </w:pPr>
          </w:p>
        </w:tc>
      </w:tr>
    </w:tbl>
    <w:p w14:paraId="5657A971">
      <w:pPr>
        <w:rPr>
          <w:rFonts w:hint="eastAsia" w:ascii="仿宋" w:hAnsi="仿宋" w:eastAsia="仿宋" w:cs="仿宋"/>
          <w:highlight w:val="none"/>
        </w:rPr>
      </w:pPr>
      <w:r>
        <w:rPr>
          <w:rFonts w:hint="eastAsia" w:ascii="仿宋" w:hAnsi="仿宋" w:eastAsia="仿宋" w:cs="仿宋"/>
          <w:highlight w:val="none"/>
        </w:rPr>
        <w:t>填表说明：1、每项审查内容中填写“有”或“无”</w:t>
      </w:r>
    </w:p>
    <w:p w14:paraId="3F4E518E">
      <w:pPr>
        <w:rPr>
          <w:rFonts w:hint="eastAsia" w:ascii="仿宋" w:hAnsi="仿宋" w:eastAsia="仿宋" w:cs="仿宋"/>
          <w:highlight w:val="none"/>
        </w:rPr>
      </w:pPr>
      <w:r>
        <w:rPr>
          <w:rFonts w:hint="eastAsia" w:ascii="仿宋" w:hAnsi="仿宋" w:eastAsia="仿宋" w:cs="仿宋"/>
          <w:highlight w:val="none"/>
        </w:rPr>
        <w:t xml:space="preserve">          2、审查结论填写“通过”或“不通过”</w:t>
      </w:r>
    </w:p>
    <w:p w14:paraId="0A8FBA8F">
      <w:pPr>
        <w:rPr>
          <w:rFonts w:hint="eastAsia" w:ascii="仿宋" w:hAnsi="仿宋" w:eastAsia="仿宋" w:cs="仿宋"/>
          <w:highlight w:val="none"/>
        </w:rPr>
      </w:pPr>
    </w:p>
    <w:p w14:paraId="08F0C3F5">
      <w:pPr>
        <w:rPr>
          <w:rFonts w:hint="eastAsia" w:ascii="仿宋" w:hAnsi="仿宋" w:eastAsia="仿宋" w:cs="仿宋"/>
          <w:highlight w:val="none"/>
        </w:rPr>
      </w:pPr>
      <w:r>
        <w:rPr>
          <w:rFonts w:hint="eastAsia" w:ascii="仿宋" w:hAnsi="仿宋" w:eastAsia="仿宋" w:cs="仿宋"/>
          <w:highlight w:val="none"/>
        </w:rPr>
        <w:t>审查人签字：</w:t>
      </w:r>
    </w:p>
    <w:p w14:paraId="511EFA28">
      <w:pPr>
        <w:rPr>
          <w:rFonts w:hint="eastAsia" w:ascii="仿宋" w:hAnsi="仿宋" w:eastAsia="仿宋" w:cs="仿宋"/>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ascii="仿宋" w:hAnsi="仿宋" w:eastAsia="仿宋" w:cs="仿宋"/>
          <w:highlight w:val="none"/>
        </w:rPr>
        <w:t>日      期：</w:t>
      </w:r>
    </w:p>
    <w:p w14:paraId="1C0D2E30">
      <w:pPr>
        <w:pStyle w:val="3"/>
        <w:pageBreakBefore w:val="0"/>
        <w:widowControl w:val="0"/>
        <w:kinsoku/>
        <w:wordWrap/>
        <w:overflowPunct/>
        <w:topLinePunct w:val="0"/>
        <w:bidi w:val="0"/>
        <w:adjustRightInd w:val="0"/>
        <w:snapToGrid w:val="0"/>
        <w:spacing w:before="0" w:after="0" w:line="400" w:lineRule="exact"/>
        <w:jc w:val="left"/>
        <w:textAlignment w:val="auto"/>
        <w:rPr>
          <w:rFonts w:hint="eastAsia" w:ascii="仿宋" w:hAnsi="仿宋" w:eastAsia="仿宋" w:cs="仿宋"/>
          <w:sz w:val="28"/>
          <w:szCs w:val="28"/>
          <w:highlight w:val="none"/>
        </w:rPr>
      </w:pPr>
      <w:bookmarkStart w:id="164" w:name="_Toc17433_WPSOffice_Level2"/>
      <w:r>
        <w:rPr>
          <w:rFonts w:hint="eastAsia" w:ascii="仿宋" w:hAnsi="仿宋" w:eastAsia="仿宋" w:cs="仿宋"/>
          <w:sz w:val="28"/>
          <w:szCs w:val="28"/>
          <w:highlight w:val="none"/>
        </w:rPr>
        <w:t>附件3</w:t>
      </w:r>
    </w:p>
    <w:p w14:paraId="1A41B2DC">
      <w:pPr>
        <w:pageBreakBefore w:val="0"/>
        <w:widowControl w:val="0"/>
        <w:kinsoku/>
        <w:wordWrap/>
        <w:overflowPunct/>
        <w:topLinePunct w:val="0"/>
        <w:bidi w:val="0"/>
        <w:spacing w:line="400" w:lineRule="exact"/>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评分细则</w:t>
      </w:r>
    </w:p>
    <w:bookmarkEnd w:id="164"/>
    <w:tbl>
      <w:tblPr>
        <w:tblStyle w:val="26"/>
        <w:tblW w:w="9751" w:type="dxa"/>
        <w:tblInd w:w="-3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2"/>
        <w:gridCol w:w="1229"/>
        <w:gridCol w:w="6900"/>
      </w:tblGrid>
      <w:tr w14:paraId="46163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851" w:type="dxa"/>
            <w:gridSpan w:val="2"/>
            <w:tcBorders>
              <w:top w:val="single" w:color="auto" w:sz="4" w:space="0"/>
              <w:left w:val="single" w:color="auto" w:sz="4" w:space="0"/>
              <w:bottom w:val="single" w:color="auto" w:sz="4" w:space="0"/>
              <w:right w:val="single" w:color="auto" w:sz="4" w:space="0"/>
            </w:tcBorders>
            <w:noWrap w:val="0"/>
            <w:vAlign w:val="center"/>
          </w:tcPr>
          <w:p w14:paraId="5C14B95A">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分值构成</w:t>
            </w:r>
          </w:p>
          <w:p w14:paraId="58ACD917">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(总分100分)</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33F6737F">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磋商报价：</w:t>
            </w:r>
            <w:r>
              <w:rPr>
                <w:rFonts w:hint="eastAsia" w:ascii="仿宋" w:hAnsi="仿宋" w:eastAsia="仿宋" w:cs="仿宋"/>
                <w:sz w:val="21"/>
                <w:szCs w:val="21"/>
                <w:highlight w:val="none"/>
                <w:lang w:val="en-US" w:eastAsia="zh-CN"/>
              </w:rPr>
              <w:t>40</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施工组织设计： </w:t>
            </w:r>
            <w:r>
              <w:rPr>
                <w:rFonts w:hint="eastAsia" w:ascii="仿宋" w:hAnsi="仿宋" w:eastAsia="仿宋" w:cs="仿宋"/>
                <w:sz w:val="21"/>
                <w:szCs w:val="21"/>
                <w:highlight w:val="none"/>
                <w:lang w:val="en-US" w:eastAsia="zh-CN"/>
              </w:rPr>
              <w:t>58</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；业绩：</w:t>
            </w:r>
            <w:r>
              <w:rPr>
                <w:rFonts w:hint="eastAsia" w:ascii="仿宋" w:hAnsi="仿宋" w:eastAsia="仿宋" w:cs="仿宋"/>
                <w:sz w:val="21"/>
                <w:szCs w:val="21"/>
                <w:highlight w:val="none"/>
                <w:lang w:val="en-US" w:eastAsia="zh-CN"/>
              </w:rPr>
              <w:t>2分</w:t>
            </w:r>
          </w:p>
        </w:tc>
      </w:tr>
      <w:tr w14:paraId="76E7F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851" w:type="dxa"/>
            <w:gridSpan w:val="2"/>
            <w:tcBorders>
              <w:top w:val="single" w:color="auto" w:sz="4" w:space="0"/>
              <w:left w:val="single" w:color="auto" w:sz="4" w:space="0"/>
              <w:right w:val="single" w:color="auto" w:sz="4" w:space="0"/>
            </w:tcBorders>
            <w:noWrap w:val="0"/>
            <w:vAlign w:val="center"/>
          </w:tcPr>
          <w:p w14:paraId="010D6BC1">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磋商基准价计算方法</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21C93959">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满足磋商文件要求且最后报价最低的供应商的价格为磋商基准价</w:t>
            </w:r>
          </w:p>
        </w:tc>
      </w:tr>
      <w:tr w14:paraId="53E15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851" w:type="dxa"/>
            <w:gridSpan w:val="2"/>
            <w:tcBorders>
              <w:top w:val="single" w:color="auto" w:sz="4" w:space="0"/>
              <w:left w:val="single" w:color="auto" w:sz="4" w:space="0"/>
              <w:bottom w:val="single" w:color="auto" w:sz="4" w:space="0"/>
              <w:right w:val="single" w:color="auto" w:sz="4" w:space="0"/>
            </w:tcBorders>
            <w:noWrap w:val="0"/>
            <w:vAlign w:val="center"/>
          </w:tcPr>
          <w:p w14:paraId="42AA0CB7">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0DAE71E9">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r>
      <w:tr w14:paraId="05DB8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9" w:hRule="atLeast"/>
        </w:trPr>
        <w:tc>
          <w:tcPr>
            <w:tcW w:w="1622" w:type="dxa"/>
            <w:vMerge w:val="restart"/>
            <w:tcBorders>
              <w:top w:val="single" w:color="auto" w:sz="4" w:space="0"/>
              <w:left w:val="single" w:color="auto" w:sz="4" w:space="0"/>
              <w:right w:val="single" w:color="auto" w:sz="4" w:space="0"/>
            </w:tcBorders>
            <w:noWrap w:val="0"/>
            <w:vAlign w:val="center"/>
          </w:tcPr>
          <w:p w14:paraId="087F9362">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磋商报价评分标准（</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tc>
        <w:tc>
          <w:tcPr>
            <w:tcW w:w="8129" w:type="dxa"/>
            <w:gridSpan w:val="2"/>
            <w:tcBorders>
              <w:top w:val="single" w:color="auto" w:sz="4" w:space="0"/>
              <w:left w:val="single" w:color="auto" w:sz="4" w:space="0"/>
              <w:right w:val="single" w:color="auto" w:sz="4" w:space="0"/>
            </w:tcBorders>
            <w:noWrap w:val="0"/>
            <w:vAlign w:val="center"/>
          </w:tcPr>
          <w:p w14:paraId="301842EF">
            <w:pPr>
              <w:pStyle w:val="83"/>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1、报价分统一采用低价优先法计算，即满足磋商文件要求且最终磋商评审价最低的供应商的价格为评审基准价，其价格分为满分。</w:t>
            </w:r>
          </w:p>
          <w:p w14:paraId="2F214B50">
            <w:pPr>
              <w:pStyle w:val="83"/>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2、其他供应商的报价得分按照下列公式计算：</w:t>
            </w:r>
          </w:p>
          <w:p w14:paraId="3240456A">
            <w:pPr>
              <w:pStyle w:val="83"/>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供应商磋商报价得分＝评审基准价/供应商最终磋商评审价×报价权值（</w:t>
            </w:r>
            <w:r>
              <w:rPr>
                <w:rFonts w:hint="eastAsia" w:ascii="仿宋" w:hAnsi="仿宋" w:eastAsia="仿宋" w:cs="仿宋"/>
                <w:sz w:val="21"/>
                <w:szCs w:val="21"/>
                <w:highlight w:val="none"/>
                <w:lang w:val="en-US" w:eastAsia="zh-CN"/>
              </w:rPr>
              <w:t>40</w:t>
            </w:r>
            <w:r>
              <w:rPr>
                <w:rFonts w:hint="eastAsia" w:ascii="仿宋" w:hAnsi="仿宋" w:eastAsia="仿宋" w:cs="仿宋"/>
                <w:sz w:val="21"/>
                <w:szCs w:val="21"/>
                <w:highlight w:val="none"/>
              </w:rPr>
              <w:t>%）×100。</w:t>
            </w:r>
          </w:p>
          <w:p w14:paraId="0F89C46F">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_GB2312"/>
                <w:kern w:val="0"/>
                <w:sz w:val="21"/>
                <w:szCs w:val="21"/>
                <w:highlight w:val="none"/>
              </w:rPr>
              <w:t>3.磋商小组认为供应商的最后报价明显低于其他通过符合性审查供应商的报价，有可能影响工程质量或者不能诚信履约的 ，按采购文件“第</w:t>
            </w:r>
            <w:r>
              <w:rPr>
                <w:rFonts w:hint="eastAsia" w:ascii="仿宋" w:hAnsi="仿宋" w:eastAsia="仿宋" w:cs="仿宋_GB2312"/>
                <w:kern w:val="0"/>
                <w:sz w:val="21"/>
                <w:szCs w:val="21"/>
                <w:highlight w:val="none"/>
                <w:lang w:eastAsia="zh-CN"/>
              </w:rPr>
              <w:t>五</w:t>
            </w:r>
            <w:r>
              <w:rPr>
                <w:rFonts w:hint="eastAsia" w:ascii="仿宋" w:hAnsi="仿宋" w:eastAsia="仿宋" w:cs="仿宋_GB2312"/>
                <w:kern w:val="0"/>
                <w:sz w:val="21"/>
                <w:szCs w:val="21"/>
                <w:highlight w:val="none"/>
              </w:rPr>
              <w:t>章 评审办法”执行。</w:t>
            </w:r>
          </w:p>
        </w:tc>
      </w:tr>
      <w:tr w14:paraId="1F85A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trPr>
        <w:tc>
          <w:tcPr>
            <w:tcW w:w="1622" w:type="dxa"/>
            <w:vMerge w:val="continue"/>
            <w:tcBorders>
              <w:left w:val="single" w:color="auto" w:sz="4" w:space="0"/>
              <w:right w:val="single" w:color="auto" w:sz="4" w:space="0"/>
            </w:tcBorders>
            <w:noWrap w:val="0"/>
            <w:vAlign w:val="center"/>
          </w:tcPr>
          <w:p w14:paraId="18B1AED5">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p>
        </w:tc>
        <w:tc>
          <w:tcPr>
            <w:tcW w:w="1229" w:type="dxa"/>
            <w:tcBorders>
              <w:top w:val="single" w:color="auto" w:sz="4" w:space="0"/>
              <w:left w:val="single" w:color="auto" w:sz="4" w:space="0"/>
              <w:right w:val="single" w:color="auto" w:sz="4" w:space="0"/>
            </w:tcBorders>
            <w:noWrap w:val="0"/>
            <w:vAlign w:val="center"/>
          </w:tcPr>
          <w:p w14:paraId="17BDDCA1">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磋商报价</w:t>
            </w:r>
          </w:p>
          <w:p w14:paraId="1578C56D">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tc>
        <w:tc>
          <w:tcPr>
            <w:tcW w:w="6900" w:type="dxa"/>
            <w:tcBorders>
              <w:top w:val="single" w:color="auto" w:sz="4" w:space="0"/>
              <w:left w:val="single" w:color="auto" w:sz="4" w:space="0"/>
              <w:right w:val="single" w:color="auto" w:sz="4" w:space="0"/>
            </w:tcBorders>
            <w:noWrap w:val="0"/>
            <w:vAlign w:val="center"/>
          </w:tcPr>
          <w:p w14:paraId="5FF0C1F7">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磋商报价得分=（磋商基准价/最后磋商报价）×</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tc>
      </w:tr>
      <w:tr w14:paraId="5FC8B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 w:hRule="atLeast"/>
        </w:trPr>
        <w:tc>
          <w:tcPr>
            <w:tcW w:w="1622" w:type="dxa"/>
            <w:vMerge w:val="restart"/>
            <w:tcBorders>
              <w:top w:val="single" w:color="auto" w:sz="4" w:space="0"/>
              <w:left w:val="single" w:color="auto" w:sz="4" w:space="0"/>
              <w:right w:val="single" w:color="auto" w:sz="4" w:space="0"/>
            </w:tcBorders>
            <w:noWrap w:val="0"/>
            <w:vAlign w:val="center"/>
          </w:tcPr>
          <w:p w14:paraId="46E35D1A">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施工组织设计</w:t>
            </w:r>
          </w:p>
          <w:p w14:paraId="05831162">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评分标准</w:t>
            </w:r>
          </w:p>
          <w:p w14:paraId="1907B6FB">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58</w:t>
            </w:r>
            <w:r>
              <w:rPr>
                <w:rFonts w:hint="eastAsia" w:ascii="仿宋" w:hAnsi="仿宋" w:eastAsia="仿宋" w:cs="仿宋"/>
                <w:sz w:val="21"/>
                <w:szCs w:val="21"/>
                <w:highlight w:val="none"/>
              </w:rPr>
              <w:t>分）</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E894FEB">
            <w:pPr>
              <w:keepNext w:val="0"/>
              <w:keepLines w:val="0"/>
              <w:pageBreakBefore w:val="0"/>
              <w:widowControl w:val="0"/>
              <w:kinsoku/>
              <w:wordWrap/>
              <w:overflowPunct/>
              <w:topLinePunct w:val="0"/>
              <w:autoSpaceDE w:val="0"/>
              <w:autoSpaceDN w:val="0"/>
              <w:bidi w:val="0"/>
              <w:adjustRightInd w:val="0"/>
              <w:snapToGrid/>
              <w:spacing w:line="400" w:lineRule="exact"/>
              <w:ind w:left="-107" w:leftChars="-51" w:right="-107" w:rightChars="-51"/>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施工方案与</w:t>
            </w:r>
          </w:p>
          <w:p w14:paraId="3DBB4566">
            <w:pPr>
              <w:keepNext w:val="0"/>
              <w:keepLines w:val="0"/>
              <w:pageBreakBefore w:val="0"/>
              <w:widowControl w:val="0"/>
              <w:kinsoku/>
              <w:wordWrap/>
              <w:overflowPunct/>
              <w:topLinePunct w:val="0"/>
              <w:autoSpaceDE w:val="0"/>
              <w:autoSpaceDN w:val="0"/>
              <w:bidi w:val="0"/>
              <w:adjustRightInd w:val="0"/>
              <w:snapToGrid/>
              <w:spacing w:line="400" w:lineRule="exact"/>
              <w:ind w:left="-107" w:leftChars="-51" w:right="-107" w:rightChars="-51"/>
              <w:jc w:val="center"/>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技术措施</w:t>
            </w:r>
          </w:p>
          <w:p w14:paraId="1D8F039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en-US" w:eastAsia="zh-CN"/>
              </w:rPr>
              <w:t>（12分）</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26F4467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施工方案针对性、可行性强，施工技术方案</w:t>
            </w:r>
            <w:r>
              <w:rPr>
                <w:rFonts w:hint="eastAsia" w:ascii="仿宋" w:hAnsi="仿宋" w:eastAsia="仿宋" w:cs="仿宋"/>
                <w:sz w:val="21"/>
                <w:szCs w:val="21"/>
                <w:highlight w:val="none"/>
                <w:lang w:eastAsia="zh-CN"/>
              </w:rPr>
              <w:t>及分部分项关键技术措施施工方法</w:t>
            </w:r>
            <w:r>
              <w:rPr>
                <w:rFonts w:hint="eastAsia" w:ascii="仿宋" w:hAnsi="仿宋" w:eastAsia="仿宋" w:cs="仿宋"/>
                <w:sz w:val="21"/>
                <w:szCs w:val="21"/>
                <w:highlight w:val="none"/>
              </w:rPr>
              <w:t>、工艺把握准确，应用到位、阐释清晰，解决方案科学、系统、安全，可操作性强；技术保障措施得力并有针对性和可操作性</w:t>
            </w:r>
            <w:r>
              <w:rPr>
                <w:rFonts w:hint="eastAsia" w:ascii="仿宋" w:hAnsi="仿宋" w:eastAsia="仿宋" w:cs="仿宋"/>
                <w:sz w:val="21"/>
                <w:szCs w:val="21"/>
                <w:highlight w:val="none"/>
                <w:lang w:eastAsia="zh-CN"/>
              </w:rPr>
              <w:t>强</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分。</w:t>
            </w:r>
          </w:p>
          <w:p w14:paraId="57B9A764">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施工方案针对性、可行性较强，施工技术方案、工艺把握较准确，应用较到位、阐释较清晰，解决方案比较科学、系统、安全，可操作性较强，得</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w:t>
            </w:r>
          </w:p>
          <w:p w14:paraId="0F5A7C4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施工方案针对性、可行性基本可行，施工技术方案</w:t>
            </w:r>
            <w:r>
              <w:rPr>
                <w:rFonts w:hint="eastAsia" w:ascii="仿宋" w:hAnsi="仿宋" w:eastAsia="仿宋" w:cs="仿宋"/>
                <w:sz w:val="21"/>
                <w:szCs w:val="21"/>
                <w:highlight w:val="none"/>
                <w:lang w:eastAsia="zh-CN"/>
              </w:rPr>
              <w:t>及分部分项关键技术措施施工方法</w:t>
            </w:r>
            <w:r>
              <w:rPr>
                <w:rFonts w:hint="eastAsia" w:ascii="仿宋" w:hAnsi="仿宋" w:eastAsia="仿宋" w:cs="仿宋"/>
                <w:sz w:val="21"/>
                <w:szCs w:val="21"/>
                <w:highlight w:val="none"/>
              </w:rPr>
              <w:t>、工艺把握基本准确，</w:t>
            </w:r>
            <w:r>
              <w:rPr>
                <w:rFonts w:hint="eastAsia" w:ascii="仿宋" w:hAnsi="仿宋" w:eastAsia="仿宋" w:cs="仿宋"/>
                <w:sz w:val="21"/>
                <w:szCs w:val="21"/>
                <w:highlight w:val="none"/>
                <w:lang w:eastAsia="zh-CN"/>
              </w:rPr>
              <w:t>具有可操作性</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1547442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施工技术方案</w:t>
            </w:r>
            <w:r>
              <w:rPr>
                <w:rFonts w:hint="eastAsia" w:ascii="仿宋" w:hAnsi="仿宋" w:eastAsia="仿宋" w:cs="仿宋"/>
                <w:sz w:val="21"/>
                <w:szCs w:val="21"/>
                <w:highlight w:val="none"/>
                <w:lang w:eastAsia="zh-CN"/>
              </w:rPr>
              <w:t>及分部分项关键技术措施施工方法</w:t>
            </w:r>
            <w:r>
              <w:rPr>
                <w:rFonts w:hint="eastAsia" w:ascii="仿宋" w:hAnsi="仿宋" w:eastAsia="仿宋" w:cs="仿宋"/>
                <w:sz w:val="21"/>
                <w:szCs w:val="21"/>
                <w:highlight w:val="none"/>
              </w:rPr>
              <w:t>、工艺把握一般，应用不到位、阐释不清晰，得</w:t>
            </w:r>
            <w:r>
              <w:rPr>
                <w:rFonts w:hint="eastAsia" w:ascii="仿宋" w:hAnsi="仿宋" w:eastAsia="仿宋" w:cs="仿宋"/>
                <w:sz w:val="21"/>
                <w:szCs w:val="21"/>
                <w:highlight w:val="none"/>
                <w:lang w:val="en-US" w:eastAsia="zh-CN"/>
              </w:rPr>
              <w:t>1分。</w:t>
            </w:r>
          </w:p>
          <w:p w14:paraId="04DA505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无不得分。</w:t>
            </w:r>
          </w:p>
        </w:tc>
      </w:tr>
      <w:tr w14:paraId="4439F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trPr>
        <w:tc>
          <w:tcPr>
            <w:tcW w:w="1622" w:type="dxa"/>
            <w:vMerge w:val="continue"/>
            <w:tcBorders>
              <w:left w:val="single" w:color="auto" w:sz="4" w:space="0"/>
              <w:right w:val="single" w:color="auto" w:sz="4" w:space="0"/>
            </w:tcBorders>
            <w:noWrap w:val="0"/>
            <w:vAlign w:val="top"/>
          </w:tcPr>
          <w:p w14:paraId="7B61BCC6">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FFCAC1A">
            <w:pPr>
              <w:keepNext w:val="0"/>
              <w:keepLines w:val="0"/>
              <w:pageBreakBefore w:val="0"/>
              <w:widowControl w:val="0"/>
              <w:kinsoku/>
              <w:wordWrap/>
              <w:overflowPunct/>
              <w:topLinePunct w:val="0"/>
              <w:autoSpaceDE w:val="0"/>
              <w:autoSpaceDN w:val="0"/>
              <w:bidi w:val="0"/>
              <w:adjustRightInd w:val="0"/>
              <w:snapToGrid/>
              <w:spacing w:line="400" w:lineRule="exact"/>
              <w:ind w:left="-107" w:leftChars="-51" w:right="-107" w:rightChars="-51"/>
              <w:jc w:val="center"/>
              <w:textAlignment w:val="auto"/>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对工程施工重点、难点关键技术、工艺的分析及解决方案</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8</w:t>
            </w:r>
            <w:r>
              <w:rPr>
                <w:rFonts w:hint="eastAsia" w:ascii="仿宋" w:hAnsi="仿宋" w:eastAsia="仿宋" w:cs="仿宋"/>
                <w:kern w:val="0"/>
                <w:sz w:val="21"/>
                <w:szCs w:val="21"/>
                <w:highlight w:val="none"/>
              </w:rPr>
              <w:t>分）</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1CCA445D">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对工程重点、难点认识深刻、表述全面准确，解决方案科学、系统、安全、可操作性强，保障措施得力，对施工关键技术、工艺把握准确，应用到位，阐释清晰。得</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w:t>
            </w:r>
          </w:p>
          <w:p w14:paraId="6B8FE6B4">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对工程重点、难点认识比较深刻、表述比较全面准确，解决方案比较科学、系统、安全、可操作性比较强，保障措施比较得力，对施工关键技术、工艺把握比较准确，应用到位，阐释比较清晰，得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14:paraId="7D81E448">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对工程重点、难点认识基本深刻、表述基本全面准确，解决方案基本科学、系统、安全、具有可操作性，保障措施基本正确，对施工关键技术、工艺把握基本准确，应用到位，阐释基本清晰，得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2A9DE97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对工程重点、难点认识不深刻、表述不全面不准确，或解决方案不科学、不系统、不安全或可操作性不强，或保障措施不具体，或对施工关键技术、工艺把握不准确、阐释不清，</w:t>
            </w:r>
            <w:r>
              <w:rPr>
                <w:rFonts w:hint="eastAsia" w:ascii="仿宋" w:hAnsi="仿宋" w:eastAsia="仿宋" w:cs="仿宋"/>
                <w:sz w:val="21"/>
                <w:szCs w:val="21"/>
                <w:highlight w:val="none"/>
                <w:lang w:val="en-US" w:eastAsia="zh-CN"/>
              </w:rPr>
              <w:t>得1分</w:t>
            </w:r>
            <w:r>
              <w:rPr>
                <w:rFonts w:hint="eastAsia" w:ascii="仿宋" w:hAnsi="仿宋" w:eastAsia="仿宋" w:cs="仿宋"/>
                <w:sz w:val="21"/>
                <w:szCs w:val="21"/>
                <w:highlight w:val="none"/>
              </w:rPr>
              <w:t>。</w:t>
            </w:r>
          </w:p>
          <w:p w14:paraId="4DDF163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无不得分。</w:t>
            </w:r>
          </w:p>
        </w:tc>
      </w:tr>
      <w:tr w14:paraId="33A1A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28" w:hRule="atLeast"/>
        </w:trPr>
        <w:tc>
          <w:tcPr>
            <w:tcW w:w="1622" w:type="dxa"/>
            <w:vMerge w:val="continue"/>
            <w:tcBorders>
              <w:left w:val="single" w:color="auto" w:sz="4" w:space="0"/>
              <w:right w:val="single" w:color="auto" w:sz="4" w:space="0"/>
            </w:tcBorders>
            <w:noWrap w:val="0"/>
            <w:vAlign w:val="top"/>
          </w:tcPr>
          <w:p w14:paraId="00BCD1B1">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D350CFE">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color w:val="000000"/>
                <w:kern w:val="2"/>
                <w:sz w:val="21"/>
                <w:szCs w:val="21"/>
                <w:highlight w:val="none"/>
                <w:lang w:eastAsia="zh-CN"/>
              </w:rPr>
            </w:pPr>
            <w:r>
              <w:rPr>
                <w:rFonts w:hint="eastAsia" w:ascii="仿宋" w:hAnsi="仿宋" w:eastAsia="仿宋" w:cs="仿宋"/>
                <w:color w:val="000000"/>
                <w:kern w:val="2"/>
                <w:sz w:val="21"/>
                <w:szCs w:val="21"/>
                <w:highlight w:val="none"/>
                <w:lang w:eastAsia="zh-CN"/>
              </w:rPr>
              <w:t>工程进度计划与措施</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lang w:val="en-US" w:eastAsia="zh-CN"/>
              </w:rPr>
              <w:t>7分</w:t>
            </w:r>
            <w:r>
              <w:rPr>
                <w:rFonts w:hint="eastAsia" w:ascii="仿宋" w:hAnsi="仿宋" w:eastAsia="仿宋" w:cs="仿宋"/>
                <w:kern w:val="0"/>
                <w:sz w:val="21"/>
                <w:szCs w:val="21"/>
                <w:highlight w:val="none"/>
                <w:lang w:eastAsia="zh-CN"/>
              </w:rPr>
              <w:t>）</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49860034">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施工工程进度计划与措施</w:t>
            </w:r>
            <w:r>
              <w:rPr>
                <w:rFonts w:hint="eastAsia" w:ascii="仿宋" w:hAnsi="仿宋" w:eastAsia="仿宋" w:cs="仿宋"/>
                <w:sz w:val="21"/>
                <w:szCs w:val="21"/>
                <w:highlight w:val="none"/>
              </w:rPr>
              <w:t>编制合理、可行，关键线路清晰、准确、完整，关键节点控制措施得力、可操作性强，保证措施可靠，得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14:paraId="6B6BF0B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施工工程进度计划与措施</w:t>
            </w:r>
            <w:r>
              <w:rPr>
                <w:rFonts w:hint="eastAsia" w:ascii="仿宋" w:hAnsi="仿宋" w:eastAsia="仿宋" w:cs="仿宋"/>
                <w:sz w:val="21"/>
                <w:szCs w:val="21"/>
                <w:highlight w:val="none"/>
              </w:rPr>
              <w:t>编制比较合理、可行，关键线路比较清晰、准确、完整，关键节点控制措施比较得力、可操作性比较强，保证措施比较可靠，得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14:paraId="12A9F24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施工工程进度计划与措施</w:t>
            </w:r>
            <w:r>
              <w:rPr>
                <w:rFonts w:hint="eastAsia" w:ascii="仿宋" w:hAnsi="仿宋" w:eastAsia="仿宋" w:cs="仿宋"/>
                <w:sz w:val="21"/>
                <w:szCs w:val="21"/>
                <w:highlight w:val="none"/>
              </w:rPr>
              <w:t>编制基本合理、可行，关键线路基本清晰、准确、完整，关键节点控制措施基本合理、具有可操作性基本条件，保证措施基本可靠，得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2D88964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施工工程进度计划与措施</w:t>
            </w:r>
            <w:r>
              <w:rPr>
                <w:rFonts w:hint="eastAsia" w:ascii="仿宋" w:hAnsi="仿宋" w:eastAsia="仿宋" w:cs="仿宋"/>
                <w:sz w:val="21"/>
                <w:szCs w:val="21"/>
                <w:highlight w:val="none"/>
              </w:rPr>
              <w:t>编制基本不合理、不可行，或关键线路不清晰、不准确、不完整，或关键节点控制措施不合理、不具有可操作性基本条件，或保证措施不可靠，得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30AD096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无不得分。</w:t>
            </w:r>
          </w:p>
        </w:tc>
      </w:tr>
      <w:tr w14:paraId="22DEB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 w:hRule="atLeast"/>
        </w:trPr>
        <w:tc>
          <w:tcPr>
            <w:tcW w:w="1622" w:type="dxa"/>
            <w:vMerge w:val="continue"/>
            <w:tcBorders>
              <w:left w:val="single" w:color="auto" w:sz="4" w:space="0"/>
              <w:right w:val="single" w:color="auto" w:sz="4" w:space="0"/>
            </w:tcBorders>
            <w:noWrap w:val="0"/>
            <w:vAlign w:val="top"/>
          </w:tcPr>
          <w:p w14:paraId="2705A451">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D284C30">
            <w:pPr>
              <w:keepNext w:val="0"/>
              <w:keepLines w:val="0"/>
              <w:pageBreakBefore w:val="0"/>
              <w:widowControl w:val="0"/>
              <w:kinsoku/>
              <w:wordWrap/>
              <w:overflowPunct/>
              <w:topLinePunct w:val="0"/>
              <w:autoSpaceDE w:val="0"/>
              <w:autoSpaceDN w:val="0"/>
              <w:bidi w:val="0"/>
              <w:adjustRightInd w:val="0"/>
              <w:snapToGrid/>
              <w:spacing w:line="400" w:lineRule="exact"/>
              <w:ind w:left="-107" w:leftChars="-51" w:right="-107" w:rightChars="-51"/>
              <w:jc w:val="center"/>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lang w:eastAsia="zh-CN"/>
              </w:rPr>
              <w:t>工程质量保证计划与措施</w:t>
            </w:r>
            <w:r>
              <w:rPr>
                <w:rFonts w:hint="eastAsia" w:ascii="仿宋" w:hAnsi="仿宋" w:eastAsia="仿宋" w:cs="仿宋"/>
                <w:kern w:val="0"/>
                <w:sz w:val="21"/>
                <w:szCs w:val="21"/>
                <w:highlight w:val="none"/>
                <w:lang w:val="en-US" w:eastAsia="zh-CN"/>
              </w:rPr>
              <w:t xml:space="preserve"> </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lang w:val="en-US" w:eastAsia="zh-CN"/>
              </w:rPr>
              <w:t>7分</w:t>
            </w:r>
            <w:r>
              <w:rPr>
                <w:rFonts w:hint="eastAsia" w:ascii="仿宋" w:hAnsi="仿宋" w:eastAsia="仿宋" w:cs="仿宋"/>
                <w:kern w:val="0"/>
                <w:sz w:val="21"/>
                <w:szCs w:val="21"/>
                <w:highlight w:val="none"/>
                <w:lang w:eastAsia="zh-CN"/>
              </w:rPr>
              <w:t>）</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37E108B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工程质量保证计划全面细致、结合实际、措施具体，责任到人，承诺工程质量标准高，得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14:paraId="59402F1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工程质量保证计划比较全面细致、比较结合实际，措施比较具体，责任到人，承诺工程质量标准</w:t>
            </w:r>
            <w:r>
              <w:rPr>
                <w:rFonts w:hint="eastAsia" w:ascii="仿宋" w:hAnsi="仿宋" w:eastAsia="仿宋" w:cs="仿宋"/>
                <w:sz w:val="21"/>
                <w:szCs w:val="21"/>
                <w:highlight w:val="none"/>
                <w:lang w:eastAsia="zh-CN"/>
              </w:rPr>
              <w:t>较</w:t>
            </w:r>
            <w:r>
              <w:rPr>
                <w:rFonts w:hint="eastAsia" w:ascii="仿宋" w:hAnsi="仿宋" w:eastAsia="仿宋" w:cs="仿宋"/>
                <w:sz w:val="21"/>
                <w:szCs w:val="21"/>
                <w:highlight w:val="none"/>
              </w:rPr>
              <w:t>高，得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14:paraId="01C370D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工程质量保证计划基本全面细致、基本结合实际，措施基本可行，责任基本到人，工程质量标准满足招标文件要求，得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310766C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工程质量保证计划不全面不细致、结合实际不够、或措施不具体工程质量标准满足</w:t>
            </w:r>
            <w:r>
              <w:rPr>
                <w:rFonts w:hint="eastAsia" w:ascii="仿宋" w:hAnsi="仿宋" w:eastAsia="仿宋" w:cs="仿宋"/>
                <w:sz w:val="21"/>
                <w:szCs w:val="21"/>
                <w:highlight w:val="none"/>
                <w:lang w:eastAsia="zh-CN"/>
              </w:rPr>
              <w:t>施工</w:t>
            </w:r>
            <w:r>
              <w:rPr>
                <w:rFonts w:hint="eastAsia" w:ascii="仿宋" w:hAnsi="仿宋" w:eastAsia="仿宋" w:cs="仿宋"/>
                <w:sz w:val="21"/>
                <w:szCs w:val="21"/>
                <w:highlight w:val="none"/>
              </w:rPr>
              <w:t>要求，得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289CE70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无不得分。</w:t>
            </w:r>
          </w:p>
        </w:tc>
      </w:tr>
      <w:tr w14:paraId="22EC5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622" w:type="dxa"/>
            <w:vMerge w:val="continue"/>
            <w:tcBorders>
              <w:left w:val="single" w:color="auto" w:sz="4" w:space="0"/>
              <w:right w:val="single" w:color="auto" w:sz="4" w:space="0"/>
            </w:tcBorders>
            <w:noWrap w:val="0"/>
            <w:vAlign w:val="top"/>
          </w:tcPr>
          <w:p w14:paraId="4D78A066">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6B1F887">
            <w:pPr>
              <w:keepNext w:val="0"/>
              <w:keepLines w:val="0"/>
              <w:pageBreakBefore w:val="0"/>
              <w:widowControl w:val="0"/>
              <w:kinsoku/>
              <w:wordWrap/>
              <w:overflowPunct/>
              <w:topLinePunct w:val="0"/>
              <w:autoSpaceDE w:val="0"/>
              <w:autoSpaceDN w:val="0"/>
              <w:bidi w:val="0"/>
              <w:adjustRightInd w:val="0"/>
              <w:snapToGrid/>
              <w:spacing w:line="400" w:lineRule="exact"/>
              <w:ind w:left="-107" w:leftChars="-51" w:right="-107" w:rightChars="-51"/>
              <w:jc w:val="center"/>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eastAsia="zh-CN"/>
              </w:rPr>
              <w:t>安全文明施工计划与措施</w:t>
            </w:r>
            <w:r>
              <w:rPr>
                <w:rFonts w:hint="eastAsia" w:ascii="仿宋" w:hAnsi="仿宋" w:eastAsia="仿宋" w:cs="仿宋"/>
                <w:kern w:val="2"/>
                <w:sz w:val="21"/>
                <w:szCs w:val="21"/>
                <w:highlight w:val="none"/>
                <w:lang w:val="en-US" w:eastAsia="zh-CN"/>
              </w:rPr>
              <w:t xml:space="preserve"> </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lang w:val="en-US" w:eastAsia="zh-CN"/>
              </w:rPr>
              <w:t>7分</w:t>
            </w:r>
            <w:r>
              <w:rPr>
                <w:rFonts w:hint="eastAsia" w:ascii="仿宋" w:hAnsi="仿宋" w:eastAsia="仿宋" w:cs="仿宋"/>
                <w:kern w:val="0"/>
                <w:sz w:val="21"/>
                <w:szCs w:val="21"/>
                <w:highlight w:val="none"/>
                <w:lang w:eastAsia="zh-CN"/>
              </w:rPr>
              <w:t>）</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5882CFC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安全文明施工保证计划</w:t>
            </w:r>
            <w:r>
              <w:rPr>
                <w:rFonts w:hint="eastAsia" w:ascii="仿宋" w:hAnsi="仿宋" w:eastAsia="仿宋" w:cs="仿宋"/>
                <w:sz w:val="21"/>
                <w:szCs w:val="21"/>
                <w:highlight w:val="none"/>
                <w:lang w:eastAsia="zh-CN"/>
              </w:rPr>
              <w:t>与措施</w:t>
            </w:r>
            <w:r>
              <w:rPr>
                <w:rFonts w:hint="eastAsia" w:ascii="仿宋" w:hAnsi="仿宋" w:eastAsia="仿宋" w:cs="仿宋"/>
                <w:sz w:val="21"/>
                <w:szCs w:val="21"/>
                <w:highlight w:val="none"/>
              </w:rPr>
              <w:t>全面周到、完整，</w:t>
            </w:r>
            <w:r>
              <w:rPr>
                <w:rFonts w:hint="eastAsia" w:ascii="仿宋" w:hAnsi="仿宋" w:eastAsia="仿宋" w:cs="仿宋"/>
                <w:sz w:val="21"/>
                <w:szCs w:val="21"/>
                <w:highlight w:val="none"/>
                <w:lang w:eastAsia="zh-CN"/>
              </w:rPr>
              <w:t>安全文明施工</w:t>
            </w:r>
            <w:r>
              <w:rPr>
                <w:rFonts w:hint="eastAsia" w:ascii="仿宋" w:hAnsi="仿宋" w:eastAsia="仿宋" w:cs="仿宋"/>
                <w:sz w:val="21"/>
                <w:szCs w:val="21"/>
                <w:highlight w:val="none"/>
              </w:rPr>
              <w:t>环节控制保障措施得力，责任人具体，承诺安全文明施工标准最高，得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14:paraId="14CF317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安全文明施工保证计划</w:t>
            </w:r>
            <w:r>
              <w:rPr>
                <w:rFonts w:hint="eastAsia" w:ascii="仿宋" w:hAnsi="仿宋" w:eastAsia="仿宋" w:cs="仿宋"/>
                <w:sz w:val="21"/>
                <w:szCs w:val="21"/>
                <w:highlight w:val="none"/>
                <w:lang w:eastAsia="zh-CN"/>
              </w:rPr>
              <w:t>与措施</w:t>
            </w:r>
            <w:r>
              <w:rPr>
                <w:rFonts w:hint="eastAsia" w:ascii="仿宋" w:hAnsi="仿宋" w:eastAsia="仿宋" w:cs="仿宋"/>
                <w:sz w:val="21"/>
                <w:szCs w:val="21"/>
                <w:highlight w:val="none"/>
              </w:rPr>
              <w:t>比较全面周到、完整，</w:t>
            </w:r>
            <w:r>
              <w:rPr>
                <w:rFonts w:hint="eastAsia" w:ascii="仿宋" w:hAnsi="仿宋" w:eastAsia="仿宋" w:cs="仿宋"/>
                <w:sz w:val="21"/>
                <w:szCs w:val="21"/>
                <w:highlight w:val="none"/>
                <w:lang w:eastAsia="zh-CN"/>
              </w:rPr>
              <w:t>安全文明施工</w:t>
            </w:r>
            <w:r>
              <w:rPr>
                <w:rFonts w:hint="eastAsia" w:ascii="仿宋" w:hAnsi="仿宋" w:eastAsia="仿宋" w:cs="仿宋"/>
                <w:sz w:val="21"/>
                <w:szCs w:val="21"/>
                <w:highlight w:val="none"/>
              </w:rPr>
              <w:t>环节控制保障措施比较得力，责任人比较具体，承诺安全文明施工标准高，得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14:paraId="4111CCD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安全文明施工保证计划</w:t>
            </w:r>
            <w:r>
              <w:rPr>
                <w:rFonts w:hint="eastAsia" w:ascii="仿宋" w:hAnsi="仿宋" w:eastAsia="仿宋" w:cs="仿宋"/>
                <w:sz w:val="21"/>
                <w:szCs w:val="21"/>
                <w:highlight w:val="none"/>
                <w:lang w:eastAsia="zh-CN"/>
              </w:rPr>
              <w:t>与措施</w:t>
            </w:r>
            <w:r>
              <w:rPr>
                <w:rFonts w:hint="eastAsia" w:ascii="仿宋" w:hAnsi="仿宋" w:eastAsia="仿宋" w:cs="仿宋"/>
                <w:sz w:val="21"/>
                <w:szCs w:val="21"/>
                <w:highlight w:val="none"/>
              </w:rPr>
              <w:t>基本全面周到、完整，</w:t>
            </w:r>
            <w:r>
              <w:rPr>
                <w:rFonts w:hint="eastAsia" w:ascii="仿宋" w:hAnsi="仿宋" w:eastAsia="仿宋" w:cs="仿宋"/>
                <w:sz w:val="21"/>
                <w:szCs w:val="21"/>
                <w:highlight w:val="none"/>
                <w:lang w:eastAsia="zh-CN"/>
              </w:rPr>
              <w:t>安全文明施工环节</w:t>
            </w:r>
            <w:r>
              <w:rPr>
                <w:rFonts w:hint="eastAsia" w:ascii="仿宋" w:hAnsi="仿宋" w:eastAsia="仿宋" w:cs="仿宋"/>
                <w:sz w:val="21"/>
                <w:szCs w:val="21"/>
                <w:highlight w:val="none"/>
              </w:rPr>
              <w:t>控制保障措施基本制</w:t>
            </w:r>
            <w:r>
              <w:rPr>
                <w:rFonts w:hint="eastAsia" w:ascii="仿宋" w:hAnsi="仿宋" w:eastAsia="仿宋" w:cs="仿宋"/>
                <w:sz w:val="21"/>
                <w:szCs w:val="21"/>
                <w:highlight w:val="none"/>
                <w:lang w:eastAsia="zh-CN"/>
              </w:rPr>
              <w:t>定</w:t>
            </w:r>
            <w:r>
              <w:rPr>
                <w:rFonts w:hint="eastAsia" w:ascii="仿宋" w:hAnsi="仿宋" w:eastAsia="仿宋" w:cs="仿宋"/>
                <w:sz w:val="21"/>
                <w:szCs w:val="21"/>
                <w:highlight w:val="none"/>
              </w:rPr>
              <w:t>，责任人基本到位，有安全文明施工标准承诺，得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01552B8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安全文明施工保证计划</w:t>
            </w:r>
            <w:r>
              <w:rPr>
                <w:rFonts w:hint="eastAsia" w:ascii="仿宋" w:hAnsi="仿宋" w:eastAsia="仿宋" w:cs="仿宋"/>
                <w:sz w:val="21"/>
                <w:szCs w:val="21"/>
                <w:highlight w:val="none"/>
                <w:lang w:eastAsia="zh-CN"/>
              </w:rPr>
              <w:t>与措施</w:t>
            </w:r>
            <w:r>
              <w:rPr>
                <w:rFonts w:hint="eastAsia" w:ascii="仿宋" w:hAnsi="仿宋" w:eastAsia="仿宋" w:cs="仿宋"/>
                <w:sz w:val="21"/>
                <w:szCs w:val="21"/>
                <w:highlight w:val="none"/>
              </w:rPr>
              <w:t>不全面不周到、不完整，或</w:t>
            </w:r>
            <w:r>
              <w:rPr>
                <w:rFonts w:hint="eastAsia" w:ascii="仿宋" w:hAnsi="仿宋" w:eastAsia="仿宋" w:cs="仿宋"/>
                <w:sz w:val="21"/>
                <w:szCs w:val="21"/>
                <w:highlight w:val="none"/>
                <w:lang w:eastAsia="zh-CN"/>
              </w:rPr>
              <w:t>安全文明施工环节</w:t>
            </w:r>
            <w:r>
              <w:rPr>
                <w:rFonts w:hint="eastAsia" w:ascii="仿宋" w:hAnsi="仿宋" w:eastAsia="仿宋" w:cs="仿宋"/>
                <w:sz w:val="21"/>
                <w:szCs w:val="21"/>
                <w:highlight w:val="none"/>
              </w:rPr>
              <w:t>控制保障措施</w:t>
            </w:r>
            <w:r>
              <w:rPr>
                <w:rFonts w:hint="eastAsia" w:ascii="仿宋" w:hAnsi="仿宋" w:eastAsia="仿宋" w:cs="仿宋"/>
                <w:sz w:val="21"/>
                <w:szCs w:val="21"/>
                <w:highlight w:val="none"/>
                <w:lang w:eastAsia="zh-CN"/>
              </w:rPr>
              <w:t>不详尽，不明确</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283E310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无不得分。</w:t>
            </w:r>
          </w:p>
        </w:tc>
      </w:tr>
      <w:tr w14:paraId="1A202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 w:hRule="atLeast"/>
        </w:trPr>
        <w:tc>
          <w:tcPr>
            <w:tcW w:w="1622" w:type="dxa"/>
            <w:vMerge w:val="continue"/>
            <w:tcBorders>
              <w:left w:val="single" w:color="auto" w:sz="4" w:space="0"/>
              <w:right w:val="single" w:color="auto" w:sz="4" w:space="0"/>
            </w:tcBorders>
            <w:noWrap w:val="0"/>
            <w:vAlign w:val="top"/>
          </w:tcPr>
          <w:p w14:paraId="56787D78">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596FAD4">
            <w:pPr>
              <w:keepNext w:val="0"/>
              <w:keepLines w:val="0"/>
              <w:pageBreakBefore w:val="0"/>
              <w:widowControl w:val="0"/>
              <w:kinsoku/>
              <w:wordWrap/>
              <w:overflowPunct/>
              <w:topLinePunct w:val="0"/>
              <w:autoSpaceDE w:val="0"/>
              <w:autoSpaceDN w:val="0"/>
              <w:bidi w:val="0"/>
              <w:adjustRightInd w:val="0"/>
              <w:snapToGrid/>
              <w:spacing w:line="400" w:lineRule="exact"/>
              <w:ind w:left="-107" w:leftChars="-51" w:right="-107" w:rightChars="-51"/>
              <w:jc w:val="center"/>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eastAsia="zh-CN"/>
              </w:rPr>
              <w:t>环境保护计划与措施</w:t>
            </w:r>
            <w:r>
              <w:rPr>
                <w:rFonts w:hint="eastAsia" w:ascii="仿宋" w:hAnsi="仿宋" w:eastAsia="仿宋" w:cs="仿宋"/>
                <w:kern w:val="2"/>
                <w:sz w:val="21"/>
                <w:szCs w:val="21"/>
                <w:highlight w:val="none"/>
                <w:lang w:val="en-US" w:eastAsia="zh-CN"/>
              </w:rPr>
              <w:t xml:space="preserve"> </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lang w:val="en-US" w:eastAsia="zh-CN"/>
              </w:rPr>
              <w:t>7分</w:t>
            </w:r>
            <w:r>
              <w:rPr>
                <w:rFonts w:hint="eastAsia" w:ascii="仿宋" w:hAnsi="仿宋" w:eastAsia="仿宋" w:cs="仿宋"/>
                <w:kern w:val="0"/>
                <w:sz w:val="21"/>
                <w:szCs w:val="21"/>
                <w:highlight w:val="none"/>
                <w:lang w:eastAsia="zh-CN"/>
              </w:rPr>
              <w:t>）</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5A799C2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制定施工现场环境保护计划</w:t>
            </w:r>
            <w:r>
              <w:rPr>
                <w:rFonts w:hint="eastAsia" w:ascii="仿宋" w:hAnsi="仿宋" w:eastAsia="仿宋" w:cs="仿宋"/>
                <w:sz w:val="21"/>
                <w:szCs w:val="21"/>
                <w:highlight w:val="none"/>
                <w:lang w:eastAsia="zh-CN"/>
              </w:rPr>
              <w:t>与措施</w:t>
            </w:r>
            <w:r>
              <w:rPr>
                <w:rFonts w:hint="eastAsia" w:ascii="仿宋" w:hAnsi="仿宋" w:eastAsia="仿宋" w:cs="仿宋"/>
                <w:sz w:val="21"/>
                <w:szCs w:val="21"/>
                <w:highlight w:val="none"/>
              </w:rPr>
              <w:t>细致全面，生产作业环境、生活环境、卫生标准、场容场貌、减少噪音、降低环境污染控制等方案措施科学</w:t>
            </w:r>
            <w:r>
              <w:rPr>
                <w:rFonts w:hint="eastAsia" w:ascii="仿宋" w:hAnsi="仿宋" w:eastAsia="仿宋" w:cs="仿宋"/>
                <w:sz w:val="21"/>
                <w:szCs w:val="21"/>
                <w:highlight w:val="none"/>
                <w:lang w:eastAsia="zh-CN"/>
              </w:rPr>
              <w:t>合理有针对性的</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14:paraId="70E8A3E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制定施工现场环境保护计划</w:t>
            </w:r>
            <w:r>
              <w:rPr>
                <w:rFonts w:hint="eastAsia" w:ascii="仿宋" w:hAnsi="仿宋" w:eastAsia="仿宋" w:cs="仿宋"/>
                <w:sz w:val="21"/>
                <w:szCs w:val="21"/>
                <w:highlight w:val="none"/>
                <w:lang w:eastAsia="zh-CN"/>
              </w:rPr>
              <w:t>与措施</w:t>
            </w:r>
            <w:r>
              <w:rPr>
                <w:rFonts w:hint="eastAsia" w:ascii="仿宋" w:hAnsi="仿宋" w:eastAsia="仿宋" w:cs="仿宋"/>
                <w:sz w:val="21"/>
                <w:szCs w:val="21"/>
                <w:highlight w:val="none"/>
              </w:rPr>
              <w:t>较细致全面，生产作业环境、生活环境、卫生标准、场容场貌、减少噪音、降低环境污染控制等方案措施比较科学</w:t>
            </w:r>
            <w:r>
              <w:rPr>
                <w:rFonts w:hint="eastAsia" w:ascii="仿宋" w:hAnsi="仿宋" w:eastAsia="仿宋" w:cs="仿宋"/>
                <w:sz w:val="21"/>
                <w:szCs w:val="21"/>
                <w:highlight w:val="none"/>
                <w:lang w:eastAsia="zh-CN"/>
              </w:rPr>
              <w:t>合理的</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14:paraId="0FC1513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制定施工现场环境保护计划</w:t>
            </w:r>
            <w:r>
              <w:rPr>
                <w:rFonts w:hint="eastAsia" w:ascii="仿宋" w:hAnsi="仿宋" w:eastAsia="仿宋" w:cs="仿宋"/>
                <w:sz w:val="21"/>
                <w:szCs w:val="21"/>
                <w:highlight w:val="none"/>
                <w:lang w:eastAsia="zh-CN"/>
              </w:rPr>
              <w:t>与措施</w:t>
            </w:r>
            <w:r>
              <w:rPr>
                <w:rFonts w:hint="eastAsia" w:ascii="仿宋" w:hAnsi="仿宋" w:eastAsia="仿宋" w:cs="仿宋"/>
                <w:sz w:val="21"/>
                <w:szCs w:val="21"/>
                <w:highlight w:val="none"/>
              </w:rPr>
              <w:t>基本全面，生产作业环境、生活环境、卫生标准、场容场貌、减少噪音、降低环境污染控制等方案措施比基本可行得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3DB9755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制定施工现场环境保护计划</w:t>
            </w:r>
            <w:r>
              <w:rPr>
                <w:rFonts w:hint="eastAsia" w:ascii="仿宋" w:hAnsi="仿宋" w:eastAsia="仿宋" w:cs="仿宋"/>
                <w:sz w:val="21"/>
                <w:szCs w:val="21"/>
                <w:highlight w:val="none"/>
                <w:lang w:eastAsia="zh-CN"/>
              </w:rPr>
              <w:t>与措施</w:t>
            </w:r>
            <w:r>
              <w:rPr>
                <w:rFonts w:hint="eastAsia" w:ascii="仿宋" w:hAnsi="仿宋" w:eastAsia="仿宋" w:cs="仿宋"/>
                <w:sz w:val="21"/>
                <w:szCs w:val="21"/>
                <w:highlight w:val="none"/>
              </w:rPr>
              <w:t>不全面，生产作业环境、生活环境、卫生标准、场容场貌、减少噪音、降低环境污染控制等方案不明确，得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2159707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无不得分。</w:t>
            </w:r>
          </w:p>
        </w:tc>
      </w:tr>
      <w:tr w14:paraId="173CE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 w:hRule="atLeast"/>
        </w:trPr>
        <w:tc>
          <w:tcPr>
            <w:tcW w:w="1622" w:type="dxa"/>
            <w:vMerge w:val="continue"/>
            <w:tcBorders>
              <w:left w:val="single" w:color="auto" w:sz="4" w:space="0"/>
              <w:right w:val="single" w:color="auto" w:sz="4" w:space="0"/>
            </w:tcBorders>
            <w:noWrap w:val="0"/>
            <w:vAlign w:val="top"/>
          </w:tcPr>
          <w:p w14:paraId="79C54460">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D56B861">
            <w:pPr>
              <w:keepNext w:val="0"/>
              <w:keepLines w:val="0"/>
              <w:pageBreakBefore w:val="0"/>
              <w:widowControl w:val="0"/>
              <w:kinsoku/>
              <w:wordWrap/>
              <w:overflowPunct/>
              <w:topLinePunct w:val="0"/>
              <w:autoSpaceDE w:val="0"/>
              <w:autoSpaceDN w:val="0"/>
              <w:bidi w:val="0"/>
              <w:adjustRightInd w:val="0"/>
              <w:snapToGrid/>
              <w:spacing w:line="400" w:lineRule="exact"/>
              <w:ind w:left="-107" w:leftChars="-51" w:right="-107" w:rightChars="-51"/>
              <w:jc w:val="center"/>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资源配备计划</w:t>
            </w:r>
            <w:r>
              <w:rPr>
                <w:rFonts w:hint="eastAsia" w:ascii="仿宋" w:hAnsi="仿宋" w:eastAsia="仿宋" w:cs="仿宋"/>
                <w:kern w:val="0"/>
                <w:sz w:val="21"/>
                <w:szCs w:val="21"/>
                <w:highlight w:val="none"/>
                <w:lang w:val="en-US" w:eastAsia="zh-CN"/>
              </w:rPr>
              <w:t>（5分）</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3F15423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机械设备、办公和检测设备投入能满足施工需要，投入计划与进度计划协调，调配计划合理，保证措施具体。得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14:paraId="01C2EF1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机械设备、办公和检测设备投入满足施工需要，投入计划与进度计划比较协调，调配计划比较合理，保证措施比较具体。得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1B94C9E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设备投入基本满足施工需要，投入计划与进度计划基本协调，调配计划基本合理，保证措施基本合理。得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0B9F7CD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设备投入不能满足施工需要，或投入计划与进度计划不协调，或调配计划不合理，或保证措施不具体，差得</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tc>
      </w:tr>
      <w:tr w14:paraId="2AF3F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0" w:hRule="atLeast"/>
        </w:trPr>
        <w:tc>
          <w:tcPr>
            <w:tcW w:w="1622" w:type="dxa"/>
            <w:tcBorders>
              <w:left w:val="single" w:color="auto" w:sz="4" w:space="0"/>
              <w:right w:val="single" w:color="auto" w:sz="4" w:space="0"/>
            </w:tcBorders>
            <w:noWrap w:val="0"/>
            <w:vAlign w:val="top"/>
          </w:tcPr>
          <w:p w14:paraId="40A0F47E">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0376FDD">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售后服务承诺及售后服务实施方案</w:t>
            </w:r>
          </w:p>
          <w:p w14:paraId="008504CD">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1A2B3A61">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售后服务方式清晰、完善，提供完整的工作人员及售后体系，售后服务响应时间短和现场人员支持搭配合理，可实施操作性强，方案阐释</w:t>
            </w:r>
            <w:r>
              <w:rPr>
                <w:rFonts w:hint="eastAsia" w:ascii="仿宋" w:hAnsi="仿宋" w:eastAsia="仿宋" w:cs="仿宋"/>
                <w:sz w:val="21"/>
                <w:szCs w:val="21"/>
                <w:highlight w:val="none"/>
                <w:lang w:eastAsia="zh-CN"/>
              </w:rPr>
              <w:t>详细，配件齐全</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14:paraId="3B3BE375">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售后服务方式</w:t>
            </w:r>
            <w:r>
              <w:rPr>
                <w:rFonts w:hint="eastAsia" w:ascii="仿宋" w:hAnsi="仿宋" w:eastAsia="仿宋" w:cs="仿宋"/>
                <w:sz w:val="21"/>
                <w:szCs w:val="21"/>
                <w:highlight w:val="none"/>
                <w:lang w:eastAsia="zh-CN"/>
              </w:rPr>
              <w:t>比较</w:t>
            </w:r>
            <w:r>
              <w:rPr>
                <w:rFonts w:hint="eastAsia" w:ascii="仿宋" w:hAnsi="仿宋" w:eastAsia="仿宋" w:cs="仿宋"/>
                <w:sz w:val="21"/>
                <w:szCs w:val="21"/>
                <w:highlight w:val="none"/>
              </w:rPr>
              <w:t>清晰、完善，提供完整的工作人员及售后体系，售后服务响应时间</w:t>
            </w:r>
            <w:r>
              <w:rPr>
                <w:rFonts w:hint="eastAsia" w:ascii="仿宋" w:hAnsi="仿宋" w:eastAsia="仿宋" w:cs="仿宋"/>
                <w:sz w:val="21"/>
                <w:szCs w:val="21"/>
                <w:highlight w:val="none"/>
                <w:lang w:eastAsia="zh-CN"/>
              </w:rPr>
              <w:t>较</w:t>
            </w:r>
            <w:r>
              <w:rPr>
                <w:rFonts w:hint="eastAsia" w:ascii="仿宋" w:hAnsi="仿宋" w:eastAsia="仿宋" w:cs="仿宋"/>
                <w:sz w:val="21"/>
                <w:szCs w:val="21"/>
                <w:highlight w:val="none"/>
              </w:rPr>
              <w:t>短和现场人员支持搭配</w:t>
            </w:r>
            <w:r>
              <w:rPr>
                <w:rFonts w:hint="eastAsia" w:ascii="仿宋" w:hAnsi="仿宋" w:eastAsia="仿宋" w:cs="仿宋"/>
                <w:sz w:val="21"/>
                <w:szCs w:val="21"/>
                <w:highlight w:val="none"/>
                <w:lang w:eastAsia="zh-CN"/>
              </w:rPr>
              <w:t>比较</w:t>
            </w:r>
            <w:r>
              <w:rPr>
                <w:rFonts w:hint="eastAsia" w:ascii="仿宋" w:hAnsi="仿宋" w:eastAsia="仿宋" w:cs="仿宋"/>
                <w:sz w:val="21"/>
                <w:szCs w:val="21"/>
                <w:highlight w:val="none"/>
              </w:rPr>
              <w:t>合理，可实施操</w:t>
            </w:r>
            <w:r>
              <w:rPr>
                <w:rFonts w:hint="eastAsia" w:ascii="仿宋" w:hAnsi="仿宋" w:eastAsia="仿宋" w:cs="仿宋"/>
                <w:sz w:val="21"/>
                <w:szCs w:val="21"/>
                <w:highlight w:val="none"/>
                <w:lang w:eastAsia="zh-CN"/>
              </w:rPr>
              <w:t>作</w:t>
            </w:r>
            <w:r>
              <w:rPr>
                <w:rFonts w:hint="eastAsia" w:ascii="仿宋" w:hAnsi="仿宋" w:eastAsia="仿宋" w:cs="仿宋"/>
                <w:sz w:val="21"/>
                <w:szCs w:val="21"/>
                <w:highlight w:val="none"/>
              </w:rPr>
              <w:t>，方案阐释</w:t>
            </w:r>
            <w:r>
              <w:rPr>
                <w:rFonts w:hint="eastAsia" w:ascii="仿宋" w:hAnsi="仿宋" w:eastAsia="仿宋" w:cs="仿宋"/>
                <w:sz w:val="21"/>
                <w:szCs w:val="21"/>
                <w:highlight w:val="none"/>
                <w:lang w:eastAsia="zh-CN"/>
              </w:rPr>
              <w:t>比较详细，配件比较齐全</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14:paraId="7BBE48E9">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售后服务方式</w:t>
            </w:r>
            <w:r>
              <w:rPr>
                <w:rFonts w:hint="eastAsia" w:ascii="仿宋" w:hAnsi="仿宋" w:eastAsia="仿宋" w:cs="仿宋"/>
                <w:sz w:val="21"/>
                <w:szCs w:val="21"/>
                <w:highlight w:val="none"/>
                <w:lang w:eastAsia="zh-CN"/>
              </w:rPr>
              <w:t>基本满足本项目，</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eastAsia="zh-CN"/>
              </w:rPr>
              <w:t>基本的</w:t>
            </w:r>
            <w:r>
              <w:rPr>
                <w:rFonts w:hint="eastAsia" w:ascii="仿宋" w:hAnsi="仿宋" w:eastAsia="仿宋" w:cs="仿宋"/>
                <w:sz w:val="21"/>
                <w:szCs w:val="21"/>
                <w:highlight w:val="none"/>
              </w:rPr>
              <w:t>工作人员及售后服务，</w:t>
            </w:r>
            <w:r>
              <w:rPr>
                <w:rFonts w:hint="eastAsia" w:ascii="仿宋" w:hAnsi="仿宋" w:eastAsia="仿宋" w:cs="仿宋"/>
                <w:sz w:val="21"/>
                <w:szCs w:val="21"/>
                <w:highlight w:val="none"/>
                <w:lang w:eastAsia="zh-CN"/>
              </w:rPr>
              <w:t>保证售后基本</w:t>
            </w:r>
            <w:r>
              <w:rPr>
                <w:rFonts w:hint="eastAsia" w:ascii="仿宋" w:hAnsi="仿宋" w:eastAsia="仿宋" w:cs="仿宋"/>
                <w:sz w:val="21"/>
                <w:szCs w:val="21"/>
                <w:highlight w:val="none"/>
              </w:rPr>
              <w:t>可实施</w:t>
            </w:r>
            <w:r>
              <w:rPr>
                <w:rFonts w:hint="eastAsia" w:ascii="仿宋" w:hAnsi="仿宋" w:eastAsia="仿宋" w:cs="仿宋"/>
                <w:sz w:val="21"/>
                <w:szCs w:val="21"/>
                <w:highlight w:val="none"/>
                <w:lang w:eastAsia="zh-CN"/>
              </w:rPr>
              <w:t>操作</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eastAsia="zh-CN"/>
              </w:rPr>
              <w:t>阐释基本合理，配件基本满足</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14:paraId="54EC8B94">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售后服务方式</w:t>
            </w:r>
            <w:r>
              <w:rPr>
                <w:rFonts w:hint="eastAsia" w:ascii="仿宋" w:hAnsi="仿宋" w:eastAsia="仿宋" w:cs="仿宋"/>
                <w:sz w:val="21"/>
                <w:szCs w:val="21"/>
                <w:highlight w:val="none"/>
                <w:lang w:eastAsia="zh-CN"/>
              </w:rPr>
              <w:t>不</w:t>
            </w:r>
            <w:r>
              <w:rPr>
                <w:rFonts w:hint="eastAsia" w:ascii="仿宋" w:hAnsi="仿宋" w:eastAsia="仿宋" w:cs="仿宋"/>
                <w:sz w:val="21"/>
                <w:szCs w:val="21"/>
                <w:highlight w:val="none"/>
              </w:rPr>
              <w:t>清晰、</w:t>
            </w:r>
            <w:r>
              <w:rPr>
                <w:rFonts w:hint="eastAsia" w:ascii="仿宋" w:hAnsi="仿宋" w:eastAsia="仿宋" w:cs="仿宋"/>
                <w:sz w:val="21"/>
                <w:szCs w:val="21"/>
                <w:highlight w:val="none"/>
                <w:lang w:eastAsia="zh-CN"/>
              </w:rPr>
              <w:t>不</w:t>
            </w:r>
            <w:r>
              <w:rPr>
                <w:rFonts w:hint="eastAsia" w:ascii="仿宋" w:hAnsi="仿宋" w:eastAsia="仿宋" w:cs="仿宋"/>
                <w:sz w:val="21"/>
                <w:szCs w:val="21"/>
                <w:highlight w:val="none"/>
              </w:rPr>
              <w:t>完善，</w:t>
            </w:r>
            <w:r>
              <w:rPr>
                <w:rFonts w:hint="eastAsia" w:ascii="仿宋" w:hAnsi="仿宋" w:eastAsia="仿宋" w:cs="仿宋"/>
                <w:sz w:val="21"/>
                <w:szCs w:val="21"/>
                <w:highlight w:val="none"/>
                <w:lang w:eastAsia="zh-CN"/>
              </w:rPr>
              <w:t>不能</w:t>
            </w:r>
            <w:r>
              <w:rPr>
                <w:rFonts w:hint="eastAsia" w:ascii="仿宋" w:hAnsi="仿宋" w:eastAsia="仿宋" w:cs="仿宋"/>
                <w:sz w:val="21"/>
                <w:szCs w:val="21"/>
                <w:highlight w:val="none"/>
              </w:rPr>
              <w:t>提供完整的工作人员及售后体系，售后服务响应时间</w:t>
            </w:r>
            <w:r>
              <w:rPr>
                <w:rFonts w:hint="eastAsia" w:ascii="仿宋" w:hAnsi="仿宋" w:eastAsia="仿宋" w:cs="仿宋"/>
                <w:sz w:val="21"/>
                <w:szCs w:val="21"/>
                <w:highlight w:val="none"/>
                <w:lang w:eastAsia="zh-CN"/>
              </w:rPr>
              <w:t>过长</w:t>
            </w:r>
            <w:r>
              <w:rPr>
                <w:rFonts w:hint="eastAsia" w:ascii="仿宋" w:hAnsi="仿宋" w:eastAsia="仿宋" w:cs="仿宋"/>
                <w:sz w:val="21"/>
                <w:szCs w:val="21"/>
                <w:highlight w:val="none"/>
              </w:rPr>
              <w:t>和现场人员支持搭配</w:t>
            </w:r>
            <w:r>
              <w:rPr>
                <w:rFonts w:hint="eastAsia" w:ascii="仿宋" w:hAnsi="仿宋" w:eastAsia="仿宋" w:cs="仿宋"/>
                <w:sz w:val="21"/>
                <w:szCs w:val="21"/>
                <w:highlight w:val="none"/>
                <w:lang w:eastAsia="zh-CN"/>
              </w:rPr>
              <w:t>不合理</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或</w:t>
            </w:r>
            <w:r>
              <w:rPr>
                <w:rFonts w:hint="eastAsia" w:ascii="仿宋" w:hAnsi="仿宋" w:eastAsia="仿宋" w:cs="仿宋"/>
                <w:sz w:val="21"/>
                <w:szCs w:val="21"/>
                <w:highlight w:val="none"/>
              </w:rPr>
              <w:t>方案阐释</w:t>
            </w:r>
            <w:r>
              <w:rPr>
                <w:rFonts w:hint="eastAsia" w:ascii="仿宋" w:hAnsi="仿宋" w:eastAsia="仿宋" w:cs="仿宋"/>
                <w:sz w:val="21"/>
                <w:szCs w:val="21"/>
                <w:highlight w:val="none"/>
                <w:lang w:eastAsia="zh-CN"/>
              </w:rPr>
              <w:t>不详细，或配件不满足，</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tc>
      </w:tr>
      <w:tr w14:paraId="08897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1622" w:type="dxa"/>
            <w:tcBorders>
              <w:top w:val="single" w:color="auto" w:sz="4" w:space="0"/>
              <w:left w:val="single" w:color="auto" w:sz="4" w:space="0"/>
              <w:bottom w:val="single" w:color="auto" w:sz="4" w:space="0"/>
              <w:right w:val="single" w:color="auto" w:sz="4" w:space="0"/>
            </w:tcBorders>
            <w:noWrap w:val="0"/>
            <w:vAlign w:val="center"/>
          </w:tcPr>
          <w:p w14:paraId="21D97F6B">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lang w:eastAsia="zh-CN"/>
              </w:rPr>
              <w:t>业绩</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9C5742D">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工程业绩</w:t>
            </w:r>
          </w:p>
          <w:p w14:paraId="3BA4C92A">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6FBD8D06">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202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01</w:t>
            </w:r>
            <w:r>
              <w:rPr>
                <w:rFonts w:hint="eastAsia" w:ascii="仿宋" w:hAnsi="仿宋" w:eastAsia="仿宋" w:cs="仿宋"/>
                <w:sz w:val="21"/>
                <w:szCs w:val="21"/>
                <w:highlight w:val="none"/>
              </w:rPr>
              <w:t>月至今供应商每提供一项工程类项目业绩得1分，最多得2分。（提供中标（成交）通知书</w:t>
            </w:r>
            <w:r>
              <w:rPr>
                <w:rFonts w:hint="eastAsia" w:ascii="仿宋" w:hAnsi="仿宋" w:eastAsia="仿宋" w:cs="仿宋"/>
                <w:sz w:val="21"/>
                <w:szCs w:val="21"/>
                <w:highlight w:val="none"/>
                <w:lang w:eastAsia="zh-CN"/>
              </w:rPr>
              <w:t>或</w:t>
            </w:r>
            <w:r>
              <w:rPr>
                <w:rFonts w:hint="eastAsia" w:ascii="仿宋" w:hAnsi="仿宋" w:eastAsia="仿宋" w:cs="仿宋"/>
                <w:sz w:val="21"/>
                <w:szCs w:val="21"/>
                <w:highlight w:val="none"/>
              </w:rPr>
              <w:t>合同协议书复印件）</w:t>
            </w:r>
          </w:p>
        </w:tc>
      </w:tr>
      <w:tr w14:paraId="51666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1622" w:type="dxa"/>
            <w:tcBorders>
              <w:top w:val="single" w:color="auto" w:sz="4" w:space="0"/>
              <w:left w:val="single" w:color="auto" w:sz="4" w:space="0"/>
              <w:right w:val="single" w:color="auto" w:sz="4" w:space="0"/>
            </w:tcBorders>
            <w:noWrap w:val="0"/>
            <w:vAlign w:val="center"/>
          </w:tcPr>
          <w:p w14:paraId="587B1B77">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sz w:val="21"/>
                <w:szCs w:val="21"/>
                <w:highlight w:val="none"/>
                <w:lang w:eastAsia="zh-CN"/>
              </w:rPr>
              <w:t>合</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计</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0F498F4B">
            <w:pPr>
              <w:keepNext w:val="0"/>
              <w:keepLines w:val="0"/>
              <w:pageBreakBefore w:val="0"/>
              <w:widowControl w:val="0"/>
              <w:kinsoku/>
              <w:wordWrap/>
              <w:overflowPunct/>
              <w:topLinePunct w:val="0"/>
              <w:bidi w:val="0"/>
              <w:snapToGrid/>
              <w:spacing w:line="400" w:lineRule="exact"/>
              <w:jc w:val="center"/>
              <w:textAlignment w:val="auto"/>
              <w:rPr>
                <w:rFonts w:hint="default"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100</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53E57DE8">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bl>
    <w:p w14:paraId="444BC111">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仿宋" w:hAnsi="仿宋" w:eastAsia="仿宋" w:cs="仿宋"/>
          <w:b/>
          <w:szCs w:val="21"/>
          <w:highlight w:val="none"/>
          <w:lang w:eastAsia="zh-CN"/>
        </w:rPr>
      </w:pPr>
    </w:p>
    <w:p w14:paraId="72FEC929">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仿宋" w:hAnsi="仿宋" w:eastAsia="仿宋" w:cs="仿宋"/>
          <w:b/>
          <w:szCs w:val="21"/>
          <w:highlight w:val="none"/>
        </w:rPr>
      </w:pPr>
      <w:r>
        <w:rPr>
          <w:rFonts w:hint="eastAsia" w:ascii="仿宋" w:hAnsi="仿宋" w:eastAsia="仿宋" w:cs="仿宋"/>
          <w:b/>
          <w:szCs w:val="21"/>
          <w:highlight w:val="none"/>
          <w:lang w:eastAsia="zh-CN"/>
        </w:rPr>
        <w:t>（二）</w:t>
      </w:r>
      <w:r>
        <w:rPr>
          <w:rFonts w:hint="eastAsia" w:ascii="仿宋" w:hAnsi="仿宋" w:eastAsia="仿宋" w:cs="仿宋"/>
          <w:b/>
          <w:szCs w:val="21"/>
          <w:highlight w:val="none"/>
        </w:rPr>
        <w:t>加分项评分标准</w:t>
      </w:r>
    </w:p>
    <w:tbl>
      <w:tblPr>
        <w:tblStyle w:val="26"/>
        <w:tblW w:w="9634"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824"/>
      </w:tblGrid>
      <w:tr w14:paraId="1259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2AC48BE9">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加分</w:t>
            </w:r>
          </w:p>
          <w:p w14:paraId="055E9140">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因素</w:t>
            </w:r>
          </w:p>
        </w:tc>
        <w:tc>
          <w:tcPr>
            <w:tcW w:w="8824" w:type="dxa"/>
            <w:tcBorders>
              <w:top w:val="single" w:color="auto" w:sz="4" w:space="0"/>
              <w:left w:val="single" w:color="auto" w:sz="4" w:space="0"/>
              <w:bottom w:val="single" w:color="auto" w:sz="4" w:space="0"/>
              <w:right w:val="single" w:color="auto" w:sz="4" w:space="0"/>
            </w:tcBorders>
            <w:noWrap w:val="0"/>
            <w:vAlign w:val="center"/>
          </w:tcPr>
          <w:p w14:paraId="7B94059B">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加分说明</w:t>
            </w:r>
          </w:p>
        </w:tc>
      </w:tr>
      <w:tr w14:paraId="2130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27156F7A">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节能</w:t>
            </w:r>
          </w:p>
          <w:p w14:paraId="6280BDF9">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产品</w:t>
            </w:r>
          </w:p>
        </w:tc>
        <w:tc>
          <w:tcPr>
            <w:tcW w:w="8824" w:type="dxa"/>
            <w:tcBorders>
              <w:top w:val="single" w:color="auto" w:sz="4" w:space="0"/>
              <w:left w:val="single" w:color="auto" w:sz="4" w:space="0"/>
              <w:bottom w:val="single" w:color="auto" w:sz="4" w:space="0"/>
              <w:right w:val="single" w:color="auto" w:sz="4" w:space="0"/>
            </w:tcBorders>
            <w:noWrap w:val="0"/>
            <w:vAlign w:val="center"/>
          </w:tcPr>
          <w:p w14:paraId="2336F185">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对于清单中的投标产品价格给予价格部分总分值</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r>
              <w:rPr>
                <w:rFonts w:hint="eastAsia" w:ascii="仿宋" w:hAnsi="仿宋" w:eastAsia="仿宋" w:cs="仿宋"/>
                <w:szCs w:val="21"/>
                <w:highlight w:val="none"/>
              </w:rPr>
              <w:t>的加分，计算公式如下：</w:t>
            </w:r>
          </w:p>
          <w:p w14:paraId="1EE193F1">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节能产品加分＝（节能产品投标报价之和/投标总价）×价格部分总分值</w:t>
            </w:r>
            <w:r>
              <w:rPr>
                <w:rFonts w:hint="eastAsia" w:ascii="仿宋" w:hAnsi="仿宋" w:eastAsia="仿宋" w:cs="仿宋"/>
                <w:szCs w:val="21"/>
                <w:highlight w:val="none"/>
                <w:u w:val="single"/>
                <w:lang w:val="en-US" w:eastAsia="zh-CN"/>
              </w:rPr>
              <w:t>40</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rPr>
              <w:t>%。</w:t>
            </w:r>
          </w:p>
        </w:tc>
      </w:tr>
      <w:tr w14:paraId="3C95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7FD1AAFC">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环保</w:t>
            </w:r>
          </w:p>
          <w:p w14:paraId="444F52C2">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产品</w:t>
            </w:r>
          </w:p>
        </w:tc>
        <w:tc>
          <w:tcPr>
            <w:tcW w:w="8824" w:type="dxa"/>
            <w:tcBorders>
              <w:top w:val="single" w:color="auto" w:sz="4" w:space="0"/>
              <w:left w:val="single" w:color="auto" w:sz="4" w:space="0"/>
              <w:bottom w:val="single" w:color="auto" w:sz="4" w:space="0"/>
              <w:right w:val="single" w:color="auto" w:sz="4" w:space="0"/>
            </w:tcBorders>
            <w:noWrap w:val="0"/>
            <w:vAlign w:val="center"/>
          </w:tcPr>
          <w:p w14:paraId="6CA8D783">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对于清单中的投标产品价格给予价格部分总分值</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%的加分，计算公式如下：</w:t>
            </w:r>
          </w:p>
          <w:p w14:paraId="67E52A22">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环保产品加分＝（环保产品投标报价之和/投标总价）×价格部分总分值</w:t>
            </w:r>
            <w:r>
              <w:rPr>
                <w:rFonts w:hint="eastAsia" w:ascii="仿宋" w:hAnsi="仿宋" w:eastAsia="仿宋" w:cs="仿宋"/>
                <w:szCs w:val="21"/>
                <w:highlight w:val="none"/>
                <w:u w:val="single"/>
                <w:lang w:val="en-US" w:eastAsia="zh-CN"/>
              </w:rPr>
              <w:t>40</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w:t>
            </w:r>
            <w:r>
              <w:rPr>
                <w:rFonts w:hint="eastAsia" w:ascii="仿宋" w:hAnsi="仿宋" w:eastAsia="仿宋" w:cs="仿宋"/>
                <w:szCs w:val="21"/>
                <w:highlight w:val="none"/>
              </w:rPr>
              <w:t>%。</w:t>
            </w:r>
          </w:p>
        </w:tc>
      </w:tr>
    </w:tbl>
    <w:p w14:paraId="728ACAC2">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outlineLvl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bookmarkStart w:id="165" w:name="_Toc5148"/>
      <w:r>
        <w:rPr>
          <w:rFonts w:hint="eastAsia" w:ascii="仿宋" w:hAnsi="仿宋" w:eastAsia="仿宋" w:cs="仿宋"/>
          <w:highlight w:val="none"/>
          <w:lang w:val="en-US" w:eastAsia="zh-CN"/>
        </w:rPr>
        <w:t xml:space="preserve">第六章 </w:t>
      </w:r>
      <w:r>
        <w:rPr>
          <w:rFonts w:hint="eastAsia" w:ascii="仿宋" w:hAnsi="仿宋" w:eastAsia="仿宋" w:cs="仿宋"/>
          <w:highlight w:val="none"/>
        </w:rPr>
        <w:t>政府采购合同条款</w:t>
      </w:r>
      <w:r>
        <w:rPr>
          <w:rFonts w:hint="eastAsia" w:ascii="仿宋" w:hAnsi="仿宋" w:eastAsia="仿宋" w:cs="仿宋"/>
          <w:highlight w:val="none"/>
          <w:lang w:val="en-US" w:eastAsia="zh-CN"/>
        </w:rPr>
        <w:t>及格式</w:t>
      </w:r>
      <w:bookmarkEnd w:id="165"/>
    </w:p>
    <w:p w14:paraId="592DC97B">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仿宋" w:hAnsi="仿宋" w:eastAsia="仿宋" w:cs="仿宋"/>
          <w:sz w:val="32"/>
          <w:szCs w:val="32"/>
          <w:highlight w:val="none"/>
        </w:rPr>
      </w:pPr>
    </w:p>
    <w:p w14:paraId="5231AB0A">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仿宋" w:hAnsi="仿宋" w:eastAsia="仿宋" w:cs="仿宋"/>
          <w:sz w:val="32"/>
          <w:szCs w:val="32"/>
          <w:highlight w:val="none"/>
        </w:rPr>
      </w:pPr>
    </w:p>
    <w:p w14:paraId="3B969C3D">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仿宋" w:hAnsi="仿宋" w:eastAsia="仿宋" w:cs="仿宋"/>
          <w:sz w:val="32"/>
          <w:szCs w:val="32"/>
          <w:highlight w:val="none"/>
        </w:rPr>
        <w:sectPr>
          <w:footerReference r:id="rId7" w:type="first"/>
          <w:headerReference r:id="rId5" w:type="default"/>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0B7BBEAC">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仿宋" w:hAnsi="仿宋" w:eastAsia="仿宋" w:cs="仿宋"/>
          <w:sz w:val="28"/>
          <w:szCs w:val="28"/>
          <w:highlight w:val="none"/>
        </w:rPr>
      </w:pPr>
      <w:bookmarkStart w:id="166" w:name="_Toc27539"/>
      <w:bookmarkStart w:id="167" w:name="_Toc11261"/>
      <w:bookmarkStart w:id="168" w:name="_Toc1257"/>
      <w:bookmarkStart w:id="169" w:name="_Toc30980"/>
      <w:bookmarkStart w:id="170" w:name="_Toc14962"/>
      <w:bookmarkStart w:id="171" w:name="_Toc25886"/>
      <w:r>
        <w:rPr>
          <w:rFonts w:hint="eastAsia" w:ascii="仿宋" w:hAnsi="仿宋" w:eastAsia="仿宋" w:cs="仿宋"/>
          <w:sz w:val="28"/>
          <w:szCs w:val="28"/>
          <w:highlight w:val="none"/>
          <w:lang w:val="en-US" w:eastAsia="zh-CN"/>
        </w:rPr>
        <w:t>合同条款</w:t>
      </w:r>
      <w:bookmarkEnd w:id="166"/>
      <w:bookmarkEnd w:id="167"/>
      <w:bookmarkEnd w:id="168"/>
      <w:bookmarkEnd w:id="169"/>
      <w:bookmarkEnd w:id="170"/>
      <w:bookmarkEnd w:id="171"/>
    </w:p>
    <w:p w14:paraId="45D2323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sz w:val="44"/>
          <w:szCs w:val="44"/>
          <w:highlight w:val="none"/>
          <w:lang w:val="en-US" w:eastAsia="zh-CN"/>
        </w:rPr>
      </w:pPr>
      <w:bookmarkStart w:id="172" w:name="_Toc8196"/>
      <w:bookmarkStart w:id="173" w:name="_Toc23925"/>
      <w:bookmarkStart w:id="174" w:name="_Toc29741"/>
      <w:bookmarkStart w:id="175" w:name="_Toc11721"/>
      <w:bookmarkStart w:id="176" w:name="_Toc10002"/>
      <w:bookmarkStart w:id="177" w:name="_Toc8218"/>
      <w:r>
        <w:rPr>
          <w:rFonts w:hint="eastAsia" w:ascii="仿宋" w:hAnsi="仿宋" w:eastAsia="仿宋" w:cs="仿宋"/>
          <w:sz w:val="44"/>
          <w:szCs w:val="44"/>
          <w:highlight w:val="none"/>
        </w:rPr>
        <w:t>政府采购合同</w:t>
      </w:r>
      <w:r>
        <w:rPr>
          <w:rFonts w:hint="eastAsia" w:ascii="仿宋" w:hAnsi="仿宋" w:eastAsia="仿宋" w:cs="仿宋"/>
          <w:sz w:val="44"/>
          <w:szCs w:val="44"/>
          <w:highlight w:val="none"/>
          <w:lang w:val="en-US" w:eastAsia="zh-CN"/>
        </w:rPr>
        <w:t>条款</w:t>
      </w:r>
      <w:bookmarkEnd w:id="172"/>
      <w:bookmarkEnd w:id="173"/>
      <w:bookmarkEnd w:id="174"/>
      <w:bookmarkEnd w:id="175"/>
      <w:bookmarkEnd w:id="176"/>
      <w:bookmarkEnd w:id="177"/>
    </w:p>
    <w:p w14:paraId="5A2C37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0" w:leftChars="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1.</w:t>
      </w:r>
      <w:r>
        <w:rPr>
          <w:rFonts w:hint="eastAsia" w:ascii="仿宋" w:hAnsi="仿宋" w:eastAsia="仿宋" w:cs="仿宋"/>
          <w:b/>
          <w:sz w:val="21"/>
          <w:szCs w:val="21"/>
          <w:highlight w:val="none"/>
        </w:rPr>
        <w:t>术语定义</w:t>
      </w:r>
    </w:p>
    <w:p w14:paraId="6C047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本政府采购合同下列术语应解释为：</w:t>
      </w:r>
    </w:p>
    <w:p w14:paraId="64915D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1.1“政府采购合同”指供需双方依照政府采购程序、按照报价采购文件响应文件确定的事项所达成的协议，包括附件、附录和上述文件所提到的构成政府采购合同的所有文件。</w:t>
      </w:r>
    </w:p>
    <w:p w14:paraId="107FC3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1.2 “政府采购合同价”指根据合同约定供方在正确地完全履行政府采购合同义务后， 需方应支付给供方的价格。</w:t>
      </w:r>
    </w:p>
    <w:p w14:paraId="11FC39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1.3 “政府采购合同货物”指政府采购合同货物清单（同响应文件中报价一览表及其附表，下同）中所约定的各种形态和种类的物品，包括原材料、燃料、设备、产品、硬件、软件、安装材料、备件及专用器具、文件资料等内容。</w:t>
      </w:r>
    </w:p>
    <w:p w14:paraId="251CD7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1.4 “服务”指根据政府采购合同约定供方应承担的与供货有关的伴随服务，包括（但不限于）政府采购合同货物的运输、保险、安装、测试、调试、培训、维修、提供技术指导和支持、保修期外的维护以及其它类似的义务。</w:t>
      </w:r>
    </w:p>
    <w:p w14:paraId="581F8D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1.5 “需方”指项目基本内容及要求中所述取得货物和服务的采购人。</w:t>
      </w:r>
    </w:p>
    <w:p w14:paraId="0010E3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1.6 “供方”指项目基本内容及要求中所述提供产品和服务的成交供应商。</w:t>
      </w:r>
    </w:p>
    <w:p w14:paraId="6F744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1.7 “检验”指需方或者需方的最终用户收货后，按照本政府采购合同约定的标准对政府采购合同货物进行的检测与查验。</w:t>
      </w:r>
      <w:r>
        <w:rPr>
          <w:rFonts w:hint="eastAsia" w:ascii="仿宋" w:hAnsi="仿宋" w:eastAsia="仿宋" w:cs="仿宋"/>
          <w:sz w:val="21"/>
          <w:szCs w:val="21"/>
          <w:highlight w:val="none"/>
        </w:rPr>
        <w:cr/>
      </w:r>
      <w:r>
        <w:rPr>
          <w:rFonts w:hint="eastAsia" w:ascii="仿宋" w:hAnsi="仿宋" w:eastAsia="仿宋" w:cs="仿宋"/>
          <w:sz w:val="21"/>
          <w:szCs w:val="21"/>
          <w:highlight w:val="none"/>
        </w:rPr>
        <w:t xml:space="preserve">    1.8“验收书”指需方对供方履行政府采购合同情况及结果进行现场检验和评估意见的文件。</w:t>
      </w:r>
    </w:p>
    <w:p w14:paraId="4B0071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1.9 “技术资料”指安装、调试、使用、维修政府采购合同货物所应具备的产品使用说明书和、或使用指南、操作手册、维修指南、服务手册、电路图、产品演示等文件及音像资料。</w:t>
      </w:r>
    </w:p>
    <w:p w14:paraId="0E9A51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1.10 “保修期”指自验收书签署之日起，供方以自担费用方式保证政府采购合同货物 正常运行的时期。</w:t>
      </w:r>
    </w:p>
    <w:p w14:paraId="433122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1.11“第三人”是指本政府采购合同双方以外的任何中国境内外的自然人、法人或其 它经济组织。</w:t>
      </w:r>
    </w:p>
    <w:p w14:paraId="2B511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1.12“法律、法规”是指由中国各级政府及有关部门制定的法律、行政法规、地方性 法规、规章及其它规范性文件的有关规定。</w:t>
      </w:r>
    </w:p>
    <w:p w14:paraId="6B49E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1.13“采购文件”指采购人或者采购代理机构发布的采购文件。</w:t>
      </w:r>
    </w:p>
    <w:p w14:paraId="22D03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1.14“响应文件”指供方按照采购代理机构采购文件的要求编制和递交，并最终被评 标委员会接受的响应文件。</w:t>
      </w:r>
    </w:p>
    <w:p w14:paraId="7E0A9C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2.技术指标</w:t>
      </w:r>
      <w:r>
        <w:rPr>
          <w:rFonts w:hint="eastAsia" w:ascii="仿宋" w:hAnsi="仿宋" w:eastAsia="仿宋" w:cs="仿宋"/>
          <w:b/>
          <w:sz w:val="21"/>
          <w:szCs w:val="21"/>
          <w:highlight w:val="none"/>
        </w:rPr>
        <w:cr/>
      </w:r>
      <w:r>
        <w:rPr>
          <w:rFonts w:hint="eastAsia" w:ascii="仿宋" w:hAnsi="仿宋" w:eastAsia="仿宋" w:cs="仿宋"/>
          <w:sz w:val="21"/>
          <w:szCs w:val="21"/>
          <w:highlight w:val="none"/>
        </w:rPr>
        <w:t xml:space="preserve">    2.1交付产品的技术指标应与采购文件规定的技术指标要求及响应文件中的“技术规格偏离表及商务条款偏离表”的承诺内容相一致。</w:t>
      </w:r>
      <w:r>
        <w:rPr>
          <w:rFonts w:hint="eastAsia" w:ascii="仿宋" w:hAnsi="仿宋" w:eastAsia="仿宋" w:cs="仿宋"/>
          <w:sz w:val="21"/>
          <w:szCs w:val="21"/>
          <w:highlight w:val="none"/>
        </w:rPr>
        <w:cr/>
      </w:r>
      <w:r>
        <w:rPr>
          <w:rFonts w:hint="eastAsia" w:ascii="仿宋" w:hAnsi="仿宋" w:eastAsia="仿宋" w:cs="仿宋"/>
          <w:sz w:val="21"/>
          <w:szCs w:val="21"/>
          <w:highlight w:val="none"/>
        </w:rPr>
        <w:t xml:space="preserve">    2.2 除技术指标另有规定外，计量单位应该使用公制。</w:t>
      </w:r>
      <w:r>
        <w:rPr>
          <w:rFonts w:hint="eastAsia" w:ascii="仿宋" w:hAnsi="仿宋" w:eastAsia="仿宋" w:cs="仿宋"/>
          <w:sz w:val="21"/>
          <w:szCs w:val="21"/>
          <w:highlight w:val="none"/>
        </w:rPr>
        <w:cr/>
      </w:r>
      <w:r>
        <w:rPr>
          <w:rFonts w:hint="eastAsia" w:ascii="仿宋" w:hAnsi="仿宋" w:eastAsia="仿宋" w:cs="仿宋"/>
          <w:b/>
          <w:sz w:val="21"/>
          <w:szCs w:val="21"/>
          <w:highlight w:val="none"/>
        </w:rPr>
        <w:t xml:space="preserve">    3.交货</w:t>
      </w:r>
    </w:p>
    <w:p w14:paraId="5C47EA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3.1</w:t>
      </w:r>
      <w:r>
        <w:rPr>
          <w:rFonts w:hint="eastAsia" w:ascii="仿宋" w:hAnsi="仿宋" w:eastAsia="仿宋" w:cs="仿宋"/>
          <w:sz w:val="21"/>
          <w:szCs w:val="21"/>
          <w:highlight w:val="none"/>
        </w:rPr>
        <w:t>供方按照合同约定的时间、地点交货。</w:t>
      </w:r>
    </w:p>
    <w:p w14:paraId="4235E1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3.2</w:t>
      </w:r>
      <w:r>
        <w:rPr>
          <w:rFonts w:hint="eastAsia" w:ascii="仿宋" w:hAnsi="仿宋" w:eastAsia="仿宋" w:cs="仿宋"/>
          <w:sz w:val="21"/>
          <w:szCs w:val="21"/>
          <w:highlight w:val="none"/>
        </w:rPr>
        <w:t>供方交货的同时应提交下列文件：销售发票，制造厂商出具的质量检验证书、产品合格证以及采购文件、响应文件确定供方应随货物同时提供的其他资料。</w:t>
      </w:r>
    </w:p>
    <w:p w14:paraId="3B7388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178" w:name="_Toc19707"/>
      <w:bookmarkStart w:id="179" w:name="_Toc22216"/>
      <w:bookmarkStart w:id="180" w:name="_Toc10005"/>
      <w:bookmarkStart w:id="181" w:name="_Toc21515"/>
      <w:r>
        <w:rPr>
          <w:rFonts w:hint="eastAsia" w:ascii="仿宋" w:hAnsi="仿宋" w:eastAsia="仿宋" w:cs="仿宋"/>
          <w:b/>
          <w:bCs/>
          <w:sz w:val="21"/>
          <w:szCs w:val="21"/>
          <w:highlight w:val="none"/>
        </w:rPr>
        <w:t>4.合同金额</w:t>
      </w:r>
      <w:bookmarkEnd w:id="178"/>
      <w:bookmarkEnd w:id="179"/>
      <w:bookmarkEnd w:id="180"/>
      <w:bookmarkEnd w:id="181"/>
    </w:p>
    <w:p w14:paraId="34F9AD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根据政府采购合同文件要求，确定政府采购合同的总金额。</w:t>
      </w:r>
    </w:p>
    <w:p w14:paraId="2CE6BB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182" w:name="_Toc27998"/>
      <w:bookmarkStart w:id="183" w:name="_Toc19291"/>
      <w:bookmarkStart w:id="184" w:name="_Toc11372"/>
      <w:bookmarkStart w:id="185" w:name="_Toc5105"/>
      <w:r>
        <w:rPr>
          <w:rFonts w:hint="eastAsia" w:ascii="仿宋" w:hAnsi="仿宋" w:eastAsia="仿宋" w:cs="仿宋"/>
          <w:b/>
          <w:bCs/>
          <w:sz w:val="21"/>
          <w:szCs w:val="21"/>
          <w:highlight w:val="none"/>
          <w:lang w:val="en-US" w:eastAsia="zh-CN"/>
        </w:rPr>
        <w:t>5.付款</w:t>
      </w:r>
      <w:bookmarkEnd w:id="182"/>
      <w:bookmarkEnd w:id="183"/>
      <w:bookmarkEnd w:id="184"/>
      <w:bookmarkEnd w:id="185"/>
    </w:p>
    <w:p w14:paraId="772AD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付款方式、条件：需方按照合同约定的方式和条件付款。</w:t>
      </w:r>
    </w:p>
    <w:p w14:paraId="7160CA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186" w:name="_Toc21971"/>
      <w:bookmarkStart w:id="187" w:name="_Toc2810"/>
      <w:bookmarkStart w:id="188" w:name="_Toc3857"/>
      <w:bookmarkStart w:id="189" w:name="_Toc7698"/>
      <w:r>
        <w:rPr>
          <w:rFonts w:hint="eastAsia" w:ascii="仿宋" w:hAnsi="仿宋" w:eastAsia="仿宋" w:cs="仿宋"/>
          <w:b/>
          <w:bCs/>
          <w:sz w:val="21"/>
          <w:szCs w:val="21"/>
          <w:highlight w:val="none"/>
          <w:lang w:val="en-US" w:eastAsia="zh-CN"/>
        </w:rPr>
        <w:t>6.</w:t>
      </w:r>
      <w:r>
        <w:rPr>
          <w:rFonts w:hint="eastAsia" w:ascii="仿宋" w:hAnsi="仿宋" w:eastAsia="仿宋" w:cs="仿宋"/>
          <w:b/>
          <w:bCs/>
          <w:sz w:val="21"/>
          <w:szCs w:val="21"/>
          <w:highlight w:val="none"/>
        </w:rPr>
        <w:t>验收</w:t>
      </w:r>
      <w:bookmarkEnd w:id="186"/>
      <w:bookmarkEnd w:id="187"/>
      <w:bookmarkEnd w:id="188"/>
      <w:bookmarkEnd w:id="189"/>
    </w:p>
    <w:p w14:paraId="79591B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6.1</w:t>
      </w:r>
      <w:r>
        <w:rPr>
          <w:rFonts w:hint="eastAsia" w:ascii="仿宋" w:hAnsi="仿宋" w:eastAsia="仿宋" w:cs="仿宋"/>
          <w:sz w:val="21"/>
          <w:szCs w:val="21"/>
          <w:highlight w:val="none"/>
        </w:rPr>
        <w:t>供方提交的货物由需方或者需方的最终用户负责验收。</w:t>
      </w:r>
    </w:p>
    <w:p w14:paraId="444DE6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6.2</w:t>
      </w:r>
      <w:r>
        <w:rPr>
          <w:rFonts w:hint="eastAsia" w:ascii="仿宋" w:hAnsi="仿宋" w:eastAsia="仿宋" w:cs="仿宋"/>
          <w:sz w:val="21"/>
          <w:szCs w:val="21"/>
          <w:highlight w:val="none"/>
        </w:rPr>
        <w:t>需方或者需方的最终用户应当按照采购合同规定的技术、服务等要求组织对供应商履约的验收，并出具验收书。验收书应当包括每一项技术、服务等要求的履约情况。</w:t>
      </w:r>
    </w:p>
    <w:p w14:paraId="35328E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6.3</w:t>
      </w:r>
      <w:r>
        <w:rPr>
          <w:rFonts w:hint="eastAsia" w:ascii="仿宋" w:hAnsi="仿宋" w:eastAsia="仿宋" w:cs="仿宋"/>
          <w:sz w:val="21"/>
          <w:szCs w:val="21"/>
          <w:highlight w:val="none"/>
        </w:rPr>
        <w:t>大型或者复杂的项目，应当邀请国家认可的质量检测机构参加验收。</w:t>
      </w:r>
    </w:p>
    <w:p w14:paraId="3ABEF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6.4</w:t>
      </w:r>
      <w:r>
        <w:rPr>
          <w:rFonts w:hint="eastAsia" w:ascii="仿宋" w:hAnsi="仿宋" w:eastAsia="仿宋" w:cs="仿宋"/>
          <w:sz w:val="21"/>
          <w:szCs w:val="21"/>
          <w:highlight w:val="none"/>
        </w:rPr>
        <w:t>政府向社会公众提供的公共服务项目，验收时应当邀请服务对象参与并出具意见， 验收结果应当向社会公告。</w:t>
      </w:r>
    </w:p>
    <w:p w14:paraId="0E5DE4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6.5</w:t>
      </w:r>
      <w:r>
        <w:rPr>
          <w:rFonts w:hint="eastAsia" w:ascii="仿宋" w:hAnsi="仿宋" w:eastAsia="仿宋" w:cs="仿宋"/>
          <w:sz w:val="21"/>
          <w:szCs w:val="21"/>
          <w:highlight w:val="none"/>
        </w:rPr>
        <w:t>需方或者需方的最终用户根据政府采购合同的约定接收货物，在接收时对货物的品种、规格、性能、质量、数量、外观以及配件等进行验收。需方对货物的规格技术指标如有异议，应从验收结束之日起 10 日内按照政府采购合同约定的方式提出。验收通过后， 需方向供方收取本政府采购合同第 3.3 款所列明的销售发票等文件并在验收书上签字和加盖单位公章，作为验收合格、同意付款的依据。</w:t>
      </w:r>
    </w:p>
    <w:p w14:paraId="057FF5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6.6</w:t>
      </w:r>
      <w:r>
        <w:rPr>
          <w:rFonts w:hint="eastAsia" w:ascii="仿宋" w:hAnsi="仿宋" w:eastAsia="仿宋" w:cs="仿宋"/>
          <w:sz w:val="21"/>
          <w:szCs w:val="21"/>
          <w:highlight w:val="none"/>
        </w:rPr>
        <w:t>货物保修期自验收书签署之日起计算。</w:t>
      </w:r>
    </w:p>
    <w:p w14:paraId="70FC66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190" w:name="_Toc16893"/>
      <w:bookmarkStart w:id="191" w:name="_Toc4096"/>
      <w:bookmarkStart w:id="192" w:name="_Toc30546"/>
      <w:bookmarkStart w:id="193" w:name="_Toc2865"/>
      <w:r>
        <w:rPr>
          <w:rFonts w:hint="eastAsia" w:ascii="仿宋" w:hAnsi="仿宋" w:eastAsia="仿宋" w:cs="仿宋"/>
          <w:b/>
          <w:bCs/>
          <w:sz w:val="21"/>
          <w:szCs w:val="21"/>
          <w:highlight w:val="none"/>
        </w:rPr>
        <w:t>7.知识产权及有关规定</w:t>
      </w:r>
      <w:bookmarkEnd w:id="190"/>
      <w:bookmarkEnd w:id="191"/>
      <w:bookmarkEnd w:id="192"/>
      <w:bookmarkEnd w:id="193"/>
    </w:p>
    <w:p w14:paraId="447D50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7.1</w:t>
      </w:r>
      <w:r>
        <w:rPr>
          <w:rFonts w:hint="eastAsia" w:ascii="仿宋" w:hAnsi="仿宋" w:eastAsia="仿宋" w:cs="仿宋"/>
          <w:sz w:val="21"/>
          <w:szCs w:val="21"/>
          <w:highlight w:val="none"/>
        </w:rPr>
        <w:t>供方应保证其向需方提供的任何货物或其任何部分或该货物与其他货物一起使用后，不侵犯任何第三方的知识产权、专有技术权、商业秘密权或其他任何权利。如因上述原因，第三方向需方提起侵权诉讼，供方有义务协助需方。如因此给需方造成损失，供方同意赔付需方遭受的损失。</w:t>
      </w:r>
    </w:p>
    <w:p w14:paraId="24D890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7.2</w:t>
      </w:r>
      <w:r>
        <w:rPr>
          <w:rFonts w:hint="eastAsia" w:ascii="仿宋" w:hAnsi="仿宋" w:eastAsia="仿宋" w:cs="仿宋"/>
          <w:sz w:val="21"/>
          <w:szCs w:val="21"/>
          <w:highlight w:val="none"/>
        </w:rPr>
        <w:t>一方对另一方提供的技术资料、样件、图纸及其他与质量、技术、经营相关信息（包括但不限于价格、数量）有保密义务。双方应确保其人员及相关协作方承担保密义务。</w:t>
      </w:r>
    </w:p>
    <w:p w14:paraId="15FC2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7.3</w:t>
      </w:r>
      <w:r>
        <w:rPr>
          <w:rFonts w:hint="eastAsia" w:ascii="仿宋" w:hAnsi="仿宋" w:eastAsia="仿宋" w:cs="仿宋"/>
          <w:sz w:val="21"/>
          <w:szCs w:val="21"/>
          <w:highlight w:val="none"/>
        </w:rPr>
        <w:t>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5829B7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7.4</w:t>
      </w:r>
      <w:r>
        <w:rPr>
          <w:rFonts w:hint="eastAsia" w:ascii="仿宋" w:hAnsi="仿宋" w:eastAsia="仿宋" w:cs="仿宋"/>
          <w:sz w:val="21"/>
          <w:szCs w:val="21"/>
          <w:highlight w:val="none"/>
        </w:rPr>
        <w:t>本合同中涉及保密和知识产权任何条款，在合同期限内及合同终止后持续有效。</w:t>
      </w:r>
    </w:p>
    <w:p w14:paraId="137C38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194" w:name="_Toc5299"/>
      <w:bookmarkStart w:id="195" w:name="_Toc9806"/>
      <w:bookmarkStart w:id="196" w:name="_Toc4493"/>
      <w:bookmarkStart w:id="197" w:name="_Toc22125"/>
      <w:r>
        <w:rPr>
          <w:rFonts w:hint="eastAsia" w:ascii="仿宋" w:hAnsi="仿宋" w:eastAsia="仿宋" w:cs="仿宋"/>
          <w:b/>
          <w:bCs/>
          <w:sz w:val="21"/>
          <w:szCs w:val="21"/>
          <w:highlight w:val="none"/>
          <w:lang w:val="en-US" w:eastAsia="zh-CN"/>
        </w:rPr>
        <w:t>8.</w:t>
      </w:r>
      <w:r>
        <w:rPr>
          <w:rFonts w:hint="eastAsia" w:ascii="仿宋" w:hAnsi="仿宋" w:eastAsia="仿宋" w:cs="仿宋"/>
          <w:b/>
          <w:bCs/>
          <w:sz w:val="21"/>
          <w:szCs w:val="21"/>
          <w:highlight w:val="none"/>
        </w:rPr>
        <w:t>包装要求</w:t>
      </w:r>
      <w:bookmarkEnd w:id="194"/>
      <w:bookmarkEnd w:id="195"/>
      <w:bookmarkEnd w:id="196"/>
      <w:bookmarkEnd w:id="197"/>
    </w:p>
    <w:p w14:paraId="3BA17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8.1</w:t>
      </w:r>
      <w:r>
        <w:rPr>
          <w:rFonts w:hint="eastAsia" w:ascii="仿宋" w:hAnsi="仿宋" w:eastAsia="仿宋" w:cs="仿宋"/>
          <w:sz w:val="21"/>
          <w:szCs w:val="21"/>
          <w:highlight w:val="none"/>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62AF7F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8.2</w:t>
      </w:r>
      <w:r>
        <w:rPr>
          <w:rFonts w:hint="eastAsia" w:ascii="仿宋" w:hAnsi="仿宋" w:eastAsia="仿宋" w:cs="仿宋"/>
          <w:sz w:val="21"/>
          <w:szCs w:val="21"/>
          <w:highlight w:val="none"/>
        </w:rPr>
        <w:t>每一个包装箱内应附一份详细的装箱单和质量合格证书。</w:t>
      </w:r>
    </w:p>
    <w:p w14:paraId="63847A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8.3</w:t>
      </w:r>
      <w:r>
        <w:rPr>
          <w:rFonts w:hint="eastAsia" w:ascii="仿宋" w:hAnsi="仿宋" w:eastAsia="仿宋" w:cs="仿宋"/>
          <w:sz w:val="21"/>
          <w:szCs w:val="21"/>
          <w:highlight w:val="none"/>
        </w:rPr>
        <w:t>包装费由供方承担，包装物不回收。</w:t>
      </w:r>
    </w:p>
    <w:p w14:paraId="75D7ADC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198" w:name="_Toc16280"/>
      <w:bookmarkStart w:id="199" w:name="_Toc29564"/>
      <w:bookmarkStart w:id="200" w:name="_Toc10821"/>
      <w:bookmarkStart w:id="201" w:name="_Toc24383"/>
      <w:r>
        <w:rPr>
          <w:rFonts w:hint="eastAsia" w:ascii="仿宋" w:hAnsi="仿宋" w:eastAsia="仿宋" w:cs="仿宋"/>
          <w:b/>
          <w:bCs/>
          <w:sz w:val="21"/>
          <w:szCs w:val="21"/>
          <w:highlight w:val="none"/>
        </w:rPr>
        <w:t>9.伴随服务</w:t>
      </w:r>
      <w:bookmarkEnd w:id="198"/>
      <w:bookmarkEnd w:id="199"/>
      <w:bookmarkEnd w:id="200"/>
      <w:bookmarkEnd w:id="201"/>
    </w:p>
    <w:p w14:paraId="50C71E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9.1</w:t>
      </w:r>
      <w:r>
        <w:rPr>
          <w:rFonts w:hint="eastAsia" w:ascii="仿宋" w:hAnsi="仿宋" w:eastAsia="仿宋" w:cs="仿宋"/>
          <w:sz w:val="21"/>
          <w:szCs w:val="21"/>
          <w:highlight w:val="none"/>
        </w:rPr>
        <w:t>供方应提供所交付货物的全套技术文件资料，包括产品目录、图纸、操作手册、使用说明、维护手册和服务指南等。</w:t>
      </w:r>
    </w:p>
    <w:p w14:paraId="7C3344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9.2</w:t>
      </w:r>
      <w:r>
        <w:rPr>
          <w:rFonts w:hint="eastAsia" w:ascii="仿宋" w:hAnsi="仿宋" w:eastAsia="仿宋" w:cs="仿宋"/>
          <w:sz w:val="21"/>
          <w:szCs w:val="21"/>
          <w:highlight w:val="none"/>
        </w:rPr>
        <w:t>供方还应提供下列服务：</w:t>
      </w:r>
    </w:p>
    <w:p w14:paraId="0C3248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9.2.1</w:t>
      </w:r>
      <w:r>
        <w:rPr>
          <w:rFonts w:hint="eastAsia" w:ascii="仿宋" w:hAnsi="仿宋" w:eastAsia="仿宋" w:cs="仿宋"/>
          <w:sz w:val="21"/>
          <w:szCs w:val="21"/>
          <w:highlight w:val="none"/>
        </w:rPr>
        <w:t>货物的现场安装、启动和试运行；</w:t>
      </w:r>
    </w:p>
    <w:p w14:paraId="45C615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9.2.2</w:t>
      </w:r>
      <w:r>
        <w:rPr>
          <w:rFonts w:hint="eastAsia" w:ascii="仿宋" w:hAnsi="仿宋" w:eastAsia="仿宋" w:cs="仿宋"/>
          <w:sz w:val="21"/>
          <w:szCs w:val="21"/>
          <w:highlight w:val="none"/>
        </w:rPr>
        <w:t>提供货物组装和维修所需的工具；</w:t>
      </w:r>
    </w:p>
    <w:p w14:paraId="5DF88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9.2.3</w:t>
      </w:r>
      <w:r>
        <w:rPr>
          <w:rFonts w:hint="eastAsia" w:ascii="仿宋" w:hAnsi="仿宋" w:eastAsia="仿宋" w:cs="仿宋"/>
          <w:sz w:val="21"/>
          <w:szCs w:val="21"/>
          <w:highlight w:val="none"/>
        </w:rPr>
        <w:t>在质量保证期内对所交付货物提供运行监督、维修、保养等,如果采购文件没有特别要求，以供方在响应文件中提交的售后服务承诺书为准。如果上述文件规定有不一致之处，以对需方有利的为准。</w:t>
      </w:r>
    </w:p>
    <w:p w14:paraId="62812D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9.2.4</w:t>
      </w:r>
      <w:r>
        <w:rPr>
          <w:rFonts w:hint="eastAsia" w:ascii="仿宋" w:hAnsi="仿宋" w:eastAsia="仿宋" w:cs="仿宋"/>
          <w:sz w:val="21"/>
          <w:szCs w:val="21"/>
          <w:highlight w:val="none"/>
        </w:rPr>
        <w:t>在制造厂家或在项目现场就货物的安装、启动、运行、维护等对需方人员进行培训，直至需方人员掌握全部上述技能为止。</w:t>
      </w:r>
    </w:p>
    <w:p w14:paraId="27BA8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9.3</w:t>
      </w:r>
      <w:r>
        <w:rPr>
          <w:rFonts w:hint="eastAsia" w:ascii="仿宋" w:hAnsi="仿宋" w:eastAsia="仿宋" w:cs="仿宋"/>
          <w:sz w:val="21"/>
          <w:szCs w:val="21"/>
          <w:highlight w:val="none"/>
        </w:rPr>
        <w:t>伴随服务的费用应含在合同价中，不单独进行支付。</w:t>
      </w:r>
    </w:p>
    <w:p w14:paraId="3A6DC8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202" w:name="_Toc23123"/>
      <w:bookmarkStart w:id="203" w:name="_Toc7826"/>
      <w:bookmarkStart w:id="204" w:name="_Toc16298"/>
      <w:bookmarkStart w:id="205" w:name="_Toc25983"/>
      <w:r>
        <w:rPr>
          <w:rFonts w:hint="eastAsia" w:ascii="仿宋" w:hAnsi="仿宋" w:eastAsia="仿宋" w:cs="仿宋"/>
          <w:b/>
          <w:bCs/>
          <w:sz w:val="21"/>
          <w:szCs w:val="21"/>
          <w:highlight w:val="none"/>
        </w:rPr>
        <w:t>10.质量保证期</w:t>
      </w:r>
      <w:bookmarkEnd w:id="202"/>
      <w:bookmarkEnd w:id="203"/>
      <w:bookmarkEnd w:id="204"/>
      <w:bookmarkEnd w:id="205"/>
    </w:p>
    <w:p w14:paraId="43520D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10.1</w:t>
      </w:r>
      <w:r>
        <w:rPr>
          <w:rFonts w:hint="eastAsia" w:ascii="仿宋" w:hAnsi="仿宋" w:eastAsia="仿宋" w:cs="仿宋"/>
          <w:sz w:val="21"/>
          <w:szCs w:val="21"/>
          <w:highlight w:val="none"/>
        </w:rPr>
        <w:t>以采购文件中的规定为准，如果响应文件中的承诺优于采购文件规定，则以响应文件为准。</w:t>
      </w:r>
    </w:p>
    <w:p w14:paraId="3CFAB1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10.2</w:t>
      </w:r>
      <w:r>
        <w:rPr>
          <w:rFonts w:hint="eastAsia" w:ascii="仿宋" w:hAnsi="仿宋" w:eastAsia="仿宋" w:cs="仿宋"/>
          <w:sz w:val="21"/>
          <w:szCs w:val="21"/>
          <w:highlight w:val="none"/>
        </w:rPr>
        <w:t>如果采购文件没有特别要求，以供方在响应文件中提交的制造厂商的有关文件为准。如果上述文件规定有不一致之处，以对需方有利的为准。</w:t>
      </w:r>
    </w:p>
    <w:p w14:paraId="7F027E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206" w:name="_Toc16435"/>
      <w:bookmarkStart w:id="207" w:name="_Toc12531"/>
      <w:bookmarkStart w:id="208" w:name="_Toc27197"/>
      <w:bookmarkStart w:id="209" w:name="_Toc23268"/>
      <w:r>
        <w:rPr>
          <w:rFonts w:hint="eastAsia" w:ascii="仿宋" w:hAnsi="仿宋" w:eastAsia="仿宋" w:cs="仿宋"/>
          <w:b/>
          <w:bCs/>
          <w:sz w:val="21"/>
          <w:szCs w:val="21"/>
          <w:highlight w:val="none"/>
          <w:lang w:val="en-US" w:eastAsia="zh-CN"/>
        </w:rPr>
        <w:t>11.</w:t>
      </w:r>
      <w:r>
        <w:rPr>
          <w:rFonts w:hint="eastAsia" w:ascii="仿宋" w:hAnsi="仿宋" w:eastAsia="仿宋" w:cs="仿宋"/>
          <w:b/>
          <w:bCs/>
          <w:sz w:val="21"/>
          <w:szCs w:val="21"/>
          <w:highlight w:val="none"/>
        </w:rPr>
        <w:t>质量保证</w:t>
      </w:r>
      <w:bookmarkEnd w:id="206"/>
      <w:bookmarkEnd w:id="207"/>
      <w:bookmarkEnd w:id="208"/>
      <w:bookmarkEnd w:id="209"/>
    </w:p>
    <w:p w14:paraId="04534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11.1</w:t>
      </w:r>
      <w:r>
        <w:rPr>
          <w:rFonts w:hint="eastAsia" w:ascii="仿宋" w:hAnsi="仿宋" w:eastAsia="仿宋" w:cs="仿宋"/>
          <w:sz w:val="21"/>
          <w:szCs w:val="21"/>
          <w:highlight w:val="none"/>
        </w:rPr>
        <w:t>供方应保证所提供的货物是原制造厂商制造的、经过合法销售渠道取得的、全新的、未使用过的，并完全符合政府采购合同规定的品牌、规格型号、技术性能、配臵、质量、数量等要求。供方应保证其所提供的货物在正确安装、正常使用和保养条件下，在其使用寿命期内具有采购文件、响应文件确定的性能。由于设计、工艺或材料的缺陷而产生的故障， 供方应向需方承担质量保证责任，该责任不受质量保证期的限制。</w:t>
      </w:r>
    </w:p>
    <w:p w14:paraId="6C8FB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11.2</w:t>
      </w:r>
      <w:r>
        <w:rPr>
          <w:rFonts w:hint="eastAsia" w:ascii="仿宋" w:hAnsi="仿宋" w:eastAsia="仿宋" w:cs="仿宋"/>
          <w:sz w:val="21"/>
          <w:szCs w:val="21"/>
          <w:highlight w:val="none"/>
        </w:rPr>
        <w:t>如果货物的规格型号、配臵、技术性能、原产地及制造厂商以及其它质量技术指标与政府采购合同约定不符，或证实货物是有缺陷的，包括潜在的缺陷或使用不符合要求的材料等，需方应尽快以书面形式向供方提出本保证下的索赔。</w:t>
      </w:r>
    </w:p>
    <w:p w14:paraId="06FDAD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11.3</w:t>
      </w:r>
      <w:r>
        <w:rPr>
          <w:rFonts w:hint="eastAsia" w:ascii="仿宋" w:hAnsi="仿宋" w:eastAsia="仿宋" w:cs="仿宋"/>
          <w:sz w:val="21"/>
          <w:szCs w:val="21"/>
          <w:highlight w:val="none"/>
        </w:rPr>
        <w:t>如果供方在接到需方通知后，在本政府采购合同约定的响应时间内没有弥补缺陷， 需方可采取必要的补救措施，但其风险和费用将由供方负担，并且需方根据合同规定对供方行使的其它权利不受影响。</w:t>
      </w:r>
    </w:p>
    <w:p w14:paraId="0B0EA29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210" w:name="_Toc8957"/>
      <w:bookmarkStart w:id="211" w:name="_Toc25065"/>
      <w:bookmarkStart w:id="212" w:name="_Toc28210"/>
      <w:bookmarkStart w:id="213" w:name="_Toc17483"/>
      <w:r>
        <w:rPr>
          <w:rFonts w:hint="eastAsia" w:ascii="仿宋" w:hAnsi="仿宋" w:eastAsia="仿宋" w:cs="仿宋"/>
          <w:b/>
          <w:bCs/>
          <w:sz w:val="21"/>
          <w:szCs w:val="21"/>
          <w:highlight w:val="none"/>
          <w:lang w:val="en-US" w:eastAsia="zh-CN"/>
        </w:rPr>
        <w:t>12.</w:t>
      </w:r>
      <w:r>
        <w:rPr>
          <w:rFonts w:hint="eastAsia" w:ascii="仿宋" w:hAnsi="仿宋" w:eastAsia="仿宋" w:cs="仿宋"/>
          <w:b/>
          <w:bCs/>
          <w:sz w:val="21"/>
          <w:szCs w:val="21"/>
          <w:highlight w:val="none"/>
        </w:rPr>
        <w:t>技术服务和保修责任</w:t>
      </w:r>
      <w:bookmarkEnd w:id="210"/>
      <w:bookmarkEnd w:id="211"/>
      <w:bookmarkEnd w:id="212"/>
      <w:bookmarkEnd w:id="213"/>
    </w:p>
    <w:p w14:paraId="52CEA1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12.1</w:t>
      </w:r>
      <w:r>
        <w:rPr>
          <w:rFonts w:hint="eastAsia" w:ascii="仿宋" w:hAnsi="仿宋" w:eastAsia="仿宋" w:cs="仿宋"/>
          <w:sz w:val="21"/>
          <w:szCs w:val="21"/>
          <w:highlight w:val="none"/>
        </w:rPr>
        <w:t>供方对政府采购合同货物的保修期，以采购文件中的规定为准，如果响应文件中的承诺优于采购文件规定，则以响应文件为准。</w:t>
      </w:r>
    </w:p>
    <w:p w14:paraId="21D515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w:t>
      </w:r>
      <w:r>
        <w:rPr>
          <w:rFonts w:hint="eastAsia" w:ascii="仿宋" w:hAnsi="仿宋" w:eastAsia="仿宋" w:cs="仿宋"/>
          <w:sz w:val="21"/>
          <w:szCs w:val="21"/>
          <w:highlight w:val="none"/>
        </w:rPr>
        <w:t>供应商应按如下内容提供售后服务承诺书：</w:t>
      </w:r>
    </w:p>
    <w:p w14:paraId="7CDB8B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12.2.1</w:t>
      </w:r>
      <w:r>
        <w:rPr>
          <w:rFonts w:hint="eastAsia" w:ascii="仿宋" w:hAnsi="仿宋" w:eastAsia="仿宋" w:cs="仿宋"/>
          <w:sz w:val="21"/>
          <w:szCs w:val="21"/>
          <w:highlight w:val="none"/>
        </w:rPr>
        <w:t>产品经过试运行期，所有性能指标达到技术规范书的要求时，可按采购文件、响应文件内容进行初验。在试运行期间，由于产品质量等造成某些指标达不到要求，供方须更换或进行修复，试运行期重新计算。</w:t>
      </w:r>
    </w:p>
    <w:p w14:paraId="5DF496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12.2.2</w:t>
      </w:r>
      <w:r>
        <w:rPr>
          <w:rFonts w:hint="eastAsia" w:ascii="仿宋" w:hAnsi="仿宋" w:eastAsia="仿宋" w:cs="仿宋"/>
          <w:sz w:val="21"/>
          <w:szCs w:val="21"/>
          <w:highlight w:val="none"/>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14:paraId="54C08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12.2.3</w:t>
      </w:r>
      <w:r>
        <w:rPr>
          <w:rFonts w:hint="eastAsia" w:ascii="仿宋" w:hAnsi="仿宋" w:eastAsia="仿宋" w:cs="仿宋"/>
          <w:sz w:val="21"/>
          <w:szCs w:val="21"/>
          <w:highlight w:val="none"/>
        </w:rPr>
        <w:t>保修期间供方要保修除消耗品以外的所有产品。如果系统、设备等发生故障， 供方要调查故障原因并修复直至满足最终验收指标和性能的要求，或者修理、更换整个或部分有缺陷的材料。</w:t>
      </w:r>
    </w:p>
    <w:p w14:paraId="3D1D46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12.2.4</w:t>
      </w:r>
      <w:r>
        <w:rPr>
          <w:rFonts w:hint="eastAsia" w:ascii="仿宋" w:hAnsi="仿宋" w:eastAsia="仿宋" w:cs="仿宋"/>
          <w:sz w:val="21"/>
          <w:szCs w:val="21"/>
          <w:highlight w:val="none"/>
        </w:rPr>
        <w:t>保修期内，供方提供电话、电子邮件、Web、现场服务等方式的技术支持，对用户的现场服务要求，供方必须按响应文件做出的承诺进行响应。</w:t>
      </w:r>
    </w:p>
    <w:p w14:paraId="3A2E58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12.2.5</w:t>
      </w:r>
      <w:r>
        <w:rPr>
          <w:rFonts w:hint="eastAsia" w:ascii="仿宋" w:hAnsi="仿宋" w:eastAsia="仿宋" w:cs="仿宋"/>
          <w:sz w:val="21"/>
          <w:szCs w:val="21"/>
          <w:highlight w:val="none"/>
        </w:rPr>
        <w:t>保修期内，供方应对出现故障无法修复的产品或无法正常运行的系统，提供替代产品以保证系统的正常工作。</w:t>
      </w:r>
    </w:p>
    <w:p w14:paraId="12CE3D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12.2.6</w:t>
      </w:r>
      <w:r>
        <w:rPr>
          <w:rFonts w:hint="eastAsia" w:ascii="仿宋" w:hAnsi="仿宋" w:eastAsia="仿宋" w:cs="仿宋"/>
          <w:sz w:val="21"/>
          <w:szCs w:val="21"/>
          <w:highlight w:val="none"/>
        </w:rPr>
        <w:t>保修期内，供方应响应时的承诺提供相关服务。</w:t>
      </w:r>
    </w:p>
    <w:p w14:paraId="59C622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12.2.7</w:t>
      </w:r>
      <w:r>
        <w:rPr>
          <w:rFonts w:hint="eastAsia" w:ascii="仿宋" w:hAnsi="仿宋" w:eastAsia="仿宋" w:cs="仿宋"/>
          <w:sz w:val="21"/>
          <w:szCs w:val="21"/>
          <w:highlight w:val="none"/>
        </w:rPr>
        <w:t>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14:paraId="3F398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12.2.8</w:t>
      </w:r>
      <w:r>
        <w:rPr>
          <w:rFonts w:hint="eastAsia" w:ascii="仿宋" w:hAnsi="仿宋" w:eastAsia="仿宋" w:cs="仿宋"/>
          <w:sz w:val="21"/>
          <w:szCs w:val="21"/>
          <w:highlight w:val="none"/>
        </w:rPr>
        <w:t>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14:paraId="028DF1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12.2.9</w:t>
      </w:r>
      <w:r>
        <w:rPr>
          <w:rFonts w:hint="eastAsia" w:ascii="仿宋" w:hAnsi="仿宋" w:eastAsia="仿宋" w:cs="仿宋"/>
          <w:sz w:val="21"/>
          <w:szCs w:val="21"/>
          <w:highlight w:val="none"/>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14:paraId="6E773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12.2.10</w:t>
      </w:r>
      <w:r>
        <w:rPr>
          <w:rFonts w:hint="eastAsia" w:ascii="仿宋" w:hAnsi="仿宋" w:eastAsia="仿宋" w:cs="仿宋"/>
          <w:sz w:val="21"/>
          <w:szCs w:val="21"/>
          <w:highlight w:val="none"/>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1958AD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rPr>
      </w:pPr>
      <w:bookmarkStart w:id="214" w:name="_Toc24985"/>
      <w:bookmarkStart w:id="215" w:name="_Toc19303"/>
      <w:bookmarkStart w:id="216" w:name="_Toc14532"/>
      <w:bookmarkStart w:id="217" w:name="_Toc31130"/>
      <w:r>
        <w:rPr>
          <w:rFonts w:hint="eastAsia" w:ascii="仿宋" w:hAnsi="仿宋" w:eastAsia="仿宋" w:cs="仿宋"/>
          <w:b/>
          <w:bCs/>
          <w:sz w:val="21"/>
          <w:szCs w:val="21"/>
          <w:highlight w:val="none"/>
          <w:lang w:val="en-US" w:eastAsia="zh-CN"/>
        </w:rPr>
        <w:t>13.</w:t>
      </w:r>
      <w:r>
        <w:rPr>
          <w:rFonts w:hint="eastAsia" w:ascii="仿宋" w:hAnsi="仿宋" w:eastAsia="仿宋" w:cs="仿宋"/>
          <w:b/>
          <w:bCs/>
          <w:sz w:val="21"/>
          <w:szCs w:val="21"/>
          <w:highlight w:val="none"/>
        </w:rPr>
        <w:t>违约责任</w:t>
      </w:r>
      <w:bookmarkEnd w:id="214"/>
      <w:bookmarkEnd w:id="215"/>
      <w:bookmarkEnd w:id="216"/>
      <w:bookmarkEnd w:id="217"/>
    </w:p>
    <w:p w14:paraId="6F85DC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13.1</w:t>
      </w:r>
      <w:r>
        <w:rPr>
          <w:rFonts w:hint="eastAsia" w:ascii="仿宋" w:hAnsi="仿宋" w:eastAsia="仿宋" w:cs="仿宋"/>
          <w:sz w:val="21"/>
          <w:szCs w:val="21"/>
          <w:highlight w:val="none"/>
        </w:rPr>
        <w:t>如果供方未按照政府采购合同规定的要求交付政府采购合同货物和提供服务；或供方在收到需方要求更换有缺陷的货物或部件的通知后10 日内或在供方签署货损证明后10 日内没有补足或更换货物、或交货仍不符合要求；或供方未能履行政府采购合同约定的任何其它义务时，需方有权向供方发出违约通知书，供方应按照需方选择的下列一种或多种方式承担赔偿责任：</w:t>
      </w:r>
    </w:p>
    <w:p w14:paraId="1B34E7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13.1.1</w:t>
      </w:r>
      <w:r>
        <w:rPr>
          <w:rFonts w:hint="eastAsia" w:ascii="仿宋" w:hAnsi="仿宋" w:eastAsia="仿宋" w:cs="仿宋"/>
          <w:sz w:val="21"/>
          <w:szCs w:val="21"/>
          <w:highlight w:val="none"/>
        </w:rPr>
        <w:t>在需方同意延长的期限内交付全部货物、提供服务并承担由此给需方造成的一切损失；</w:t>
      </w:r>
    </w:p>
    <w:p w14:paraId="3A1031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13.1.2</w:t>
      </w:r>
      <w:r>
        <w:rPr>
          <w:rFonts w:hint="eastAsia" w:ascii="仿宋" w:hAnsi="仿宋" w:eastAsia="仿宋" w:cs="仿宋"/>
          <w:sz w:val="21"/>
          <w:szCs w:val="21"/>
          <w:highlight w:val="none"/>
        </w:rPr>
        <w:t>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14:paraId="4764B9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13.1.3</w:t>
      </w:r>
      <w:r>
        <w:rPr>
          <w:rFonts w:hint="eastAsia" w:ascii="仿宋" w:hAnsi="仿宋" w:eastAsia="仿宋" w:cs="仿宋"/>
          <w:sz w:val="21"/>
          <w:szCs w:val="21"/>
          <w:highlight w:val="none"/>
        </w:rPr>
        <w:t>根据货物低劣程度、损坏程度以及使需方所遭受的损失，经双方商定降低货物的价格或赔偿需方所遭受的损失；</w:t>
      </w:r>
    </w:p>
    <w:p w14:paraId="64CB5F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13.1.4</w:t>
      </w:r>
      <w:r>
        <w:rPr>
          <w:rFonts w:hint="eastAsia" w:ascii="仿宋" w:hAnsi="仿宋" w:eastAsia="仿宋" w:cs="仿宋"/>
          <w:sz w:val="21"/>
          <w:szCs w:val="21"/>
          <w:highlight w:val="none"/>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7444A1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13.1.5</w:t>
      </w:r>
      <w:r>
        <w:rPr>
          <w:rFonts w:hint="eastAsia" w:ascii="仿宋" w:hAnsi="仿宋" w:eastAsia="仿宋" w:cs="仿宋"/>
          <w:sz w:val="21"/>
          <w:szCs w:val="21"/>
          <w:highlight w:val="none"/>
        </w:rPr>
        <w:t>需方有权部分或全部解除政府采购合同并要求供方赔偿由此造成的损失。此时需方可采取必要的补救措施，相关费用由供方承担。</w:t>
      </w:r>
    </w:p>
    <w:p w14:paraId="77CF81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13.2</w:t>
      </w:r>
      <w:r>
        <w:rPr>
          <w:rFonts w:hint="eastAsia" w:ascii="仿宋" w:hAnsi="仿宋" w:eastAsia="仿宋" w:cs="仿宋"/>
          <w:sz w:val="21"/>
          <w:szCs w:val="21"/>
          <w:highlight w:val="none"/>
        </w:rPr>
        <w:t>如果供方在收到需方的违约通知书后 10 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14:paraId="148A9C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13.3</w:t>
      </w:r>
      <w:r>
        <w:rPr>
          <w:rFonts w:hint="eastAsia" w:ascii="仿宋" w:hAnsi="仿宋" w:eastAsia="仿宋" w:cs="仿宋"/>
          <w:sz w:val="21"/>
          <w:szCs w:val="21"/>
          <w:highlight w:val="none"/>
        </w:rPr>
        <w:t>延期交货的违约责任</w:t>
      </w:r>
    </w:p>
    <w:p w14:paraId="5AF8E4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13.3.1</w:t>
      </w:r>
      <w:r>
        <w:rPr>
          <w:rFonts w:hint="eastAsia" w:ascii="仿宋" w:hAnsi="仿宋" w:eastAsia="仿宋" w:cs="仿宋"/>
          <w:sz w:val="21"/>
          <w:szCs w:val="21"/>
          <w:highlight w:val="none"/>
        </w:rPr>
        <w:t>供方未按政府采购合同规定的交货日期向需方交货时，则每逾期一日，供方应按逾期交付货物价款总值的</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0.05</w:t>
      </w:r>
      <w:r>
        <w:rPr>
          <w:rFonts w:hint="eastAsia" w:ascii="仿宋" w:hAnsi="仿宋" w:eastAsia="仿宋" w:cs="仿宋"/>
          <w:sz w:val="21"/>
          <w:szCs w:val="21"/>
          <w:highlight w:val="none"/>
          <w:lang w:val="en-US" w:eastAsia="zh-CN"/>
        </w:rPr>
        <w:t>% 计算，</w:t>
      </w:r>
      <w:r>
        <w:rPr>
          <w:rFonts w:hint="eastAsia" w:ascii="仿宋" w:hAnsi="仿宋" w:eastAsia="仿宋" w:cs="仿宋"/>
          <w:sz w:val="21"/>
          <w:szCs w:val="21"/>
          <w:highlight w:val="none"/>
        </w:rPr>
        <w:t>向需方支付逾期交货违约金，但不超过政府采购合同总金额的</w:t>
      </w:r>
      <w:r>
        <w:rPr>
          <w:rFonts w:hint="eastAsia" w:ascii="仿宋" w:hAnsi="仿宋" w:eastAsia="仿宋" w:cs="仿宋"/>
          <w:sz w:val="21"/>
          <w:szCs w:val="21"/>
          <w:highlight w:val="none"/>
          <w:lang w:val="en-US" w:eastAsia="zh-CN"/>
        </w:rPr>
        <w:t>10%。供方支付</w:t>
      </w:r>
      <w:r>
        <w:rPr>
          <w:rFonts w:hint="eastAsia" w:ascii="仿宋" w:hAnsi="仿宋" w:eastAsia="仿宋" w:cs="仿宋"/>
          <w:sz w:val="21"/>
          <w:szCs w:val="21"/>
          <w:highlight w:val="none"/>
        </w:rPr>
        <w:t>逾期交货违约金并不免除供方交货的责任。</w:t>
      </w:r>
    </w:p>
    <w:p w14:paraId="42C3B4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13.3.2</w:t>
      </w:r>
      <w:r>
        <w:rPr>
          <w:rFonts w:hint="eastAsia" w:ascii="仿宋" w:hAnsi="仿宋" w:eastAsia="仿宋" w:cs="仿宋"/>
          <w:sz w:val="21"/>
          <w:szCs w:val="21"/>
          <w:highlight w:val="none"/>
        </w:rPr>
        <w:t>如供方在政府采购合同规定的交货日期后 10 天内仍未能交货，则视为供方不能交货，需方权解除政府采购合同，供方除退还已收取的货款外，还应向需方偿付政府采购合同总金额</w:t>
      </w:r>
      <w:r>
        <w:rPr>
          <w:rFonts w:hint="eastAsia" w:ascii="仿宋" w:hAnsi="仿宋" w:eastAsia="仿宋" w:cs="仿宋"/>
          <w:sz w:val="21"/>
          <w:szCs w:val="21"/>
          <w:highlight w:val="none"/>
          <w:lang w:val="en-US" w:eastAsia="zh-CN"/>
        </w:rPr>
        <w:t xml:space="preserve"> 10% </w:t>
      </w:r>
      <w:r>
        <w:rPr>
          <w:rFonts w:hint="eastAsia" w:ascii="仿宋" w:hAnsi="仿宋" w:eastAsia="仿宋" w:cs="仿宋"/>
          <w:sz w:val="21"/>
          <w:szCs w:val="21"/>
          <w:highlight w:val="none"/>
        </w:rPr>
        <w:t>的违约金。</w:t>
      </w:r>
    </w:p>
    <w:p w14:paraId="2A8AF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13.4</w:t>
      </w:r>
      <w:r>
        <w:rPr>
          <w:rFonts w:hint="eastAsia" w:ascii="仿宋" w:hAnsi="仿宋" w:eastAsia="仿宋" w:cs="仿宋"/>
          <w:sz w:val="21"/>
          <w:szCs w:val="21"/>
          <w:highlight w:val="none"/>
        </w:rPr>
        <w:t>以上各项交付的违约金并不影响违约方履行政府采购合同的各项义务</w:t>
      </w:r>
      <w:r>
        <w:rPr>
          <w:rFonts w:hint="eastAsia" w:ascii="仿宋" w:hAnsi="仿宋" w:eastAsia="仿宋" w:cs="仿宋"/>
          <w:sz w:val="21"/>
          <w:szCs w:val="21"/>
          <w:highlight w:val="none"/>
          <w:lang w:eastAsia="zh-CN"/>
        </w:rPr>
        <w:t>。</w:t>
      </w:r>
    </w:p>
    <w:p w14:paraId="4A0892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lang w:val="en-US" w:eastAsia="zh-CN"/>
        </w:rPr>
      </w:pPr>
      <w:bookmarkStart w:id="218" w:name="_Toc4964"/>
      <w:bookmarkStart w:id="219" w:name="_Toc11254"/>
      <w:bookmarkStart w:id="220" w:name="_Toc20075"/>
      <w:bookmarkStart w:id="221" w:name="_Toc6750"/>
      <w:r>
        <w:rPr>
          <w:rFonts w:hint="eastAsia" w:ascii="仿宋" w:hAnsi="仿宋" w:eastAsia="仿宋" w:cs="仿宋"/>
          <w:b/>
          <w:bCs/>
          <w:sz w:val="21"/>
          <w:szCs w:val="21"/>
          <w:highlight w:val="none"/>
          <w:lang w:val="en-US" w:eastAsia="zh-CN"/>
        </w:rPr>
        <w:t>14.不可抗力</w:t>
      </w:r>
      <w:bookmarkEnd w:id="218"/>
      <w:bookmarkEnd w:id="219"/>
      <w:bookmarkEnd w:id="220"/>
      <w:bookmarkEnd w:id="221"/>
    </w:p>
    <w:p w14:paraId="6FAAFB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0658B8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14.2本条所述的“不可抗力”系指那些双方无法控制，不可预见的事件，但不包括双方的违约或疏忽。这些事件包括但不限于：战争、严重火灾、洪水、台风、地震。</w:t>
      </w:r>
    </w:p>
    <w:p w14:paraId="6CF7F9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29D2FE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lang w:val="en-US" w:eastAsia="zh-CN"/>
        </w:rPr>
      </w:pPr>
      <w:bookmarkStart w:id="222" w:name="_Toc13264"/>
      <w:bookmarkStart w:id="223" w:name="_Toc18289"/>
      <w:bookmarkStart w:id="224" w:name="_Toc5186"/>
      <w:bookmarkStart w:id="225" w:name="_Toc14834"/>
      <w:r>
        <w:rPr>
          <w:rFonts w:hint="eastAsia" w:ascii="仿宋" w:hAnsi="仿宋" w:eastAsia="仿宋" w:cs="仿宋"/>
          <w:b/>
          <w:bCs/>
          <w:sz w:val="21"/>
          <w:szCs w:val="21"/>
          <w:highlight w:val="none"/>
          <w:lang w:val="en-US" w:eastAsia="zh-CN"/>
        </w:rPr>
        <w:t>15.争端的解决</w:t>
      </w:r>
      <w:bookmarkEnd w:id="222"/>
      <w:bookmarkEnd w:id="223"/>
      <w:bookmarkEnd w:id="224"/>
      <w:bookmarkEnd w:id="225"/>
    </w:p>
    <w:p w14:paraId="296131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15.1政府采购合同的履行、违约责任和解决争议的方法等适用《中华人民共和国合同法》。</w:t>
      </w:r>
    </w:p>
    <w:p w14:paraId="76230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15.2需方和供方应通过友好协商，解决在执行本政府采购合同过程中所发生的或与本政府采购合同有关的一切争端。</w:t>
      </w:r>
    </w:p>
    <w:p w14:paraId="10CAED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15.3如果调解不成，双方中的任何一方可向需方所在地的人民法院提起诉讼。</w:t>
      </w:r>
    </w:p>
    <w:p w14:paraId="140F13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15.4因政府采购合同部分履行引发诉讼的，在诉讼期间，除正在进行诉讼的部分外， 本政府采购合同的其它部分应继续执行。</w:t>
      </w:r>
    </w:p>
    <w:p w14:paraId="0F2DFB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lang w:val="en-US" w:eastAsia="zh-CN"/>
        </w:rPr>
      </w:pPr>
      <w:bookmarkStart w:id="226" w:name="_Toc28168"/>
      <w:bookmarkStart w:id="227" w:name="_Toc3196"/>
      <w:bookmarkStart w:id="228" w:name="_Toc29982"/>
      <w:bookmarkStart w:id="229" w:name="_Toc18870"/>
      <w:r>
        <w:rPr>
          <w:rFonts w:hint="eastAsia" w:ascii="仿宋" w:hAnsi="仿宋" w:eastAsia="仿宋" w:cs="仿宋"/>
          <w:b/>
          <w:bCs/>
          <w:sz w:val="21"/>
          <w:szCs w:val="21"/>
          <w:highlight w:val="none"/>
          <w:lang w:val="en-US" w:eastAsia="zh-CN"/>
        </w:rPr>
        <w:t>16.违约终止政府采购合同</w:t>
      </w:r>
      <w:bookmarkEnd w:id="226"/>
      <w:bookmarkEnd w:id="227"/>
      <w:bookmarkEnd w:id="228"/>
      <w:bookmarkEnd w:id="229"/>
    </w:p>
    <w:p w14:paraId="7E0472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16.1在需方因供方违约而按政府采购合同约定采取的任何补救措施均无效的情况下，需方可在下列情况下向供方发出书面通知，提出终止部分或全部政府采购合同。</w:t>
      </w:r>
    </w:p>
    <w:p w14:paraId="5FCCD3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16.1.1如果供方未能在政府采购合同规定的限期或需方同意延长的限期内提供部分或全部货物和服务；</w:t>
      </w:r>
    </w:p>
    <w:p w14:paraId="028E0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16.1.2未经需方事先书面同意，供方部分转让和分包或全部转让和分包其应履行的政府采购合同义务。</w:t>
      </w:r>
    </w:p>
    <w:p w14:paraId="3DE8F6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lang w:val="en-US" w:eastAsia="zh-CN"/>
        </w:rPr>
      </w:pPr>
      <w:bookmarkStart w:id="230" w:name="_Toc17842"/>
      <w:bookmarkStart w:id="231" w:name="_Toc24515"/>
      <w:bookmarkStart w:id="232" w:name="_Toc10842"/>
      <w:bookmarkStart w:id="233" w:name="_Toc18970"/>
      <w:r>
        <w:rPr>
          <w:rFonts w:hint="eastAsia" w:ascii="仿宋" w:hAnsi="仿宋" w:eastAsia="仿宋" w:cs="仿宋"/>
          <w:b/>
          <w:bCs/>
          <w:sz w:val="21"/>
          <w:szCs w:val="21"/>
          <w:highlight w:val="none"/>
          <w:lang w:val="en-US" w:eastAsia="zh-CN"/>
        </w:rPr>
        <w:t>17.政府采购合同转让和分包</w:t>
      </w:r>
      <w:bookmarkEnd w:id="230"/>
      <w:bookmarkEnd w:id="231"/>
      <w:bookmarkEnd w:id="232"/>
      <w:bookmarkEnd w:id="233"/>
    </w:p>
    <w:p w14:paraId="22908C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除采购文件规定,并经需方事先书面同意外，供方不得部分转让和分包或全部转让和分包其应履行的政府采购合同义务。</w:t>
      </w:r>
    </w:p>
    <w:p w14:paraId="79A071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lang w:val="en-US" w:eastAsia="zh-CN"/>
        </w:rPr>
      </w:pPr>
      <w:bookmarkStart w:id="234" w:name="_Toc12660"/>
      <w:bookmarkStart w:id="235" w:name="_Toc25073"/>
      <w:bookmarkStart w:id="236" w:name="_Toc19099"/>
      <w:bookmarkStart w:id="237" w:name="_Toc1616"/>
      <w:r>
        <w:rPr>
          <w:rFonts w:hint="eastAsia" w:ascii="仿宋" w:hAnsi="仿宋" w:eastAsia="仿宋" w:cs="仿宋"/>
          <w:b/>
          <w:bCs/>
          <w:sz w:val="21"/>
          <w:szCs w:val="21"/>
          <w:highlight w:val="none"/>
          <w:lang w:val="en-US" w:eastAsia="zh-CN"/>
        </w:rPr>
        <w:t>18.适用法律</w:t>
      </w:r>
      <w:bookmarkEnd w:id="234"/>
      <w:bookmarkEnd w:id="235"/>
      <w:bookmarkEnd w:id="236"/>
      <w:bookmarkEnd w:id="237"/>
    </w:p>
    <w:p w14:paraId="16C0E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本政府采购合同按照中华人民共和国的现行法律进行解释。</w:t>
      </w:r>
    </w:p>
    <w:p w14:paraId="7BA3AC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lang w:val="en-US" w:eastAsia="zh-CN"/>
        </w:rPr>
      </w:pPr>
      <w:bookmarkStart w:id="238" w:name="_Toc1915"/>
      <w:bookmarkStart w:id="239" w:name="_Toc12219"/>
      <w:bookmarkStart w:id="240" w:name="_Toc16624"/>
      <w:bookmarkStart w:id="241" w:name="_Toc21099"/>
      <w:r>
        <w:rPr>
          <w:rFonts w:hint="eastAsia" w:ascii="仿宋" w:hAnsi="仿宋" w:eastAsia="仿宋" w:cs="仿宋"/>
          <w:b/>
          <w:bCs/>
          <w:sz w:val="21"/>
          <w:szCs w:val="21"/>
          <w:highlight w:val="none"/>
          <w:lang w:val="en-US" w:eastAsia="zh-CN"/>
        </w:rPr>
        <w:t>19.政府采购合同生效</w:t>
      </w:r>
      <w:bookmarkEnd w:id="238"/>
      <w:bookmarkEnd w:id="239"/>
      <w:bookmarkEnd w:id="240"/>
      <w:bookmarkEnd w:id="241"/>
    </w:p>
    <w:p w14:paraId="43D895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19.1本政府采购合同在供需双方法定代表人或其授权代理人签字和加盖公章后生效。</w:t>
      </w:r>
    </w:p>
    <w:p w14:paraId="570547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19.2本政府采购合同一式五份，需方执二份，供方、采购代理机构、财政部门各执一份。</w:t>
      </w:r>
    </w:p>
    <w:p w14:paraId="36A43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仿宋" w:hAnsi="仿宋" w:eastAsia="仿宋" w:cs="仿宋"/>
          <w:b/>
          <w:bCs/>
          <w:sz w:val="21"/>
          <w:szCs w:val="21"/>
          <w:highlight w:val="none"/>
          <w:lang w:val="en-US" w:eastAsia="zh-CN"/>
        </w:rPr>
      </w:pPr>
      <w:bookmarkStart w:id="242" w:name="_Toc2205"/>
      <w:bookmarkStart w:id="243" w:name="_Toc23316"/>
      <w:bookmarkStart w:id="244" w:name="_Toc5827"/>
      <w:bookmarkStart w:id="245" w:name="_Toc12205"/>
      <w:r>
        <w:rPr>
          <w:rFonts w:hint="eastAsia" w:ascii="仿宋" w:hAnsi="仿宋" w:eastAsia="仿宋" w:cs="仿宋"/>
          <w:b/>
          <w:bCs/>
          <w:sz w:val="21"/>
          <w:szCs w:val="21"/>
          <w:highlight w:val="none"/>
          <w:lang w:val="en-US" w:eastAsia="zh-CN"/>
        </w:rPr>
        <w:t>20.政府采购合同附件</w:t>
      </w:r>
      <w:bookmarkEnd w:id="242"/>
      <w:bookmarkEnd w:id="243"/>
      <w:bookmarkEnd w:id="244"/>
      <w:bookmarkEnd w:id="245"/>
    </w:p>
    <w:p w14:paraId="5FED3C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下列文件构成本政府采购合同不可分割的组成部分，与本政府采购合同具有同等法律效力：</w:t>
      </w:r>
    </w:p>
    <w:p w14:paraId="1E4DD1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20.1采购文件；</w:t>
      </w:r>
    </w:p>
    <w:p w14:paraId="2B9BEB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20.2采购文件的更正公告、变更公告；</w:t>
      </w:r>
    </w:p>
    <w:p w14:paraId="5C0B8D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20.3成交供应商提交的响应文件；</w:t>
      </w:r>
    </w:p>
    <w:p w14:paraId="4A48E2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20.4政府采购合同条款；</w:t>
      </w:r>
    </w:p>
    <w:p w14:paraId="5CC01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20.5成交通知书；</w:t>
      </w:r>
    </w:p>
    <w:p w14:paraId="131C57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20.6政府采购合同的其它附件。</w:t>
      </w:r>
    </w:p>
    <w:p w14:paraId="52A60E6E">
      <w:pPr>
        <w:rPr>
          <w:rFonts w:hint="eastAsia" w:ascii="仿宋" w:hAnsi="仿宋" w:eastAsia="仿宋" w:cs="仿宋"/>
          <w:sz w:val="24"/>
          <w:highlight w:val="none"/>
        </w:rPr>
      </w:pPr>
    </w:p>
    <w:p w14:paraId="1E24E604">
      <w:pPr>
        <w:rPr>
          <w:rFonts w:hint="eastAsia" w:ascii="仿宋" w:hAnsi="仿宋" w:eastAsia="仿宋" w:cs="仿宋"/>
          <w:sz w:val="24"/>
          <w:highlight w:val="none"/>
        </w:rPr>
      </w:pPr>
    </w:p>
    <w:p w14:paraId="1175F5AE">
      <w:pPr>
        <w:rPr>
          <w:rFonts w:hint="eastAsia" w:ascii="仿宋" w:hAnsi="仿宋" w:eastAsia="仿宋" w:cs="仿宋"/>
          <w:sz w:val="24"/>
          <w:highlight w:val="none"/>
        </w:rPr>
      </w:pPr>
    </w:p>
    <w:p w14:paraId="6FA2EB7F">
      <w:pPr>
        <w:rPr>
          <w:rFonts w:hint="eastAsia" w:ascii="仿宋" w:hAnsi="仿宋" w:eastAsia="仿宋" w:cs="仿宋"/>
          <w:sz w:val="24"/>
          <w:highlight w:val="none"/>
        </w:rPr>
      </w:pPr>
    </w:p>
    <w:p w14:paraId="0AEA12A7">
      <w:pPr>
        <w:rPr>
          <w:rFonts w:hint="eastAsia" w:ascii="仿宋" w:hAnsi="仿宋" w:eastAsia="仿宋" w:cs="仿宋"/>
          <w:sz w:val="24"/>
          <w:highlight w:val="none"/>
        </w:rPr>
      </w:pPr>
    </w:p>
    <w:p w14:paraId="135C216E">
      <w:pPr>
        <w:rPr>
          <w:rFonts w:hint="eastAsia" w:ascii="仿宋" w:hAnsi="仿宋" w:eastAsia="仿宋" w:cs="仿宋"/>
          <w:sz w:val="24"/>
          <w:highlight w:val="none"/>
        </w:rPr>
      </w:pPr>
    </w:p>
    <w:p w14:paraId="2178D76B">
      <w:pPr>
        <w:rPr>
          <w:rFonts w:hint="eastAsia" w:ascii="仿宋" w:hAnsi="仿宋" w:eastAsia="仿宋" w:cs="仿宋"/>
          <w:sz w:val="24"/>
          <w:highlight w:val="none"/>
        </w:rPr>
      </w:pPr>
    </w:p>
    <w:p w14:paraId="32195777">
      <w:pPr>
        <w:rPr>
          <w:rFonts w:hint="eastAsia" w:ascii="仿宋" w:hAnsi="仿宋" w:eastAsia="仿宋" w:cs="仿宋"/>
          <w:sz w:val="24"/>
          <w:highlight w:val="none"/>
        </w:rPr>
      </w:pPr>
    </w:p>
    <w:p w14:paraId="4723E053">
      <w:pPr>
        <w:rPr>
          <w:rFonts w:hint="eastAsia" w:ascii="仿宋" w:hAnsi="仿宋" w:eastAsia="仿宋" w:cs="仿宋"/>
          <w:sz w:val="24"/>
          <w:highlight w:val="none"/>
        </w:rPr>
      </w:pPr>
    </w:p>
    <w:p w14:paraId="46C34929">
      <w:pPr>
        <w:rPr>
          <w:rFonts w:hint="eastAsia" w:ascii="仿宋" w:hAnsi="仿宋" w:eastAsia="仿宋" w:cs="仿宋"/>
          <w:sz w:val="24"/>
          <w:highlight w:val="none"/>
        </w:rPr>
      </w:pPr>
    </w:p>
    <w:p w14:paraId="77F0666E">
      <w:pPr>
        <w:rPr>
          <w:rFonts w:hint="eastAsia" w:ascii="仿宋" w:hAnsi="仿宋" w:eastAsia="仿宋" w:cs="仿宋"/>
          <w:sz w:val="24"/>
          <w:highlight w:val="none"/>
        </w:rPr>
      </w:pPr>
    </w:p>
    <w:p w14:paraId="60FAA1B0">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仿宋" w:hAnsi="仿宋" w:eastAsia="仿宋" w:cs="仿宋"/>
          <w:sz w:val="28"/>
          <w:szCs w:val="28"/>
          <w:highlight w:val="none"/>
          <w:lang w:val="en-US" w:eastAsia="zh-CN"/>
        </w:rPr>
      </w:pPr>
      <w:bookmarkStart w:id="246" w:name="_Toc20083"/>
      <w:bookmarkStart w:id="247" w:name="_Toc12652"/>
      <w:bookmarkStart w:id="248" w:name="_Toc22743"/>
      <w:bookmarkStart w:id="249" w:name="_Toc9794"/>
      <w:bookmarkStart w:id="250" w:name="_Toc7702"/>
      <w:bookmarkStart w:id="251" w:name="_Toc18313"/>
      <w:bookmarkStart w:id="252" w:name="_Toc11193"/>
      <w:r>
        <w:rPr>
          <w:rFonts w:hint="eastAsia" w:ascii="仿宋" w:hAnsi="仿宋" w:eastAsia="仿宋" w:cs="仿宋"/>
          <w:sz w:val="28"/>
          <w:szCs w:val="28"/>
          <w:highlight w:val="none"/>
          <w:lang w:val="en-US" w:eastAsia="zh-CN"/>
        </w:rPr>
        <w:br w:type="page"/>
      </w:r>
      <w:bookmarkStart w:id="253" w:name="_Toc32749"/>
      <w:bookmarkStart w:id="254" w:name="_Toc2938"/>
      <w:r>
        <w:rPr>
          <w:rFonts w:hint="eastAsia" w:ascii="仿宋" w:hAnsi="仿宋" w:eastAsia="仿宋" w:cs="仿宋"/>
          <w:sz w:val="28"/>
          <w:szCs w:val="28"/>
          <w:highlight w:val="none"/>
          <w:lang w:val="en-US" w:eastAsia="zh-CN"/>
        </w:rPr>
        <w:t>合同格式</w:t>
      </w:r>
      <w:bookmarkEnd w:id="246"/>
      <w:bookmarkEnd w:id="247"/>
      <w:bookmarkEnd w:id="248"/>
      <w:bookmarkEnd w:id="249"/>
      <w:bookmarkEnd w:id="253"/>
      <w:bookmarkEnd w:id="254"/>
    </w:p>
    <w:p w14:paraId="5287732B">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sz w:val="44"/>
          <w:szCs w:val="44"/>
          <w:highlight w:val="none"/>
        </w:rPr>
      </w:pPr>
      <w:bookmarkStart w:id="255" w:name="_Toc7860"/>
      <w:bookmarkStart w:id="256" w:name="_Toc24178"/>
      <w:bookmarkStart w:id="257" w:name="_Toc24180"/>
      <w:bookmarkStart w:id="258" w:name="_Toc1130"/>
      <w:bookmarkStart w:id="259" w:name="_Toc25711"/>
      <w:bookmarkStart w:id="260" w:name="_Toc14212"/>
      <w:r>
        <w:rPr>
          <w:rFonts w:hint="eastAsia" w:ascii="仿宋" w:hAnsi="仿宋" w:eastAsia="仿宋" w:cs="仿宋"/>
          <w:sz w:val="44"/>
          <w:szCs w:val="44"/>
          <w:highlight w:val="none"/>
        </w:rPr>
        <w:t>政府采购合同格式</w:t>
      </w:r>
      <w:bookmarkEnd w:id="250"/>
      <w:bookmarkEnd w:id="251"/>
      <w:bookmarkEnd w:id="252"/>
      <w:bookmarkEnd w:id="255"/>
      <w:bookmarkEnd w:id="256"/>
      <w:bookmarkEnd w:id="257"/>
      <w:bookmarkEnd w:id="258"/>
      <w:bookmarkEnd w:id="259"/>
      <w:bookmarkEnd w:id="260"/>
    </w:p>
    <w:p w14:paraId="3E76B75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政府采购合同编号：</w:t>
      </w:r>
    </w:p>
    <w:p w14:paraId="1B0BB12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签订地点：</w:t>
      </w:r>
    </w:p>
    <w:p w14:paraId="39928FA2">
      <w:pPr>
        <w:keepNext w:val="0"/>
        <w:keepLines w:val="0"/>
        <w:pageBreakBefore w:val="0"/>
        <w:widowControl w:val="0"/>
        <w:kinsoku/>
        <w:wordWrap/>
        <w:overflowPunct/>
        <w:topLinePunct w:val="0"/>
        <w:autoSpaceDE/>
        <w:autoSpaceDN/>
        <w:bidi w:val="0"/>
        <w:adjustRightInd/>
        <w:snapToGrid/>
        <w:spacing w:line="288" w:lineRule="auto"/>
        <w:ind w:firstLine="64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需方</w:t>
      </w:r>
      <w:r>
        <w:rPr>
          <w:rFonts w:hint="eastAsia" w:ascii="仿宋" w:hAnsi="仿宋" w:eastAsia="仿宋" w:cs="仿宋"/>
          <w:sz w:val="21"/>
          <w:szCs w:val="21"/>
          <w:highlight w:val="none"/>
          <w:u w:val="single"/>
        </w:rPr>
        <w:t xml:space="preserve">名称)    </w:t>
      </w:r>
      <w:r>
        <w:rPr>
          <w:rFonts w:hint="eastAsia" w:ascii="仿宋" w:hAnsi="仿宋" w:eastAsia="仿宋" w:cs="仿宋"/>
          <w:sz w:val="21"/>
          <w:szCs w:val="21"/>
          <w:highlight w:val="none"/>
        </w:rPr>
        <w:t>（以下简称</w:t>
      </w:r>
      <w:r>
        <w:rPr>
          <w:rFonts w:hint="eastAsia" w:ascii="仿宋" w:hAnsi="仿宋" w:eastAsia="仿宋" w:cs="仿宋"/>
          <w:sz w:val="21"/>
          <w:szCs w:val="21"/>
          <w:highlight w:val="none"/>
          <w:lang w:val="en-US" w:eastAsia="zh-CN"/>
        </w:rPr>
        <w:t>需方</w:t>
      </w:r>
      <w:r>
        <w:rPr>
          <w:rFonts w:hint="eastAsia" w:ascii="仿宋" w:hAnsi="仿宋" w:eastAsia="仿宋" w:cs="仿宋"/>
          <w:sz w:val="21"/>
          <w:szCs w:val="21"/>
          <w:highlight w:val="none"/>
        </w:rPr>
        <w:t>）和</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供方</w:t>
      </w:r>
      <w:r>
        <w:rPr>
          <w:rFonts w:hint="eastAsia" w:ascii="仿宋" w:hAnsi="仿宋" w:eastAsia="仿宋" w:cs="仿宋"/>
          <w:sz w:val="21"/>
          <w:szCs w:val="21"/>
          <w:highlight w:val="none"/>
          <w:u w:val="single"/>
        </w:rPr>
        <w:t xml:space="preserve">名称)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（以下简称</w:t>
      </w:r>
      <w:r>
        <w:rPr>
          <w:rFonts w:hint="eastAsia" w:ascii="仿宋" w:hAnsi="仿宋" w:eastAsia="仿宋" w:cs="仿宋"/>
          <w:sz w:val="21"/>
          <w:szCs w:val="21"/>
          <w:highlight w:val="none"/>
          <w:lang w:val="en-US" w:eastAsia="zh-CN"/>
        </w:rPr>
        <w:t>供方</w:t>
      </w:r>
      <w:r>
        <w:rPr>
          <w:rFonts w:hint="eastAsia" w:ascii="仿宋" w:hAnsi="仿宋" w:eastAsia="仿宋" w:cs="仿宋"/>
          <w:sz w:val="21"/>
          <w:szCs w:val="21"/>
          <w:highlight w:val="none"/>
        </w:rPr>
        <w:t>）根据《中华人民共和国合同法》和有关法律法规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遵循平等、自愿、公平和诚实信用原则</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同意按照下面的条款和条件订立本政府采购合同</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共同信守。</w:t>
      </w:r>
    </w:p>
    <w:p w14:paraId="24112B4D">
      <w:pPr>
        <w:keepNext w:val="0"/>
        <w:keepLines w:val="0"/>
        <w:pageBreakBefore w:val="0"/>
        <w:widowControl w:val="0"/>
        <w:kinsoku/>
        <w:wordWrap/>
        <w:overflowPunct/>
        <w:topLinePunct w:val="0"/>
        <w:autoSpaceDE/>
        <w:autoSpaceDN/>
        <w:bidi w:val="0"/>
        <w:adjustRightInd/>
        <w:snapToGrid/>
        <w:spacing w:line="288" w:lineRule="auto"/>
        <w:jc w:val="left"/>
        <w:textAlignment w:val="auto"/>
        <w:outlineLvl w:val="0"/>
        <w:rPr>
          <w:rFonts w:hint="eastAsia" w:ascii="仿宋" w:hAnsi="仿宋" w:eastAsia="仿宋" w:cs="仿宋"/>
          <w:b/>
          <w:sz w:val="21"/>
          <w:szCs w:val="21"/>
          <w:highlight w:val="none"/>
        </w:rPr>
      </w:pPr>
      <w:r>
        <w:rPr>
          <w:rFonts w:hint="eastAsia" w:ascii="仿宋" w:hAnsi="仿宋" w:eastAsia="仿宋" w:cs="仿宋"/>
          <w:b/>
          <w:sz w:val="21"/>
          <w:szCs w:val="21"/>
          <w:highlight w:val="none"/>
        </w:rPr>
        <w:t>　　</w:t>
      </w:r>
      <w:bookmarkStart w:id="261" w:name="_Toc8416"/>
      <w:bookmarkStart w:id="262" w:name="_Toc27919"/>
      <w:bookmarkStart w:id="263" w:name="_Toc3276"/>
      <w:bookmarkStart w:id="264" w:name="_Toc22292"/>
      <w:bookmarkStart w:id="265" w:name="_Toc8830"/>
      <w:bookmarkStart w:id="266" w:name="_Toc22616"/>
      <w:bookmarkStart w:id="267" w:name="_Toc3923"/>
      <w:bookmarkStart w:id="268" w:name="_Toc21640"/>
      <w:bookmarkStart w:id="269" w:name="_Toc3966"/>
      <w:r>
        <w:rPr>
          <w:rFonts w:hint="eastAsia" w:ascii="仿宋" w:hAnsi="仿宋" w:eastAsia="仿宋" w:cs="仿宋"/>
          <w:b/>
          <w:sz w:val="21"/>
          <w:szCs w:val="21"/>
          <w:highlight w:val="none"/>
        </w:rPr>
        <w:t>一、政府采购合同文件</w:t>
      </w:r>
      <w:bookmarkEnd w:id="261"/>
      <w:bookmarkEnd w:id="262"/>
      <w:bookmarkEnd w:id="263"/>
      <w:bookmarkEnd w:id="264"/>
      <w:bookmarkEnd w:id="265"/>
      <w:bookmarkEnd w:id="266"/>
      <w:bookmarkEnd w:id="267"/>
      <w:bookmarkEnd w:id="268"/>
      <w:bookmarkEnd w:id="269"/>
    </w:p>
    <w:p w14:paraId="059EAF8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本政府采购合同所附下列文件是构成本政府采购合同不可分割的部分：</w:t>
      </w:r>
    </w:p>
    <w:p w14:paraId="5A93FE3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1C12ED5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采购文件</w:t>
      </w:r>
      <w:r>
        <w:rPr>
          <w:rFonts w:hint="eastAsia" w:ascii="仿宋" w:hAnsi="仿宋" w:eastAsia="仿宋" w:cs="仿宋"/>
          <w:sz w:val="21"/>
          <w:szCs w:val="21"/>
          <w:highlight w:val="none"/>
        </w:rPr>
        <w:t>的更正公告、变更公告；</w:t>
      </w:r>
    </w:p>
    <w:p w14:paraId="3ADA4EB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eastAsia="zh-CN"/>
        </w:rPr>
        <w:t>递交</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w:t>
      </w:r>
    </w:p>
    <w:p w14:paraId="0278AC0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4.政府采购合同条款；</w:t>
      </w:r>
    </w:p>
    <w:p w14:paraId="44AFFA7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通知书；</w:t>
      </w:r>
    </w:p>
    <w:p w14:paraId="098394A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6.政府采购合同的其它附件。</w:t>
      </w:r>
    </w:p>
    <w:p w14:paraId="48115A81">
      <w:pPr>
        <w:keepNext w:val="0"/>
        <w:keepLines w:val="0"/>
        <w:pageBreakBefore w:val="0"/>
        <w:widowControl w:val="0"/>
        <w:kinsoku/>
        <w:wordWrap/>
        <w:overflowPunct/>
        <w:topLinePunct w:val="0"/>
        <w:autoSpaceDE/>
        <w:autoSpaceDN/>
        <w:bidi w:val="0"/>
        <w:adjustRightInd/>
        <w:snapToGrid/>
        <w:spacing w:line="288" w:lineRule="auto"/>
        <w:jc w:val="left"/>
        <w:textAlignment w:val="auto"/>
        <w:outlineLvl w:val="0"/>
        <w:rPr>
          <w:rFonts w:hint="eastAsia" w:ascii="仿宋" w:hAnsi="仿宋" w:eastAsia="仿宋" w:cs="仿宋"/>
          <w:b/>
          <w:sz w:val="21"/>
          <w:szCs w:val="21"/>
          <w:highlight w:val="none"/>
        </w:rPr>
      </w:pPr>
      <w:r>
        <w:rPr>
          <w:rFonts w:hint="eastAsia" w:ascii="仿宋" w:hAnsi="仿宋" w:eastAsia="仿宋" w:cs="仿宋"/>
          <w:b/>
          <w:sz w:val="21"/>
          <w:szCs w:val="21"/>
          <w:highlight w:val="none"/>
        </w:rPr>
        <w:t>　　</w:t>
      </w:r>
      <w:bookmarkStart w:id="270" w:name="_Toc27118"/>
      <w:bookmarkStart w:id="271" w:name="_Toc32170"/>
      <w:bookmarkStart w:id="272" w:name="_Toc18451"/>
      <w:bookmarkStart w:id="273" w:name="_Toc27263"/>
      <w:bookmarkStart w:id="274" w:name="_Toc27191"/>
      <w:bookmarkStart w:id="275" w:name="_Toc8365"/>
      <w:bookmarkStart w:id="276" w:name="_Toc10404"/>
      <w:bookmarkStart w:id="277" w:name="_Toc9007"/>
      <w:bookmarkStart w:id="278" w:name="_Toc10323"/>
      <w:r>
        <w:rPr>
          <w:rFonts w:hint="eastAsia" w:ascii="仿宋" w:hAnsi="仿宋" w:eastAsia="仿宋" w:cs="仿宋"/>
          <w:b/>
          <w:sz w:val="21"/>
          <w:szCs w:val="21"/>
          <w:highlight w:val="none"/>
        </w:rPr>
        <w:t>二、政府采购合同范围和条件</w:t>
      </w:r>
      <w:bookmarkEnd w:id="270"/>
      <w:bookmarkEnd w:id="271"/>
      <w:bookmarkEnd w:id="272"/>
      <w:bookmarkEnd w:id="273"/>
      <w:bookmarkEnd w:id="274"/>
      <w:bookmarkEnd w:id="275"/>
      <w:bookmarkEnd w:id="276"/>
      <w:bookmarkEnd w:id="277"/>
      <w:bookmarkEnd w:id="278"/>
    </w:p>
    <w:p w14:paraId="7201D6C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本政府采购合同的范围和条件与上述政府采购合同文件的规定相一致。</w:t>
      </w:r>
    </w:p>
    <w:p w14:paraId="4BAEABF4">
      <w:pPr>
        <w:keepNext w:val="0"/>
        <w:keepLines w:val="0"/>
        <w:pageBreakBefore w:val="0"/>
        <w:widowControl w:val="0"/>
        <w:kinsoku/>
        <w:wordWrap/>
        <w:overflowPunct/>
        <w:topLinePunct w:val="0"/>
        <w:autoSpaceDE/>
        <w:autoSpaceDN/>
        <w:bidi w:val="0"/>
        <w:adjustRightInd/>
        <w:snapToGrid/>
        <w:spacing w:line="288" w:lineRule="auto"/>
        <w:jc w:val="left"/>
        <w:textAlignment w:val="auto"/>
        <w:outlineLvl w:val="0"/>
        <w:rPr>
          <w:rFonts w:hint="eastAsia" w:ascii="仿宋" w:hAnsi="仿宋" w:eastAsia="仿宋" w:cs="仿宋"/>
          <w:b/>
          <w:sz w:val="21"/>
          <w:szCs w:val="21"/>
          <w:highlight w:val="none"/>
        </w:rPr>
      </w:pPr>
      <w:r>
        <w:rPr>
          <w:rFonts w:hint="eastAsia" w:ascii="仿宋" w:hAnsi="仿宋" w:eastAsia="仿宋" w:cs="仿宋"/>
          <w:b/>
          <w:sz w:val="21"/>
          <w:szCs w:val="21"/>
          <w:highlight w:val="none"/>
        </w:rPr>
        <w:t>　　</w:t>
      </w:r>
      <w:bookmarkStart w:id="279" w:name="_Toc26526"/>
      <w:bookmarkStart w:id="280" w:name="_Toc21096"/>
      <w:bookmarkStart w:id="281" w:name="_Toc32315"/>
      <w:bookmarkStart w:id="282" w:name="_Toc12755"/>
      <w:bookmarkStart w:id="283" w:name="_Toc3672"/>
      <w:bookmarkStart w:id="284" w:name="_Toc647"/>
      <w:bookmarkStart w:id="285" w:name="_Toc13693"/>
      <w:bookmarkStart w:id="286" w:name="_Toc12714"/>
      <w:bookmarkStart w:id="287" w:name="_Toc3236"/>
      <w:r>
        <w:rPr>
          <w:rFonts w:hint="eastAsia" w:ascii="仿宋" w:hAnsi="仿宋" w:eastAsia="仿宋" w:cs="仿宋"/>
          <w:b/>
          <w:sz w:val="21"/>
          <w:szCs w:val="21"/>
          <w:highlight w:val="none"/>
        </w:rPr>
        <w:t>三、政府采购合同标的</w:t>
      </w:r>
      <w:bookmarkEnd w:id="279"/>
      <w:bookmarkEnd w:id="280"/>
      <w:bookmarkEnd w:id="281"/>
      <w:bookmarkEnd w:id="282"/>
      <w:bookmarkEnd w:id="283"/>
      <w:bookmarkEnd w:id="284"/>
      <w:bookmarkEnd w:id="285"/>
      <w:bookmarkEnd w:id="286"/>
      <w:bookmarkEnd w:id="287"/>
    </w:p>
    <w:p w14:paraId="0785763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outlineLvl w:val="0"/>
        <w:rPr>
          <w:rFonts w:hint="eastAsia" w:ascii="仿宋" w:hAnsi="仿宋" w:eastAsia="仿宋" w:cs="仿宋"/>
          <w:b/>
          <w:sz w:val="21"/>
          <w:szCs w:val="21"/>
          <w:highlight w:val="none"/>
        </w:rPr>
      </w:pPr>
      <w:bookmarkStart w:id="288" w:name="_Toc9476"/>
      <w:bookmarkStart w:id="289" w:name="_Toc12599"/>
      <w:bookmarkStart w:id="290" w:name="_Toc21402"/>
      <w:bookmarkStart w:id="291" w:name="_Toc9034"/>
      <w:bookmarkStart w:id="292" w:name="_Toc12108"/>
      <w:bookmarkStart w:id="293" w:name="_Toc9501"/>
      <w:r>
        <w:rPr>
          <w:rFonts w:hint="eastAsia" w:ascii="仿宋" w:hAnsi="仿宋" w:eastAsia="仿宋" w:cs="仿宋"/>
          <w:sz w:val="21"/>
          <w:szCs w:val="21"/>
          <w:highlight w:val="none"/>
        </w:rPr>
        <w:t>本政府采购合同的标的为政府采购合同</w:t>
      </w: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清单(同</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文件中</w:t>
      </w:r>
      <w:r>
        <w:rPr>
          <w:rFonts w:hint="eastAsia" w:ascii="仿宋" w:hAnsi="仿宋" w:eastAsia="仿宋" w:cs="仿宋"/>
          <w:sz w:val="21"/>
          <w:szCs w:val="21"/>
          <w:highlight w:val="none"/>
          <w:lang w:eastAsia="zh-CN"/>
        </w:rPr>
        <w:t>工程量清单</w:t>
      </w:r>
      <w:r>
        <w:rPr>
          <w:rFonts w:hint="eastAsia" w:ascii="仿宋" w:hAnsi="仿宋" w:eastAsia="仿宋" w:cs="仿宋"/>
          <w:sz w:val="21"/>
          <w:szCs w:val="21"/>
          <w:highlight w:val="none"/>
        </w:rPr>
        <w:t>)中所列</w:t>
      </w:r>
      <w:r>
        <w:rPr>
          <w:rFonts w:hint="eastAsia" w:ascii="仿宋" w:hAnsi="仿宋" w:eastAsia="仿宋" w:cs="仿宋"/>
          <w:sz w:val="21"/>
          <w:szCs w:val="21"/>
          <w:highlight w:val="none"/>
          <w:lang w:eastAsia="zh-CN"/>
        </w:rPr>
        <w:t>的所有项目</w:t>
      </w:r>
      <w:r>
        <w:rPr>
          <w:rFonts w:hint="eastAsia" w:ascii="仿宋" w:hAnsi="仿宋" w:eastAsia="仿宋" w:cs="仿宋"/>
          <w:sz w:val="21"/>
          <w:szCs w:val="21"/>
          <w:highlight w:val="none"/>
        </w:rPr>
        <w:t>。</w:t>
      </w:r>
      <w:bookmarkEnd w:id="288"/>
      <w:bookmarkEnd w:id="289"/>
      <w:bookmarkEnd w:id="290"/>
      <w:bookmarkEnd w:id="291"/>
      <w:bookmarkEnd w:id="292"/>
      <w:bookmarkEnd w:id="293"/>
      <w:r>
        <w:rPr>
          <w:rFonts w:hint="eastAsia" w:ascii="仿宋" w:hAnsi="仿宋" w:eastAsia="仿宋" w:cs="仿宋"/>
          <w:b/>
          <w:sz w:val="21"/>
          <w:szCs w:val="21"/>
          <w:highlight w:val="none"/>
        </w:rPr>
        <w:t>　　</w:t>
      </w:r>
      <w:bookmarkStart w:id="294" w:name="_Toc27250"/>
      <w:bookmarkStart w:id="295" w:name="_Toc29625"/>
      <w:bookmarkStart w:id="296" w:name="_Toc27663"/>
    </w:p>
    <w:p w14:paraId="04CB2A7B">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outlineLvl w:val="0"/>
        <w:rPr>
          <w:rFonts w:hint="eastAsia" w:ascii="仿宋" w:hAnsi="仿宋" w:eastAsia="仿宋" w:cs="仿宋"/>
          <w:b/>
          <w:sz w:val="21"/>
          <w:szCs w:val="21"/>
          <w:highlight w:val="none"/>
        </w:rPr>
      </w:pPr>
      <w:bookmarkStart w:id="297" w:name="_Toc31308"/>
      <w:bookmarkStart w:id="298" w:name="_Toc22228"/>
      <w:bookmarkStart w:id="299" w:name="_Toc10073"/>
      <w:bookmarkStart w:id="300" w:name="_Toc6531"/>
      <w:bookmarkStart w:id="301" w:name="_Toc6285"/>
      <w:bookmarkStart w:id="302" w:name="_Toc17768"/>
      <w:r>
        <w:rPr>
          <w:rFonts w:hint="eastAsia" w:ascii="仿宋" w:hAnsi="仿宋" w:eastAsia="仿宋" w:cs="仿宋"/>
          <w:b/>
          <w:sz w:val="21"/>
          <w:szCs w:val="21"/>
          <w:highlight w:val="none"/>
        </w:rPr>
        <w:t>四、政府采购合同金额</w:t>
      </w:r>
      <w:bookmarkEnd w:id="294"/>
      <w:bookmarkEnd w:id="295"/>
      <w:bookmarkEnd w:id="296"/>
      <w:bookmarkEnd w:id="297"/>
      <w:bookmarkEnd w:id="298"/>
      <w:bookmarkEnd w:id="299"/>
      <w:bookmarkEnd w:id="300"/>
      <w:bookmarkEnd w:id="301"/>
      <w:bookmarkEnd w:id="302"/>
    </w:p>
    <w:p w14:paraId="5637648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根据上述政府采购合同文件要求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政府采购合同的总金额为人民币</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（大写）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元。</w:t>
      </w:r>
    </w:p>
    <w:p w14:paraId="049EC0AF">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outlineLvl w:val="0"/>
        <w:rPr>
          <w:rFonts w:hint="eastAsia" w:ascii="仿宋" w:hAnsi="仿宋" w:eastAsia="仿宋" w:cs="仿宋"/>
          <w:b/>
          <w:sz w:val="21"/>
          <w:szCs w:val="21"/>
          <w:highlight w:val="none"/>
        </w:rPr>
      </w:pPr>
      <w:bookmarkStart w:id="303" w:name="_Toc3731"/>
      <w:bookmarkStart w:id="304" w:name="_Toc13091"/>
      <w:bookmarkStart w:id="305" w:name="_Toc5395"/>
      <w:bookmarkStart w:id="306" w:name="_Toc13499"/>
      <w:bookmarkStart w:id="307" w:name="_Toc17189"/>
      <w:bookmarkStart w:id="308" w:name="_Toc30574"/>
      <w:bookmarkStart w:id="309" w:name="_Toc13953"/>
      <w:bookmarkStart w:id="310" w:name="_Toc6524"/>
      <w:bookmarkStart w:id="311" w:name="_Toc822"/>
      <w:r>
        <w:rPr>
          <w:rFonts w:hint="eastAsia" w:ascii="仿宋" w:hAnsi="仿宋" w:eastAsia="仿宋" w:cs="仿宋"/>
          <w:b/>
          <w:sz w:val="21"/>
          <w:szCs w:val="21"/>
          <w:highlight w:val="none"/>
        </w:rPr>
        <w:t>五、付款方式及条件</w:t>
      </w:r>
      <w:bookmarkEnd w:id="303"/>
      <w:bookmarkEnd w:id="304"/>
      <w:bookmarkEnd w:id="305"/>
      <w:bookmarkEnd w:id="306"/>
      <w:bookmarkEnd w:id="307"/>
      <w:bookmarkEnd w:id="308"/>
      <w:bookmarkEnd w:id="309"/>
      <w:bookmarkEnd w:id="310"/>
      <w:bookmarkEnd w:id="311"/>
    </w:p>
    <w:p w14:paraId="5E3ACDF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付款时间：</w:t>
      </w:r>
      <w:r>
        <w:rPr>
          <w:rFonts w:hint="eastAsia" w:ascii="仿宋" w:hAnsi="仿宋" w:eastAsia="仿宋" w:cs="仿宋"/>
          <w:sz w:val="21"/>
          <w:szCs w:val="21"/>
          <w:highlight w:val="none"/>
          <w:u w:val="single"/>
          <w:lang w:val="en-US" w:eastAsia="zh-CN"/>
        </w:rPr>
        <w:t xml:space="preserve">              </w:t>
      </w:r>
    </w:p>
    <w:p w14:paraId="12AD32E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付款方式：</w:t>
      </w:r>
      <w:r>
        <w:rPr>
          <w:rFonts w:hint="eastAsia" w:ascii="仿宋" w:hAnsi="仿宋" w:eastAsia="仿宋" w:cs="仿宋"/>
          <w:sz w:val="21"/>
          <w:szCs w:val="21"/>
          <w:highlight w:val="none"/>
          <w:u w:val="single"/>
          <w:lang w:val="en-US" w:eastAsia="zh-CN"/>
        </w:rPr>
        <w:t xml:space="preserve">              </w:t>
      </w:r>
    </w:p>
    <w:p w14:paraId="129BC68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sz w:val="21"/>
          <w:szCs w:val="21"/>
          <w:highlight w:val="none"/>
          <w:lang w:val="en-US"/>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付款条件：</w:t>
      </w:r>
      <w:r>
        <w:rPr>
          <w:rFonts w:hint="eastAsia" w:ascii="仿宋" w:hAnsi="仿宋" w:eastAsia="仿宋" w:cs="仿宋"/>
          <w:sz w:val="21"/>
          <w:szCs w:val="21"/>
          <w:highlight w:val="none"/>
          <w:u w:val="single"/>
          <w:lang w:val="en-US" w:eastAsia="zh-CN"/>
        </w:rPr>
        <w:t xml:space="preserve">              </w:t>
      </w:r>
    </w:p>
    <w:p w14:paraId="00FDD954">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rPr>
        <w:t>六、</w:t>
      </w:r>
      <w:r>
        <w:rPr>
          <w:rFonts w:hint="eastAsia" w:ascii="仿宋" w:hAnsi="仿宋" w:eastAsia="仿宋" w:cs="仿宋"/>
          <w:b/>
          <w:sz w:val="21"/>
          <w:szCs w:val="21"/>
          <w:highlight w:val="none"/>
          <w:lang w:eastAsia="zh-CN"/>
        </w:rPr>
        <w:t>工期</w:t>
      </w:r>
      <w:r>
        <w:rPr>
          <w:rFonts w:hint="eastAsia" w:ascii="仿宋" w:hAnsi="仿宋" w:eastAsia="仿宋" w:cs="仿宋"/>
          <w:b/>
          <w:sz w:val="21"/>
          <w:szCs w:val="21"/>
          <w:highlight w:val="none"/>
          <w:lang w:val="en-US" w:eastAsia="zh-CN"/>
        </w:rPr>
        <w:t>、</w:t>
      </w:r>
      <w:r>
        <w:rPr>
          <w:rFonts w:hint="eastAsia" w:ascii="仿宋" w:hAnsi="仿宋" w:eastAsia="仿宋" w:cs="仿宋"/>
          <w:b/>
          <w:sz w:val="21"/>
          <w:szCs w:val="21"/>
          <w:highlight w:val="none"/>
          <w:lang w:eastAsia="zh-CN"/>
        </w:rPr>
        <w:t>质量要求</w:t>
      </w:r>
      <w:r>
        <w:rPr>
          <w:rFonts w:hint="eastAsia" w:ascii="仿宋" w:hAnsi="仿宋" w:eastAsia="仿宋" w:cs="仿宋"/>
          <w:b/>
          <w:sz w:val="21"/>
          <w:szCs w:val="21"/>
          <w:highlight w:val="none"/>
          <w:lang w:val="en-US" w:eastAsia="zh-CN"/>
        </w:rPr>
        <w:t>及质量保修期</w:t>
      </w:r>
    </w:p>
    <w:p w14:paraId="11C1706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lang w:val="en-US" w:eastAsia="zh-CN"/>
        </w:rPr>
      </w:pPr>
      <w:bookmarkStart w:id="312" w:name="_Toc20720"/>
      <w:bookmarkStart w:id="313" w:name="_Toc27012"/>
      <w:bookmarkStart w:id="314" w:name="_Toc29368"/>
      <w:r>
        <w:rPr>
          <w:rFonts w:hint="eastAsia" w:ascii="仿宋" w:hAnsi="仿宋" w:eastAsia="仿宋" w:cs="仿宋"/>
          <w:sz w:val="21"/>
          <w:szCs w:val="21"/>
          <w:highlight w:val="none"/>
          <w:lang w:val="en-US" w:eastAsia="zh-CN"/>
        </w:rPr>
        <w:t>1.工期：</w:t>
      </w:r>
      <w:r>
        <w:rPr>
          <w:rFonts w:hint="eastAsia" w:ascii="仿宋" w:hAnsi="仿宋" w:eastAsia="仿宋" w:cs="仿宋"/>
          <w:sz w:val="21"/>
          <w:szCs w:val="21"/>
          <w:highlight w:val="none"/>
          <w:u w:val="single"/>
          <w:lang w:val="en-US" w:eastAsia="zh-CN"/>
        </w:rPr>
        <w:t xml:space="preserve">                  </w:t>
      </w:r>
    </w:p>
    <w:p w14:paraId="6FD695C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2.质量要求：</w:t>
      </w:r>
      <w:r>
        <w:rPr>
          <w:rFonts w:hint="eastAsia" w:ascii="仿宋" w:hAnsi="仿宋" w:eastAsia="仿宋" w:cs="仿宋"/>
          <w:sz w:val="21"/>
          <w:szCs w:val="21"/>
          <w:highlight w:val="none"/>
          <w:u w:val="single"/>
          <w:lang w:val="en-US" w:eastAsia="zh-CN"/>
        </w:rPr>
        <w:t xml:space="preserve">              </w:t>
      </w:r>
    </w:p>
    <w:p w14:paraId="5340ABF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3.质量保修期：</w:t>
      </w:r>
      <w:r>
        <w:rPr>
          <w:rFonts w:hint="eastAsia" w:ascii="仿宋" w:hAnsi="仿宋" w:eastAsia="仿宋" w:cs="仿宋"/>
          <w:sz w:val="21"/>
          <w:szCs w:val="21"/>
          <w:highlight w:val="none"/>
          <w:u w:val="single"/>
          <w:lang w:val="en-US" w:eastAsia="zh-CN"/>
        </w:rPr>
        <w:t xml:space="preserve">            </w:t>
      </w:r>
    </w:p>
    <w:p w14:paraId="7065FCBA">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outlineLvl w:val="0"/>
        <w:rPr>
          <w:rFonts w:hint="eastAsia" w:ascii="仿宋" w:hAnsi="仿宋" w:eastAsia="仿宋" w:cs="仿宋"/>
          <w:b/>
          <w:sz w:val="21"/>
          <w:szCs w:val="21"/>
          <w:highlight w:val="none"/>
          <w:lang w:val="en-US" w:eastAsia="zh-CN"/>
        </w:rPr>
      </w:pPr>
      <w:bookmarkStart w:id="315" w:name="_Toc31544"/>
      <w:bookmarkStart w:id="316" w:name="_Toc11914"/>
      <w:bookmarkStart w:id="317" w:name="_Toc25723"/>
      <w:bookmarkStart w:id="318" w:name="_Toc4205"/>
      <w:bookmarkStart w:id="319" w:name="_Toc25487"/>
      <w:bookmarkStart w:id="320" w:name="_Toc13015"/>
      <w:r>
        <w:rPr>
          <w:rFonts w:hint="eastAsia" w:ascii="仿宋" w:hAnsi="仿宋" w:eastAsia="仿宋" w:cs="仿宋"/>
          <w:b/>
          <w:sz w:val="21"/>
          <w:szCs w:val="21"/>
          <w:highlight w:val="none"/>
          <w:lang w:val="en-US" w:eastAsia="zh-CN"/>
        </w:rPr>
        <w:t>七、验收要求</w:t>
      </w:r>
      <w:bookmarkEnd w:id="312"/>
      <w:bookmarkEnd w:id="313"/>
      <w:bookmarkEnd w:id="314"/>
      <w:bookmarkEnd w:id="315"/>
      <w:bookmarkEnd w:id="316"/>
      <w:bookmarkEnd w:id="317"/>
      <w:bookmarkEnd w:id="318"/>
      <w:bookmarkEnd w:id="319"/>
      <w:bookmarkEnd w:id="320"/>
    </w:p>
    <w:p w14:paraId="320D791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供方完全履行合同义务后，需方或需方的最终用户按照上述政府采购合同文件列明的标准进行验收，验收不合格的，供方需按照第八条第</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款的约定承担相应违约责任。</w:t>
      </w:r>
    </w:p>
    <w:p w14:paraId="17813965">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rPr>
          <w:rFonts w:hint="eastAsia" w:ascii="仿宋" w:hAnsi="仿宋" w:eastAsia="仿宋" w:cs="仿宋"/>
          <w:b/>
          <w:bCs w:val="0"/>
          <w:sz w:val="21"/>
          <w:szCs w:val="21"/>
          <w:highlight w:val="none"/>
          <w:lang w:val="en-US" w:eastAsia="zh-CN"/>
        </w:rPr>
      </w:pPr>
      <w:bookmarkStart w:id="321" w:name="_Toc29485"/>
      <w:bookmarkStart w:id="322" w:name="_Toc26975"/>
      <w:r>
        <w:rPr>
          <w:rFonts w:hint="eastAsia" w:ascii="仿宋" w:hAnsi="仿宋" w:eastAsia="仿宋" w:cs="仿宋"/>
          <w:b/>
          <w:bCs w:val="0"/>
          <w:sz w:val="21"/>
          <w:szCs w:val="21"/>
          <w:highlight w:val="none"/>
          <w:lang w:val="en-US" w:eastAsia="zh-CN"/>
        </w:rPr>
        <w:t>八、违约责任</w:t>
      </w:r>
      <w:bookmarkEnd w:id="321"/>
      <w:bookmarkEnd w:id="322"/>
    </w:p>
    <w:p w14:paraId="1D2B8BF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供方逾期</w:t>
      </w:r>
      <w:r>
        <w:rPr>
          <w:rFonts w:hint="eastAsia" w:ascii="仿宋" w:hAnsi="仿宋" w:eastAsia="仿宋" w:cs="仿宋"/>
          <w:sz w:val="21"/>
          <w:szCs w:val="21"/>
          <w:highlight w:val="none"/>
          <w:lang w:val="en-US" w:eastAsia="zh-CN"/>
        </w:rPr>
        <w:t>完工</w:t>
      </w:r>
      <w:r>
        <w:rPr>
          <w:rFonts w:hint="eastAsia" w:ascii="仿宋" w:hAnsi="仿宋" w:eastAsia="仿宋" w:cs="仿宋"/>
          <w:sz w:val="21"/>
          <w:szCs w:val="21"/>
          <w:highlight w:val="none"/>
        </w:rPr>
        <w:t>的，每逾期一天向需方支付</w:t>
      </w:r>
      <w:r>
        <w:rPr>
          <w:rFonts w:hint="eastAsia" w:ascii="仿宋" w:hAnsi="仿宋" w:eastAsia="仿宋" w:cs="仿宋"/>
          <w:sz w:val="21"/>
          <w:szCs w:val="21"/>
          <w:highlight w:val="none"/>
          <w:lang w:eastAsia="zh-CN"/>
        </w:rPr>
        <w:t>合同金额</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w:t>
      </w:r>
      <w:r>
        <w:rPr>
          <w:rFonts w:hint="eastAsia" w:ascii="仿宋" w:hAnsi="仿宋" w:eastAsia="仿宋" w:cs="仿宋"/>
          <w:sz w:val="21"/>
          <w:szCs w:val="21"/>
          <w:highlight w:val="none"/>
        </w:rPr>
        <w:t>的违约金，逾期</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日的，需方有权单方面解除本协议。</w:t>
      </w:r>
    </w:p>
    <w:p w14:paraId="1819CEE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供方</w:t>
      </w:r>
      <w:r>
        <w:rPr>
          <w:rFonts w:hint="eastAsia" w:ascii="仿宋" w:hAnsi="仿宋" w:eastAsia="仿宋" w:cs="仿宋"/>
          <w:sz w:val="21"/>
          <w:szCs w:val="21"/>
          <w:highlight w:val="none"/>
          <w:lang w:val="en-US" w:eastAsia="zh-CN"/>
        </w:rPr>
        <w:t>质量要求</w:t>
      </w:r>
      <w:r>
        <w:rPr>
          <w:rFonts w:hint="eastAsia" w:ascii="仿宋" w:hAnsi="仿宋" w:eastAsia="仿宋" w:cs="仿宋"/>
          <w:sz w:val="21"/>
          <w:szCs w:val="21"/>
          <w:highlight w:val="none"/>
        </w:rPr>
        <w:t>不符合约定的，需方有权向供方书面提出整改意见，供方需无条件整改至符合约定，自需方向供方提出书面意见之日起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日内，供方仍未整改或整改后服务仍不符合约定的，需方有权单方面解除本协议。</w:t>
      </w:r>
    </w:p>
    <w:p w14:paraId="5164D32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sz w:val="21"/>
          <w:szCs w:val="21"/>
          <w:highlight w:val="none"/>
          <w:lang w:val="en-US" w:eastAsia="zh-CN"/>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需方逾期付款的，每逾期一天向供方支付</w:t>
      </w:r>
      <w:r>
        <w:rPr>
          <w:rFonts w:hint="eastAsia" w:ascii="仿宋" w:hAnsi="仿宋" w:eastAsia="仿宋" w:cs="仿宋"/>
          <w:sz w:val="21"/>
          <w:szCs w:val="21"/>
          <w:highlight w:val="none"/>
          <w:lang w:eastAsia="zh-CN"/>
        </w:rPr>
        <w:t>合同金额</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w:t>
      </w:r>
      <w:r>
        <w:rPr>
          <w:rFonts w:hint="eastAsia" w:ascii="仿宋" w:hAnsi="仿宋" w:eastAsia="仿宋" w:cs="仿宋"/>
          <w:sz w:val="21"/>
          <w:szCs w:val="21"/>
          <w:highlight w:val="none"/>
        </w:rPr>
        <w:t>的违约金，逾期</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日的，供方有权单方面解除本协议。</w:t>
      </w:r>
    </w:p>
    <w:p w14:paraId="775EAE3B">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outlineLvl w:val="0"/>
        <w:rPr>
          <w:rFonts w:hint="eastAsia" w:ascii="仿宋" w:hAnsi="仿宋" w:eastAsia="仿宋" w:cs="仿宋"/>
          <w:b/>
          <w:sz w:val="21"/>
          <w:szCs w:val="21"/>
          <w:highlight w:val="none"/>
          <w:lang w:val="en-US" w:eastAsia="zh-CN"/>
        </w:rPr>
      </w:pPr>
      <w:bookmarkStart w:id="323" w:name="_Toc6882"/>
      <w:bookmarkStart w:id="324" w:name="_Toc21821"/>
      <w:bookmarkStart w:id="325" w:name="_Toc13153"/>
      <w:bookmarkStart w:id="326" w:name="_Toc1695"/>
      <w:bookmarkStart w:id="327" w:name="_Toc27394"/>
      <w:bookmarkStart w:id="328" w:name="_Toc8560"/>
      <w:bookmarkStart w:id="329" w:name="_Toc16299"/>
      <w:bookmarkStart w:id="330" w:name="_Toc10965"/>
      <w:bookmarkStart w:id="331" w:name="_Toc10414"/>
      <w:r>
        <w:rPr>
          <w:rFonts w:hint="eastAsia" w:ascii="仿宋" w:hAnsi="仿宋" w:eastAsia="仿宋" w:cs="仿宋"/>
          <w:b/>
          <w:sz w:val="21"/>
          <w:szCs w:val="21"/>
          <w:highlight w:val="none"/>
          <w:lang w:val="en-US" w:eastAsia="zh-CN"/>
        </w:rPr>
        <w:t>九、争议解决</w:t>
      </w:r>
      <w:bookmarkEnd w:id="323"/>
      <w:bookmarkEnd w:id="324"/>
      <w:bookmarkEnd w:id="325"/>
      <w:bookmarkEnd w:id="326"/>
      <w:bookmarkEnd w:id="327"/>
      <w:bookmarkEnd w:id="328"/>
      <w:bookmarkEnd w:id="329"/>
      <w:bookmarkEnd w:id="330"/>
      <w:bookmarkEnd w:id="331"/>
    </w:p>
    <w:p w14:paraId="28FD9CD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双方因履行本协议而产生的争议，应友好协商解决，协商不成的，任何一方可向需方所在地的人民法院提起诉讼。</w:t>
      </w:r>
    </w:p>
    <w:p w14:paraId="347ACCEB">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十</w:t>
      </w:r>
      <w:r>
        <w:rPr>
          <w:rFonts w:hint="eastAsia" w:ascii="仿宋" w:hAnsi="仿宋" w:eastAsia="仿宋" w:cs="仿宋"/>
          <w:b/>
          <w:sz w:val="21"/>
          <w:szCs w:val="21"/>
          <w:highlight w:val="none"/>
        </w:rPr>
        <w:t>、合同生效</w:t>
      </w:r>
    </w:p>
    <w:p w14:paraId="26A772F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本政府采购合同经双方法定代表人或</w:t>
      </w:r>
      <w:r>
        <w:rPr>
          <w:rFonts w:hint="eastAsia" w:ascii="仿宋" w:hAnsi="仿宋" w:eastAsia="仿宋" w:cs="仿宋"/>
          <w:sz w:val="21"/>
          <w:szCs w:val="21"/>
          <w:highlight w:val="none"/>
          <w:lang w:eastAsia="zh-CN"/>
        </w:rPr>
        <w:t>委托代理人签署</w:t>
      </w:r>
      <w:r>
        <w:rPr>
          <w:rFonts w:hint="eastAsia" w:ascii="仿宋" w:hAnsi="仿宋" w:eastAsia="仿宋" w:cs="仿宋"/>
          <w:sz w:val="21"/>
          <w:szCs w:val="21"/>
          <w:highlight w:val="none"/>
        </w:rPr>
        <w:t>盖章后生效。</w:t>
      </w:r>
    </w:p>
    <w:p w14:paraId="3FAFC20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lang w:val="en-US" w:eastAsia="zh-CN"/>
        </w:rPr>
      </w:pPr>
    </w:p>
    <w:p w14:paraId="3CE2FD1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lang w:val="en-US" w:eastAsia="zh-CN"/>
        </w:rPr>
        <w:t>需方</w:t>
      </w:r>
      <w:r>
        <w:rPr>
          <w:rFonts w:hint="eastAsia" w:ascii="仿宋" w:hAnsi="仿宋" w:eastAsia="仿宋" w:cs="仿宋"/>
          <w:sz w:val="21"/>
          <w:szCs w:val="21"/>
          <w:highlight w:val="none"/>
        </w:rPr>
        <w:t>（公章）</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供方</w:t>
      </w:r>
      <w:r>
        <w:rPr>
          <w:rFonts w:hint="eastAsia" w:ascii="仿宋" w:hAnsi="仿宋" w:eastAsia="仿宋" w:cs="仿宋"/>
          <w:sz w:val="21"/>
          <w:szCs w:val="21"/>
          <w:highlight w:val="none"/>
        </w:rPr>
        <w:t>(公章)</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u w:val="single"/>
          <w:lang w:val="en-US" w:eastAsia="zh-CN"/>
        </w:rPr>
        <w:t xml:space="preserve">                        </w:t>
      </w:r>
    </w:p>
    <w:p w14:paraId="3755877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法定代表人或</w:t>
      </w:r>
      <w:r>
        <w:rPr>
          <w:rFonts w:hint="eastAsia" w:ascii="仿宋" w:hAnsi="仿宋" w:eastAsia="仿宋" w:cs="仿宋"/>
          <w:sz w:val="21"/>
          <w:szCs w:val="21"/>
          <w:highlight w:val="none"/>
          <w:lang w:eastAsia="zh-CN"/>
        </w:rPr>
        <w:t>委托代理人</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签字</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法定代表人或</w:t>
      </w:r>
      <w:r>
        <w:rPr>
          <w:rFonts w:hint="eastAsia" w:ascii="仿宋" w:hAnsi="仿宋" w:eastAsia="仿宋" w:cs="仿宋"/>
          <w:sz w:val="21"/>
          <w:szCs w:val="21"/>
          <w:highlight w:val="none"/>
          <w:lang w:eastAsia="zh-CN"/>
        </w:rPr>
        <w:t>委托代理人</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签字</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u w:val="single"/>
          <w:lang w:val="en-US" w:eastAsia="zh-CN"/>
        </w:rPr>
        <w:t xml:space="preserve">      </w:t>
      </w:r>
    </w:p>
    <w:p w14:paraId="4E14418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地址：</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p>
    <w:p w14:paraId="7324620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联系人：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联系人：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p>
    <w:p w14:paraId="15A2E85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p>
    <w:p w14:paraId="38B4BF8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传真：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传真：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p>
    <w:p w14:paraId="3B624D7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邮编：</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邮编：</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p>
    <w:p w14:paraId="6622B97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lang w:val="en-US" w:eastAsia="zh-CN"/>
        </w:rPr>
        <w:t xml:space="preserve">                              </w:t>
      </w:r>
    </w:p>
    <w:p w14:paraId="68B7CBD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highlight w:val="none"/>
        </w:rPr>
      </w:pPr>
    </w:p>
    <w:p w14:paraId="03D997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u w:val="none"/>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1BE5">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1A4B2B">
                          <w:pPr>
                            <w:pStyle w:val="1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jCu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KMK5yQEAAJoDAAAOAAAAAAAAAAEAIAAAAB4BAABkcnMvZTJvRG9j&#10;LnhtbFBLBQYAAAAABgAGAFkBAABZBQAAAAA=&#10;">
              <v:fill on="f" focussize="0,0"/>
              <v:stroke on="f"/>
              <v:imagedata o:title=""/>
              <o:lock v:ext="edit" aspectratio="f"/>
              <v:textbox inset="0mm,0mm,0mm,0mm" style="mso-fit-shape-to-text:t;">
                <w:txbxContent>
                  <w:p w14:paraId="241A4B2B">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AFA8A">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142CD1">
                          <w:pPr>
                            <w:pStyle w:val="18"/>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L5N4BAAC/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9Qvk3gEAAL8DAAAOAAAAAAAA&#10;AAEAIAAAAB4BAABkcnMvZTJvRG9jLnhtbFBLBQYAAAAABgAGAFkBAABuBQAAAAA=&#10;">
              <v:fill on="f" focussize="0,0"/>
              <v:stroke on="f"/>
              <v:imagedata o:title=""/>
              <o:lock v:ext="edit" aspectratio="f"/>
              <v:textbox inset="0mm,0mm,0mm,0mm" style="mso-fit-shape-to-text:t;">
                <w:txbxContent>
                  <w:p w14:paraId="58142CD1">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B165">
    <w:pPr>
      <w:pStyle w:val="73"/>
      <w:widowControl w:val="0"/>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F0CCB0">
                          <w:pPr>
                            <w:pStyle w:val="18"/>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59F0CCB0">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CDA78">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AB06BA">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l6rWfSAQAApg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bgJlFhmcODnnz/Ov/6c&#10;f38ny/J1Vqj3UGPig8fUOLxzQ8pG5dI94GUiPshg0hcpEYyjvqeLvmKIhKdH1aqqSgxxjM0O4hTX&#10;5z5AfC+cIcloaMABZl3Z8SPEMXVOSdWsu1da5yFqS3pEvane3uQXlxCia4tFrt0mKw67YaKwc+0J&#10;mfW4BQ21uPSU6A8WRU4LMxthNnazcfBB7bu8UakV8HeHiO3kLlOFEXYqjOPLPKdVS/vxr5+zrr/X&#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XqtZ9IBAACmAwAADgAAAAAAAAABACAAAAAi&#10;AQAAZHJzL2Uyb0RvYy54bWxQSwUGAAAAAAYABgBZAQAAZgUAAAAA&#10;">
              <v:fill on="f" focussize="0,0"/>
              <v:stroke on="f" weight="1.25pt"/>
              <v:imagedata o:title=""/>
              <o:lock v:ext="edit" aspectratio="f"/>
              <v:textbox inset="0mm,0mm,0mm,0mm" style="mso-fit-shape-to-text:t;">
                <w:txbxContent>
                  <w:p w14:paraId="55AB06BA">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6064">
    <w:pPr>
      <w:pStyle w:val="19"/>
      <w:widowControl w:val="0"/>
      <w:pBdr>
        <w:top w:val="none" w:color="auto" w:sz="0" w:space="1"/>
        <w:left w:val="none" w:color="auto" w:sz="0" w:space="4"/>
        <w:bottom w:val="none" w:color="auto" w:sz="0" w:space="1"/>
        <w:right w:val="none" w:color="auto" w:sz="0" w:space="4"/>
        <w:between w:val="none" w:color="auto" w:sz="0" w:space="0"/>
      </w:pBdr>
      <w:snapToGrid w:val="0"/>
      <w:jc w:val="right"/>
      <w:rPr>
        <w:rFonts w:hint="eastAsia"/>
      </w:rPr>
    </w:pPr>
    <w:r>
      <w:rPr>
        <w:rFonts w:hint="eastAsia" w:ascii="宋体" w:hAnsi="宋体" w:eastAsia="宋体" w:cs="宋体"/>
        <w:kern w:val="0"/>
        <w:sz w:val="21"/>
        <w:szCs w:val="21"/>
      </w:rPr>
      <w:t xml:space="preserve"> </w:t>
    </w:r>
    <w:r>
      <w:rPr>
        <w:rFonts w:hint="eastAsia" w:ascii="仿宋_GB2312" w:hAnsi="宋体" w:eastAsia="仿宋_GB2312"/>
        <w:kern w:val="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C3188"/>
    <w:multiLevelType w:val="singleLevel"/>
    <w:tmpl w:val="F77C3188"/>
    <w:lvl w:ilvl="0" w:tentative="0">
      <w:start w:val="2"/>
      <w:numFmt w:val="decimal"/>
      <w:suff w:val="nothing"/>
      <w:lvlText w:val="%1、"/>
      <w:lvlJc w:val="left"/>
    </w:lvl>
  </w:abstractNum>
  <w:abstractNum w:abstractNumId="1">
    <w:nsid w:val="18940FE7"/>
    <w:multiLevelType w:val="singleLevel"/>
    <w:tmpl w:val="18940FE7"/>
    <w:lvl w:ilvl="0" w:tentative="0">
      <w:start w:val="2"/>
      <w:numFmt w:val="decimal"/>
      <w:suff w:val="nothing"/>
      <w:lvlText w:val="%1、"/>
      <w:lvlJc w:val="left"/>
    </w:lvl>
  </w:abstractNum>
  <w:abstractNum w:abstractNumId="2">
    <w:nsid w:val="420C153B"/>
    <w:multiLevelType w:val="multilevel"/>
    <w:tmpl w:val="420C153B"/>
    <w:lvl w:ilvl="0" w:tentative="0">
      <w:start w:val="1"/>
      <w:numFmt w:val="decimal"/>
      <w:pStyle w:val="7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7048FCB4"/>
    <w:multiLevelType w:val="singleLevel"/>
    <w:tmpl w:val="7048FCB4"/>
    <w:lvl w:ilvl="0" w:tentative="0">
      <w:start w:val="3"/>
      <w:numFmt w:val="chineseCounting"/>
      <w:suff w:val="space"/>
      <w:lvlText w:val="第%1章"/>
      <w:lvlJc w:val="left"/>
      <w:rPr>
        <w:rFonts w:hint="eastAsia"/>
      </w:rPr>
    </w:lvl>
  </w:abstractNum>
  <w:abstractNum w:abstractNumId="4">
    <w:nsid w:val="751CCF75"/>
    <w:multiLevelType w:val="singleLevel"/>
    <w:tmpl w:val="751CCF75"/>
    <w:lvl w:ilvl="0" w:tentative="0">
      <w:start w:val="1"/>
      <w:numFmt w:val="decimal"/>
      <w:lvlText w:val="(%1)"/>
      <w:lvlJc w:val="left"/>
      <w:pPr>
        <w:tabs>
          <w:tab w:val="left" w:pos="312"/>
        </w:tabs>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OWM1YWQyMWFlNzBlOGY1NzU0MWNlOGNmOGUzMTkifQ=="/>
  </w:docVars>
  <w:rsids>
    <w:rsidRoot w:val="35AB3B2B"/>
    <w:rsid w:val="000073CE"/>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57589"/>
    <w:rsid w:val="0006180B"/>
    <w:rsid w:val="00063352"/>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0F5868"/>
    <w:rsid w:val="00102355"/>
    <w:rsid w:val="00102985"/>
    <w:rsid w:val="00112309"/>
    <w:rsid w:val="0011667A"/>
    <w:rsid w:val="0011683B"/>
    <w:rsid w:val="00120A41"/>
    <w:rsid w:val="00122C13"/>
    <w:rsid w:val="0013083C"/>
    <w:rsid w:val="0013158F"/>
    <w:rsid w:val="00132068"/>
    <w:rsid w:val="0013776E"/>
    <w:rsid w:val="001474BB"/>
    <w:rsid w:val="0015390E"/>
    <w:rsid w:val="00154CCD"/>
    <w:rsid w:val="00167297"/>
    <w:rsid w:val="001675B8"/>
    <w:rsid w:val="001712A2"/>
    <w:rsid w:val="00185BFC"/>
    <w:rsid w:val="00185D8B"/>
    <w:rsid w:val="00187BB0"/>
    <w:rsid w:val="00191F4C"/>
    <w:rsid w:val="00193136"/>
    <w:rsid w:val="00194C9A"/>
    <w:rsid w:val="001B0330"/>
    <w:rsid w:val="001B2FBA"/>
    <w:rsid w:val="001B7FCB"/>
    <w:rsid w:val="001E2C1F"/>
    <w:rsid w:val="001E4670"/>
    <w:rsid w:val="001E776C"/>
    <w:rsid w:val="001F423E"/>
    <w:rsid w:val="001F567E"/>
    <w:rsid w:val="001F70A6"/>
    <w:rsid w:val="002005AF"/>
    <w:rsid w:val="00202A79"/>
    <w:rsid w:val="0020629B"/>
    <w:rsid w:val="0021042D"/>
    <w:rsid w:val="00213462"/>
    <w:rsid w:val="0021427F"/>
    <w:rsid w:val="002202F5"/>
    <w:rsid w:val="002440B1"/>
    <w:rsid w:val="00264193"/>
    <w:rsid w:val="002706E5"/>
    <w:rsid w:val="002742E6"/>
    <w:rsid w:val="002743E6"/>
    <w:rsid w:val="002908AE"/>
    <w:rsid w:val="00292036"/>
    <w:rsid w:val="002A41DE"/>
    <w:rsid w:val="002B03B5"/>
    <w:rsid w:val="002B08BA"/>
    <w:rsid w:val="002B1B03"/>
    <w:rsid w:val="002C582E"/>
    <w:rsid w:val="002C58D5"/>
    <w:rsid w:val="002D1C50"/>
    <w:rsid w:val="002F0866"/>
    <w:rsid w:val="002F5921"/>
    <w:rsid w:val="002F6CF7"/>
    <w:rsid w:val="003013EB"/>
    <w:rsid w:val="00324252"/>
    <w:rsid w:val="00332350"/>
    <w:rsid w:val="0033768B"/>
    <w:rsid w:val="003532A1"/>
    <w:rsid w:val="003577B2"/>
    <w:rsid w:val="003615B4"/>
    <w:rsid w:val="0037130E"/>
    <w:rsid w:val="00374B84"/>
    <w:rsid w:val="0037609E"/>
    <w:rsid w:val="00381164"/>
    <w:rsid w:val="0038191E"/>
    <w:rsid w:val="00381DCB"/>
    <w:rsid w:val="0038216F"/>
    <w:rsid w:val="003A3FBB"/>
    <w:rsid w:val="003A4369"/>
    <w:rsid w:val="003A43C7"/>
    <w:rsid w:val="003B1204"/>
    <w:rsid w:val="003D1064"/>
    <w:rsid w:val="003D5AD5"/>
    <w:rsid w:val="003D5E53"/>
    <w:rsid w:val="003F346A"/>
    <w:rsid w:val="003F3EFE"/>
    <w:rsid w:val="003F6E87"/>
    <w:rsid w:val="004053E3"/>
    <w:rsid w:val="00415B97"/>
    <w:rsid w:val="00420DC3"/>
    <w:rsid w:val="00424004"/>
    <w:rsid w:val="0042796F"/>
    <w:rsid w:val="00432E48"/>
    <w:rsid w:val="00436CEC"/>
    <w:rsid w:val="0044288A"/>
    <w:rsid w:val="004468DD"/>
    <w:rsid w:val="00450710"/>
    <w:rsid w:val="0046016B"/>
    <w:rsid w:val="0046167F"/>
    <w:rsid w:val="00462C35"/>
    <w:rsid w:val="00463F1C"/>
    <w:rsid w:val="00466697"/>
    <w:rsid w:val="00473134"/>
    <w:rsid w:val="0048085C"/>
    <w:rsid w:val="00480B5C"/>
    <w:rsid w:val="00480CFA"/>
    <w:rsid w:val="0048675D"/>
    <w:rsid w:val="00493F6F"/>
    <w:rsid w:val="00495BA7"/>
    <w:rsid w:val="0049755B"/>
    <w:rsid w:val="004A04F1"/>
    <w:rsid w:val="004A2961"/>
    <w:rsid w:val="004A4274"/>
    <w:rsid w:val="004A4F90"/>
    <w:rsid w:val="004A58A0"/>
    <w:rsid w:val="004B05DF"/>
    <w:rsid w:val="004B31C2"/>
    <w:rsid w:val="004C2470"/>
    <w:rsid w:val="004D6940"/>
    <w:rsid w:val="004E460D"/>
    <w:rsid w:val="004E5365"/>
    <w:rsid w:val="004F0D04"/>
    <w:rsid w:val="004F1259"/>
    <w:rsid w:val="004F1FB5"/>
    <w:rsid w:val="004F42C8"/>
    <w:rsid w:val="00503D81"/>
    <w:rsid w:val="00506175"/>
    <w:rsid w:val="0050625F"/>
    <w:rsid w:val="00512824"/>
    <w:rsid w:val="00512F22"/>
    <w:rsid w:val="00515B50"/>
    <w:rsid w:val="00521EE3"/>
    <w:rsid w:val="00523E5C"/>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1488C"/>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C7B73"/>
    <w:rsid w:val="006D7F80"/>
    <w:rsid w:val="006E0811"/>
    <w:rsid w:val="006E50EE"/>
    <w:rsid w:val="006E5B1C"/>
    <w:rsid w:val="006E63CA"/>
    <w:rsid w:val="006F0907"/>
    <w:rsid w:val="006F266B"/>
    <w:rsid w:val="006F28CA"/>
    <w:rsid w:val="006F2AD7"/>
    <w:rsid w:val="006F48FA"/>
    <w:rsid w:val="006F5BB1"/>
    <w:rsid w:val="006F696A"/>
    <w:rsid w:val="0070149A"/>
    <w:rsid w:val="00703AF0"/>
    <w:rsid w:val="00713C88"/>
    <w:rsid w:val="00716810"/>
    <w:rsid w:val="00724D2F"/>
    <w:rsid w:val="00730C2A"/>
    <w:rsid w:val="00763DAC"/>
    <w:rsid w:val="00775171"/>
    <w:rsid w:val="007803C9"/>
    <w:rsid w:val="00781DB0"/>
    <w:rsid w:val="007846B3"/>
    <w:rsid w:val="00786720"/>
    <w:rsid w:val="00790E56"/>
    <w:rsid w:val="007972AB"/>
    <w:rsid w:val="007A260C"/>
    <w:rsid w:val="007A2BB9"/>
    <w:rsid w:val="007A5B10"/>
    <w:rsid w:val="007B6E36"/>
    <w:rsid w:val="007C4E10"/>
    <w:rsid w:val="007C5F25"/>
    <w:rsid w:val="007D6551"/>
    <w:rsid w:val="007E5FCE"/>
    <w:rsid w:val="007F321C"/>
    <w:rsid w:val="00801392"/>
    <w:rsid w:val="00801886"/>
    <w:rsid w:val="00802FF5"/>
    <w:rsid w:val="00804E53"/>
    <w:rsid w:val="00807274"/>
    <w:rsid w:val="00807717"/>
    <w:rsid w:val="00811577"/>
    <w:rsid w:val="00813006"/>
    <w:rsid w:val="008136E9"/>
    <w:rsid w:val="00814239"/>
    <w:rsid w:val="00820C29"/>
    <w:rsid w:val="00820F82"/>
    <w:rsid w:val="008218BD"/>
    <w:rsid w:val="00823F9E"/>
    <w:rsid w:val="00831889"/>
    <w:rsid w:val="00844AC6"/>
    <w:rsid w:val="008623AC"/>
    <w:rsid w:val="0087266C"/>
    <w:rsid w:val="0087275E"/>
    <w:rsid w:val="00874685"/>
    <w:rsid w:val="00882977"/>
    <w:rsid w:val="00883007"/>
    <w:rsid w:val="00890434"/>
    <w:rsid w:val="008932A6"/>
    <w:rsid w:val="00896983"/>
    <w:rsid w:val="008A6258"/>
    <w:rsid w:val="008B5895"/>
    <w:rsid w:val="008C1681"/>
    <w:rsid w:val="008C5191"/>
    <w:rsid w:val="008C6C43"/>
    <w:rsid w:val="008D19F7"/>
    <w:rsid w:val="008D63CA"/>
    <w:rsid w:val="008E472C"/>
    <w:rsid w:val="0090119B"/>
    <w:rsid w:val="00915DAF"/>
    <w:rsid w:val="00916453"/>
    <w:rsid w:val="009174AF"/>
    <w:rsid w:val="00921145"/>
    <w:rsid w:val="00921D88"/>
    <w:rsid w:val="00927284"/>
    <w:rsid w:val="00935AB5"/>
    <w:rsid w:val="00935B3A"/>
    <w:rsid w:val="00936E4D"/>
    <w:rsid w:val="00945810"/>
    <w:rsid w:val="009517C2"/>
    <w:rsid w:val="00951991"/>
    <w:rsid w:val="00962617"/>
    <w:rsid w:val="0097457D"/>
    <w:rsid w:val="00977D07"/>
    <w:rsid w:val="00985042"/>
    <w:rsid w:val="009852DE"/>
    <w:rsid w:val="00994177"/>
    <w:rsid w:val="009A6377"/>
    <w:rsid w:val="009A7A23"/>
    <w:rsid w:val="009B292A"/>
    <w:rsid w:val="009B3544"/>
    <w:rsid w:val="009B4C4E"/>
    <w:rsid w:val="009C2B50"/>
    <w:rsid w:val="009C4A28"/>
    <w:rsid w:val="009C7CDB"/>
    <w:rsid w:val="009D3554"/>
    <w:rsid w:val="009F1A84"/>
    <w:rsid w:val="009F6F96"/>
    <w:rsid w:val="009F7113"/>
    <w:rsid w:val="009F71D1"/>
    <w:rsid w:val="00A00449"/>
    <w:rsid w:val="00A23717"/>
    <w:rsid w:val="00A34297"/>
    <w:rsid w:val="00A36DF1"/>
    <w:rsid w:val="00A40C92"/>
    <w:rsid w:val="00A4363D"/>
    <w:rsid w:val="00A44AA0"/>
    <w:rsid w:val="00A46883"/>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E4FCD"/>
    <w:rsid w:val="00B01524"/>
    <w:rsid w:val="00B05620"/>
    <w:rsid w:val="00B12B71"/>
    <w:rsid w:val="00B164FA"/>
    <w:rsid w:val="00B17A91"/>
    <w:rsid w:val="00B21859"/>
    <w:rsid w:val="00B24DEC"/>
    <w:rsid w:val="00B26F29"/>
    <w:rsid w:val="00B35102"/>
    <w:rsid w:val="00B412C7"/>
    <w:rsid w:val="00B4204C"/>
    <w:rsid w:val="00B45835"/>
    <w:rsid w:val="00B4593D"/>
    <w:rsid w:val="00B46895"/>
    <w:rsid w:val="00B61A3A"/>
    <w:rsid w:val="00B62A09"/>
    <w:rsid w:val="00B67877"/>
    <w:rsid w:val="00B71CFA"/>
    <w:rsid w:val="00B7290F"/>
    <w:rsid w:val="00B73698"/>
    <w:rsid w:val="00B84437"/>
    <w:rsid w:val="00B9169C"/>
    <w:rsid w:val="00B93189"/>
    <w:rsid w:val="00B9681B"/>
    <w:rsid w:val="00B96AE5"/>
    <w:rsid w:val="00B96C1C"/>
    <w:rsid w:val="00BA4313"/>
    <w:rsid w:val="00BA483E"/>
    <w:rsid w:val="00BA54C9"/>
    <w:rsid w:val="00BA7C61"/>
    <w:rsid w:val="00BB3D9F"/>
    <w:rsid w:val="00BD4456"/>
    <w:rsid w:val="00BD4A11"/>
    <w:rsid w:val="00BD6D48"/>
    <w:rsid w:val="00BE189E"/>
    <w:rsid w:val="00BE63EE"/>
    <w:rsid w:val="00BF0415"/>
    <w:rsid w:val="00BF1844"/>
    <w:rsid w:val="00BF2D5F"/>
    <w:rsid w:val="00C12EE2"/>
    <w:rsid w:val="00C1695F"/>
    <w:rsid w:val="00C17EA6"/>
    <w:rsid w:val="00C26147"/>
    <w:rsid w:val="00C430E2"/>
    <w:rsid w:val="00C458FE"/>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B6111"/>
    <w:rsid w:val="00CC52A5"/>
    <w:rsid w:val="00CD41FB"/>
    <w:rsid w:val="00CE4031"/>
    <w:rsid w:val="00CF5612"/>
    <w:rsid w:val="00D12A29"/>
    <w:rsid w:val="00D12A77"/>
    <w:rsid w:val="00D1310D"/>
    <w:rsid w:val="00D16C8E"/>
    <w:rsid w:val="00D20E66"/>
    <w:rsid w:val="00D23683"/>
    <w:rsid w:val="00D2600E"/>
    <w:rsid w:val="00D270B9"/>
    <w:rsid w:val="00D37BB8"/>
    <w:rsid w:val="00D43E5E"/>
    <w:rsid w:val="00D515AF"/>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49C2"/>
    <w:rsid w:val="00DC7AD3"/>
    <w:rsid w:val="00DD1DC8"/>
    <w:rsid w:val="00DE39C0"/>
    <w:rsid w:val="00DE6CF7"/>
    <w:rsid w:val="00DF6E76"/>
    <w:rsid w:val="00E02CC5"/>
    <w:rsid w:val="00E03D40"/>
    <w:rsid w:val="00E1259B"/>
    <w:rsid w:val="00E157A0"/>
    <w:rsid w:val="00E30118"/>
    <w:rsid w:val="00E318D6"/>
    <w:rsid w:val="00E34F59"/>
    <w:rsid w:val="00E46E2C"/>
    <w:rsid w:val="00E47803"/>
    <w:rsid w:val="00E51EAC"/>
    <w:rsid w:val="00E51EEE"/>
    <w:rsid w:val="00E527B6"/>
    <w:rsid w:val="00E532F7"/>
    <w:rsid w:val="00E565EC"/>
    <w:rsid w:val="00E57717"/>
    <w:rsid w:val="00E763E3"/>
    <w:rsid w:val="00E84984"/>
    <w:rsid w:val="00E904B4"/>
    <w:rsid w:val="00EA6938"/>
    <w:rsid w:val="00EB68F2"/>
    <w:rsid w:val="00EC359E"/>
    <w:rsid w:val="00EC4FAA"/>
    <w:rsid w:val="00ED1893"/>
    <w:rsid w:val="00ED60F0"/>
    <w:rsid w:val="00ED78DB"/>
    <w:rsid w:val="00ED7B94"/>
    <w:rsid w:val="00EE4B7A"/>
    <w:rsid w:val="00EE696B"/>
    <w:rsid w:val="00EE758F"/>
    <w:rsid w:val="00EF5A75"/>
    <w:rsid w:val="00F02640"/>
    <w:rsid w:val="00F12143"/>
    <w:rsid w:val="00F12D67"/>
    <w:rsid w:val="00F15778"/>
    <w:rsid w:val="00F17C4C"/>
    <w:rsid w:val="00F26065"/>
    <w:rsid w:val="00F310E3"/>
    <w:rsid w:val="00F32FB8"/>
    <w:rsid w:val="00F471F5"/>
    <w:rsid w:val="00F47970"/>
    <w:rsid w:val="00F5029F"/>
    <w:rsid w:val="00F56C87"/>
    <w:rsid w:val="00F64CB3"/>
    <w:rsid w:val="00F67E67"/>
    <w:rsid w:val="00F727CC"/>
    <w:rsid w:val="00F737C5"/>
    <w:rsid w:val="00F81FBE"/>
    <w:rsid w:val="00F84B22"/>
    <w:rsid w:val="00F86ABE"/>
    <w:rsid w:val="00F907A7"/>
    <w:rsid w:val="00F944CD"/>
    <w:rsid w:val="00F95804"/>
    <w:rsid w:val="00F9771C"/>
    <w:rsid w:val="00F979BF"/>
    <w:rsid w:val="00FB1CD8"/>
    <w:rsid w:val="00FB20EB"/>
    <w:rsid w:val="00FB4BB5"/>
    <w:rsid w:val="00FC3673"/>
    <w:rsid w:val="00FD2D5A"/>
    <w:rsid w:val="00FD55CA"/>
    <w:rsid w:val="00FE0C55"/>
    <w:rsid w:val="00FE22A0"/>
    <w:rsid w:val="00FE6CA1"/>
    <w:rsid w:val="00FE7360"/>
    <w:rsid w:val="00FF62E0"/>
    <w:rsid w:val="00FF76FC"/>
    <w:rsid w:val="010D7A60"/>
    <w:rsid w:val="012E0C03"/>
    <w:rsid w:val="01520AA4"/>
    <w:rsid w:val="015E75E0"/>
    <w:rsid w:val="017734C4"/>
    <w:rsid w:val="018B0D66"/>
    <w:rsid w:val="018F3877"/>
    <w:rsid w:val="01997636"/>
    <w:rsid w:val="019A5532"/>
    <w:rsid w:val="01CE7D24"/>
    <w:rsid w:val="01DD59FB"/>
    <w:rsid w:val="01E66C87"/>
    <w:rsid w:val="01E82BE5"/>
    <w:rsid w:val="01EB5EF8"/>
    <w:rsid w:val="01ED0976"/>
    <w:rsid w:val="01F9561B"/>
    <w:rsid w:val="02205DA2"/>
    <w:rsid w:val="022616E6"/>
    <w:rsid w:val="02427F8B"/>
    <w:rsid w:val="024E06A7"/>
    <w:rsid w:val="02566302"/>
    <w:rsid w:val="026E01DF"/>
    <w:rsid w:val="02806468"/>
    <w:rsid w:val="028B3952"/>
    <w:rsid w:val="028C00FA"/>
    <w:rsid w:val="02926B55"/>
    <w:rsid w:val="0299720E"/>
    <w:rsid w:val="02AF03D1"/>
    <w:rsid w:val="02BD1279"/>
    <w:rsid w:val="02C4317D"/>
    <w:rsid w:val="02CD400C"/>
    <w:rsid w:val="02CE2CFD"/>
    <w:rsid w:val="02EC225E"/>
    <w:rsid w:val="02FA30D3"/>
    <w:rsid w:val="0319332D"/>
    <w:rsid w:val="031F1D51"/>
    <w:rsid w:val="0321133B"/>
    <w:rsid w:val="03224E6C"/>
    <w:rsid w:val="03226268"/>
    <w:rsid w:val="033C1E9D"/>
    <w:rsid w:val="03467327"/>
    <w:rsid w:val="03685D28"/>
    <w:rsid w:val="036A7A70"/>
    <w:rsid w:val="036C753B"/>
    <w:rsid w:val="0370786C"/>
    <w:rsid w:val="038637E9"/>
    <w:rsid w:val="03976C8F"/>
    <w:rsid w:val="039828A8"/>
    <w:rsid w:val="039B645E"/>
    <w:rsid w:val="03A74BA8"/>
    <w:rsid w:val="03DB65AA"/>
    <w:rsid w:val="03DF4E60"/>
    <w:rsid w:val="04027582"/>
    <w:rsid w:val="041A35EF"/>
    <w:rsid w:val="044C343A"/>
    <w:rsid w:val="048C542A"/>
    <w:rsid w:val="049A6DAB"/>
    <w:rsid w:val="04A168D5"/>
    <w:rsid w:val="04AC72EC"/>
    <w:rsid w:val="04AE1B3B"/>
    <w:rsid w:val="04CB15EC"/>
    <w:rsid w:val="04D62804"/>
    <w:rsid w:val="04D63CE1"/>
    <w:rsid w:val="04DF5E18"/>
    <w:rsid w:val="04E36525"/>
    <w:rsid w:val="05050509"/>
    <w:rsid w:val="05073B6D"/>
    <w:rsid w:val="05073F59"/>
    <w:rsid w:val="050E6129"/>
    <w:rsid w:val="05190704"/>
    <w:rsid w:val="052378BE"/>
    <w:rsid w:val="05245AE1"/>
    <w:rsid w:val="05263E1F"/>
    <w:rsid w:val="05270DB5"/>
    <w:rsid w:val="052811C9"/>
    <w:rsid w:val="0548776A"/>
    <w:rsid w:val="05505057"/>
    <w:rsid w:val="055E15A3"/>
    <w:rsid w:val="057257D8"/>
    <w:rsid w:val="05757447"/>
    <w:rsid w:val="057B1B0C"/>
    <w:rsid w:val="0580226C"/>
    <w:rsid w:val="059A1024"/>
    <w:rsid w:val="059A2248"/>
    <w:rsid w:val="059A2608"/>
    <w:rsid w:val="05A958B8"/>
    <w:rsid w:val="05BE0A08"/>
    <w:rsid w:val="05C229CA"/>
    <w:rsid w:val="05C37A65"/>
    <w:rsid w:val="05CD1490"/>
    <w:rsid w:val="05D627C8"/>
    <w:rsid w:val="05D97720"/>
    <w:rsid w:val="05DA559A"/>
    <w:rsid w:val="05DF3B44"/>
    <w:rsid w:val="05E21EDC"/>
    <w:rsid w:val="06020FA3"/>
    <w:rsid w:val="0623780B"/>
    <w:rsid w:val="062A5F7C"/>
    <w:rsid w:val="063502D5"/>
    <w:rsid w:val="063A72F9"/>
    <w:rsid w:val="063C1505"/>
    <w:rsid w:val="063D1951"/>
    <w:rsid w:val="06441B8B"/>
    <w:rsid w:val="065A1D10"/>
    <w:rsid w:val="066A321D"/>
    <w:rsid w:val="06750C66"/>
    <w:rsid w:val="067F158A"/>
    <w:rsid w:val="06902CA4"/>
    <w:rsid w:val="06A31044"/>
    <w:rsid w:val="06AC2DAF"/>
    <w:rsid w:val="06B84059"/>
    <w:rsid w:val="06BD696E"/>
    <w:rsid w:val="06BE0A65"/>
    <w:rsid w:val="06BF4467"/>
    <w:rsid w:val="06EF3615"/>
    <w:rsid w:val="06EF3CEE"/>
    <w:rsid w:val="07116147"/>
    <w:rsid w:val="072C6AB1"/>
    <w:rsid w:val="07300CC3"/>
    <w:rsid w:val="07576574"/>
    <w:rsid w:val="075E76FE"/>
    <w:rsid w:val="076811C2"/>
    <w:rsid w:val="077A46CE"/>
    <w:rsid w:val="077B12B9"/>
    <w:rsid w:val="077D285C"/>
    <w:rsid w:val="077D7634"/>
    <w:rsid w:val="078F654C"/>
    <w:rsid w:val="07AD4115"/>
    <w:rsid w:val="07B122A2"/>
    <w:rsid w:val="07B60CA2"/>
    <w:rsid w:val="07C739D8"/>
    <w:rsid w:val="07CA6F8F"/>
    <w:rsid w:val="07ED5738"/>
    <w:rsid w:val="07F5719B"/>
    <w:rsid w:val="07FD5B4D"/>
    <w:rsid w:val="0811330B"/>
    <w:rsid w:val="081667BA"/>
    <w:rsid w:val="081D7DEC"/>
    <w:rsid w:val="082756F6"/>
    <w:rsid w:val="0830641B"/>
    <w:rsid w:val="083F0C9A"/>
    <w:rsid w:val="08495AAD"/>
    <w:rsid w:val="08524FDB"/>
    <w:rsid w:val="08542571"/>
    <w:rsid w:val="0855720F"/>
    <w:rsid w:val="08643619"/>
    <w:rsid w:val="088572C8"/>
    <w:rsid w:val="088D5F5C"/>
    <w:rsid w:val="08954AAB"/>
    <w:rsid w:val="08AD16A0"/>
    <w:rsid w:val="08AE00F1"/>
    <w:rsid w:val="08AE5F04"/>
    <w:rsid w:val="08B07B5A"/>
    <w:rsid w:val="08B71729"/>
    <w:rsid w:val="08B96187"/>
    <w:rsid w:val="08BF22FE"/>
    <w:rsid w:val="08CA6970"/>
    <w:rsid w:val="08D22F00"/>
    <w:rsid w:val="091B57C1"/>
    <w:rsid w:val="0925364B"/>
    <w:rsid w:val="094E7C0E"/>
    <w:rsid w:val="095C3CB7"/>
    <w:rsid w:val="09673C90"/>
    <w:rsid w:val="09676F4A"/>
    <w:rsid w:val="09705641"/>
    <w:rsid w:val="097E5602"/>
    <w:rsid w:val="098275A7"/>
    <w:rsid w:val="09890479"/>
    <w:rsid w:val="0997077C"/>
    <w:rsid w:val="09AC16B4"/>
    <w:rsid w:val="09BF6903"/>
    <w:rsid w:val="09E435F2"/>
    <w:rsid w:val="09E83746"/>
    <w:rsid w:val="09F0454B"/>
    <w:rsid w:val="09F84F4D"/>
    <w:rsid w:val="09FF5649"/>
    <w:rsid w:val="0A0358B8"/>
    <w:rsid w:val="0A1C0F92"/>
    <w:rsid w:val="0A257B14"/>
    <w:rsid w:val="0A260FC3"/>
    <w:rsid w:val="0A282A40"/>
    <w:rsid w:val="0A343E4C"/>
    <w:rsid w:val="0A3667F7"/>
    <w:rsid w:val="0A41189F"/>
    <w:rsid w:val="0A4E254C"/>
    <w:rsid w:val="0A56047D"/>
    <w:rsid w:val="0A5E2E58"/>
    <w:rsid w:val="0A636E83"/>
    <w:rsid w:val="0AA56585"/>
    <w:rsid w:val="0AB06310"/>
    <w:rsid w:val="0AC70EAF"/>
    <w:rsid w:val="0AC74EBC"/>
    <w:rsid w:val="0ACA4546"/>
    <w:rsid w:val="0ACF0B2C"/>
    <w:rsid w:val="0ACF4019"/>
    <w:rsid w:val="0AF240D7"/>
    <w:rsid w:val="0B117617"/>
    <w:rsid w:val="0B18272B"/>
    <w:rsid w:val="0B1E52AF"/>
    <w:rsid w:val="0B290A93"/>
    <w:rsid w:val="0B381DF1"/>
    <w:rsid w:val="0B395B52"/>
    <w:rsid w:val="0B402871"/>
    <w:rsid w:val="0B637ADA"/>
    <w:rsid w:val="0B7A1F07"/>
    <w:rsid w:val="0B8569E7"/>
    <w:rsid w:val="0B873993"/>
    <w:rsid w:val="0BA468C3"/>
    <w:rsid w:val="0BA525D8"/>
    <w:rsid w:val="0BA74A47"/>
    <w:rsid w:val="0BC03736"/>
    <w:rsid w:val="0BD50CE3"/>
    <w:rsid w:val="0BD55E29"/>
    <w:rsid w:val="0BD9117C"/>
    <w:rsid w:val="0BD9761D"/>
    <w:rsid w:val="0BE90DFA"/>
    <w:rsid w:val="0BEE2901"/>
    <w:rsid w:val="0C061854"/>
    <w:rsid w:val="0C0B33A5"/>
    <w:rsid w:val="0C0F1E65"/>
    <w:rsid w:val="0C1F3CBE"/>
    <w:rsid w:val="0C2F6006"/>
    <w:rsid w:val="0C502350"/>
    <w:rsid w:val="0C5B37C6"/>
    <w:rsid w:val="0C625853"/>
    <w:rsid w:val="0C6D393E"/>
    <w:rsid w:val="0C7C2329"/>
    <w:rsid w:val="0C8111FE"/>
    <w:rsid w:val="0C8352C9"/>
    <w:rsid w:val="0C88726E"/>
    <w:rsid w:val="0C98437D"/>
    <w:rsid w:val="0C9F0E2E"/>
    <w:rsid w:val="0CA241CA"/>
    <w:rsid w:val="0CB66FE9"/>
    <w:rsid w:val="0CBC00CB"/>
    <w:rsid w:val="0CC122F7"/>
    <w:rsid w:val="0CC90F75"/>
    <w:rsid w:val="0CDE3986"/>
    <w:rsid w:val="0CE347B4"/>
    <w:rsid w:val="0CE721D7"/>
    <w:rsid w:val="0CED4903"/>
    <w:rsid w:val="0CFA4F98"/>
    <w:rsid w:val="0CFD6915"/>
    <w:rsid w:val="0D0A31DE"/>
    <w:rsid w:val="0D0B5978"/>
    <w:rsid w:val="0D125609"/>
    <w:rsid w:val="0D1A09FA"/>
    <w:rsid w:val="0D1C770D"/>
    <w:rsid w:val="0D2113C1"/>
    <w:rsid w:val="0D39451C"/>
    <w:rsid w:val="0D5E5DCC"/>
    <w:rsid w:val="0D603103"/>
    <w:rsid w:val="0DD36D2D"/>
    <w:rsid w:val="0DF561A3"/>
    <w:rsid w:val="0DF66B19"/>
    <w:rsid w:val="0E051BC6"/>
    <w:rsid w:val="0E1E5DFF"/>
    <w:rsid w:val="0E473521"/>
    <w:rsid w:val="0E4F6D2E"/>
    <w:rsid w:val="0E511B52"/>
    <w:rsid w:val="0E71629C"/>
    <w:rsid w:val="0E7864B7"/>
    <w:rsid w:val="0E991595"/>
    <w:rsid w:val="0E9E667F"/>
    <w:rsid w:val="0EB21794"/>
    <w:rsid w:val="0ED51822"/>
    <w:rsid w:val="0EE96A2F"/>
    <w:rsid w:val="0EEE2508"/>
    <w:rsid w:val="0F0A5EF6"/>
    <w:rsid w:val="0F0D352B"/>
    <w:rsid w:val="0F1A7FEE"/>
    <w:rsid w:val="0F3A1776"/>
    <w:rsid w:val="0F465E03"/>
    <w:rsid w:val="0F4826BC"/>
    <w:rsid w:val="0F5951D3"/>
    <w:rsid w:val="0F676B42"/>
    <w:rsid w:val="0F681E22"/>
    <w:rsid w:val="0F767C01"/>
    <w:rsid w:val="0F8D1924"/>
    <w:rsid w:val="0F8D3006"/>
    <w:rsid w:val="0F9262E5"/>
    <w:rsid w:val="0F934923"/>
    <w:rsid w:val="0F9F7802"/>
    <w:rsid w:val="0FA61B22"/>
    <w:rsid w:val="0FA730A2"/>
    <w:rsid w:val="0FBC7FC3"/>
    <w:rsid w:val="0FCA3FBD"/>
    <w:rsid w:val="0FE35A61"/>
    <w:rsid w:val="0FEB3E36"/>
    <w:rsid w:val="100E52A3"/>
    <w:rsid w:val="10315608"/>
    <w:rsid w:val="1034711C"/>
    <w:rsid w:val="10390CED"/>
    <w:rsid w:val="105E02C7"/>
    <w:rsid w:val="10680058"/>
    <w:rsid w:val="10690EFD"/>
    <w:rsid w:val="10747388"/>
    <w:rsid w:val="10854C8C"/>
    <w:rsid w:val="108D7FEC"/>
    <w:rsid w:val="108F5946"/>
    <w:rsid w:val="10A1743A"/>
    <w:rsid w:val="10B17B97"/>
    <w:rsid w:val="10B70ADD"/>
    <w:rsid w:val="10BF08A2"/>
    <w:rsid w:val="10EB0A61"/>
    <w:rsid w:val="10F96CD3"/>
    <w:rsid w:val="11174287"/>
    <w:rsid w:val="11230728"/>
    <w:rsid w:val="113446E9"/>
    <w:rsid w:val="11426F1D"/>
    <w:rsid w:val="114B1748"/>
    <w:rsid w:val="115B7C27"/>
    <w:rsid w:val="11714A01"/>
    <w:rsid w:val="117B7F5E"/>
    <w:rsid w:val="117D59A5"/>
    <w:rsid w:val="117E3EBF"/>
    <w:rsid w:val="11966279"/>
    <w:rsid w:val="11973FF7"/>
    <w:rsid w:val="11A63895"/>
    <w:rsid w:val="11AA0E33"/>
    <w:rsid w:val="11B1425C"/>
    <w:rsid w:val="11BB505E"/>
    <w:rsid w:val="11CE2BB9"/>
    <w:rsid w:val="11D36316"/>
    <w:rsid w:val="11D465DE"/>
    <w:rsid w:val="11D62DD3"/>
    <w:rsid w:val="12050D3E"/>
    <w:rsid w:val="120B137B"/>
    <w:rsid w:val="121A36D8"/>
    <w:rsid w:val="121B70D5"/>
    <w:rsid w:val="121C3085"/>
    <w:rsid w:val="122F4EE9"/>
    <w:rsid w:val="12356713"/>
    <w:rsid w:val="124E6914"/>
    <w:rsid w:val="12547874"/>
    <w:rsid w:val="129231B2"/>
    <w:rsid w:val="12954D8A"/>
    <w:rsid w:val="129D4E9C"/>
    <w:rsid w:val="12C50D8C"/>
    <w:rsid w:val="12CB7D6D"/>
    <w:rsid w:val="12E73AFB"/>
    <w:rsid w:val="12F51579"/>
    <w:rsid w:val="13042B7A"/>
    <w:rsid w:val="132E599B"/>
    <w:rsid w:val="1338631F"/>
    <w:rsid w:val="135835B6"/>
    <w:rsid w:val="1360190F"/>
    <w:rsid w:val="13810D77"/>
    <w:rsid w:val="138D1D8A"/>
    <w:rsid w:val="13A667FF"/>
    <w:rsid w:val="13B124D5"/>
    <w:rsid w:val="13DE6C97"/>
    <w:rsid w:val="13DF5182"/>
    <w:rsid w:val="13F14B1A"/>
    <w:rsid w:val="13F9694A"/>
    <w:rsid w:val="13FA1A5F"/>
    <w:rsid w:val="13FD1A84"/>
    <w:rsid w:val="14013859"/>
    <w:rsid w:val="14206501"/>
    <w:rsid w:val="14333776"/>
    <w:rsid w:val="144B1797"/>
    <w:rsid w:val="144F6715"/>
    <w:rsid w:val="14727723"/>
    <w:rsid w:val="14742001"/>
    <w:rsid w:val="147C6D6F"/>
    <w:rsid w:val="14AA5797"/>
    <w:rsid w:val="14B71172"/>
    <w:rsid w:val="14B91724"/>
    <w:rsid w:val="14B96B3D"/>
    <w:rsid w:val="14BA6B67"/>
    <w:rsid w:val="14D62ED9"/>
    <w:rsid w:val="14DB4CE2"/>
    <w:rsid w:val="14F51BFA"/>
    <w:rsid w:val="150F62DD"/>
    <w:rsid w:val="15110E9F"/>
    <w:rsid w:val="15201D30"/>
    <w:rsid w:val="153877F0"/>
    <w:rsid w:val="154656DF"/>
    <w:rsid w:val="15472583"/>
    <w:rsid w:val="154B13AF"/>
    <w:rsid w:val="15505571"/>
    <w:rsid w:val="15667555"/>
    <w:rsid w:val="156D6BED"/>
    <w:rsid w:val="15734E92"/>
    <w:rsid w:val="157D59AF"/>
    <w:rsid w:val="157F4D59"/>
    <w:rsid w:val="15830CB4"/>
    <w:rsid w:val="159322A5"/>
    <w:rsid w:val="15BF16C1"/>
    <w:rsid w:val="15C846B9"/>
    <w:rsid w:val="15DC7E0F"/>
    <w:rsid w:val="15F51685"/>
    <w:rsid w:val="160A2281"/>
    <w:rsid w:val="16150220"/>
    <w:rsid w:val="161C105C"/>
    <w:rsid w:val="161C4974"/>
    <w:rsid w:val="16275E06"/>
    <w:rsid w:val="16291A25"/>
    <w:rsid w:val="162A1F8E"/>
    <w:rsid w:val="16311F58"/>
    <w:rsid w:val="164342FA"/>
    <w:rsid w:val="168900D8"/>
    <w:rsid w:val="16914450"/>
    <w:rsid w:val="16A05E5E"/>
    <w:rsid w:val="16A22BEB"/>
    <w:rsid w:val="16A847CB"/>
    <w:rsid w:val="16B966B9"/>
    <w:rsid w:val="16BE3606"/>
    <w:rsid w:val="16CB1927"/>
    <w:rsid w:val="16CB645F"/>
    <w:rsid w:val="16D97C62"/>
    <w:rsid w:val="16DE3D52"/>
    <w:rsid w:val="16E10469"/>
    <w:rsid w:val="16E51ADE"/>
    <w:rsid w:val="16EE7A13"/>
    <w:rsid w:val="16F17D32"/>
    <w:rsid w:val="16F72C63"/>
    <w:rsid w:val="16FC59D7"/>
    <w:rsid w:val="17177A91"/>
    <w:rsid w:val="171820A2"/>
    <w:rsid w:val="17250364"/>
    <w:rsid w:val="172800EE"/>
    <w:rsid w:val="173264E4"/>
    <w:rsid w:val="17493E56"/>
    <w:rsid w:val="17571001"/>
    <w:rsid w:val="17832BE4"/>
    <w:rsid w:val="178B3C8A"/>
    <w:rsid w:val="17A41B9E"/>
    <w:rsid w:val="17D44EBC"/>
    <w:rsid w:val="17D76812"/>
    <w:rsid w:val="17DD01BC"/>
    <w:rsid w:val="17EE0E57"/>
    <w:rsid w:val="17F01824"/>
    <w:rsid w:val="18045C24"/>
    <w:rsid w:val="18067C47"/>
    <w:rsid w:val="181270D8"/>
    <w:rsid w:val="181C1CBF"/>
    <w:rsid w:val="18302B79"/>
    <w:rsid w:val="18323083"/>
    <w:rsid w:val="183369F2"/>
    <w:rsid w:val="183A7AB3"/>
    <w:rsid w:val="184335AA"/>
    <w:rsid w:val="184669D0"/>
    <w:rsid w:val="184A795A"/>
    <w:rsid w:val="185C4B83"/>
    <w:rsid w:val="1860250D"/>
    <w:rsid w:val="18627A25"/>
    <w:rsid w:val="186E798F"/>
    <w:rsid w:val="18812A30"/>
    <w:rsid w:val="18861CAA"/>
    <w:rsid w:val="189669CE"/>
    <w:rsid w:val="189B082A"/>
    <w:rsid w:val="18AA27D5"/>
    <w:rsid w:val="18B45F0F"/>
    <w:rsid w:val="18C148C4"/>
    <w:rsid w:val="18C40F97"/>
    <w:rsid w:val="18C724DA"/>
    <w:rsid w:val="18C75372"/>
    <w:rsid w:val="18CD3128"/>
    <w:rsid w:val="18CF1285"/>
    <w:rsid w:val="19071E20"/>
    <w:rsid w:val="191B07A4"/>
    <w:rsid w:val="19230CA9"/>
    <w:rsid w:val="192B5C8E"/>
    <w:rsid w:val="19334EF3"/>
    <w:rsid w:val="193606ED"/>
    <w:rsid w:val="19390E45"/>
    <w:rsid w:val="194543F2"/>
    <w:rsid w:val="197A5169"/>
    <w:rsid w:val="198C0B69"/>
    <w:rsid w:val="19924931"/>
    <w:rsid w:val="19A75F9B"/>
    <w:rsid w:val="19B117EF"/>
    <w:rsid w:val="19DD252D"/>
    <w:rsid w:val="19FA6AE6"/>
    <w:rsid w:val="19FC265F"/>
    <w:rsid w:val="19FC2EA4"/>
    <w:rsid w:val="1A0633E6"/>
    <w:rsid w:val="1A235A94"/>
    <w:rsid w:val="1A241106"/>
    <w:rsid w:val="1A2A2169"/>
    <w:rsid w:val="1A2F217B"/>
    <w:rsid w:val="1A3037C7"/>
    <w:rsid w:val="1A4C3D3A"/>
    <w:rsid w:val="1A650088"/>
    <w:rsid w:val="1A730F20"/>
    <w:rsid w:val="1A825DD8"/>
    <w:rsid w:val="1A881A08"/>
    <w:rsid w:val="1AAE3B7A"/>
    <w:rsid w:val="1AD10C6D"/>
    <w:rsid w:val="1AD5060B"/>
    <w:rsid w:val="1ADA52D9"/>
    <w:rsid w:val="1ADD1051"/>
    <w:rsid w:val="1AE6262B"/>
    <w:rsid w:val="1AE65B18"/>
    <w:rsid w:val="1AE66EB0"/>
    <w:rsid w:val="1AEA6170"/>
    <w:rsid w:val="1AFA4103"/>
    <w:rsid w:val="1AFB42FF"/>
    <w:rsid w:val="1AFD015B"/>
    <w:rsid w:val="1B0F5514"/>
    <w:rsid w:val="1B170F6C"/>
    <w:rsid w:val="1B1F0699"/>
    <w:rsid w:val="1B200CF6"/>
    <w:rsid w:val="1B2E05FE"/>
    <w:rsid w:val="1B3827EF"/>
    <w:rsid w:val="1B6C75E5"/>
    <w:rsid w:val="1B701F3C"/>
    <w:rsid w:val="1B797FA6"/>
    <w:rsid w:val="1B804CE5"/>
    <w:rsid w:val="1B821D97"/>
    <w:rsid w:val="1B844791"/>
    <w:rsid w:val="1B892502"/>
    <w:rsid w:val="1B8D3B96"/>
    <w:rsid w:val="1B950A9A"/>
    <w:rsid w:val="1BAC44A2"/>
    <w:rsid w:val="1BBB7744"/>
    <w:rsid w:val="1BCE1D95"/>
    <w:rsid w:val="1BE14C7D"/>
    <w:rsid w:val="1BF7233C"/>
    <w:rsid w:val="1BF7568E"/>
    <w:rsid w:val="1C0A3A87"/>
    <w:rsid w:val="1C114066"/>
    <w:rsid w:val="1C165F2E"/>
    <w:rsid w:val="1C250249"/>
    <w:rsid w:val="1C2847A3"/>
    <w:rsid w:val="1C2D520C"/>
    <w:rsid w:val="1C2D7855"/>
    <w:rsid w:val="1C373126"/>
    <w:rsid w:val="1C4200E7"/>
    <w:rsid w:val="1C430C6D"/>
    <w:rsid w:val="1C75164D"/>
    <w:rsid w:val="1C9D301D"/>
    <w:rsid w:val="1CA7647F"/>
    <w:rsid w:val="1CAF62EE"/>
    <w:rsid w:val="1CB1569A"/>
    <w:rsid w:val="1CB313F6"/>
    <w:rsid w:val="1CB553FE"/>
    <w:rsid w:val="1CB9087D"/>
    <w:rsid w:val="1CBE044A"/>
    <w:rsid w:val="1CCA04C7"/>
    <w:rsid w:val="1CD30593"/>
    <w:rsid w:val="1CD7615D"/>
    <w:rsid w:val="1CED04F8"/>
    <w:rsid w:val="1CF96832"/>
    <w:rsid w:val="1D013BB0"/>
    <w:rsid w:val="1D0D6BCC"/>
    <w:rsid w:val="1D34792C"/>
    <w:rsid w:val="1D3A13B3"/>
    <w:rsid w:val="1D503F50"/>
    <w:rsid w:val="1D8E2A23"/>
    <w:rsid w:val="1DA17A36"/>
    <w:rsid w:val="1DAC1471"/>
    <w:rsid w:val="1DB27BD2"/>
    <w:rsid w:val="1DB414A7"/>
    <w:rsid w:val="1DCC4D1B"/>
    <w:rsid w:val="1DD227DE"/>
    <w:rsid w:val="1DE30C93"/>
    <w:rsid w:val="1DE57E55"/>
    <w:rsid w:val="1E066B9C"/>
    <w:rsid w:val="1E10184D"/>
    <w:rsid w:val="1E1A2EA7"/>
    <w:rsid w:val="1E1C5E73"/>
    <w:rsid w:val="1E3C1F7B"/>
    <w:rsid w:val="1E3D5BFF"/>
    <w:rsid w:val="1E455EF0"/>
    <w:rsid w:val="1E50506A"/>
    <w:rsid w:val="1E5A0DBD"/>
    <w:rsid w:val="1E5B585E"/>
    <w:rsid w:val="1E5F0290"/>
    <w:rsid w:val="1E667B9A"/>
    <w:rsid w:val="1E8563ED"/>
    <w:rsid w:val="1E8A4D5E"/>
    <w:rsid w:val="1E8E6EBE"/>
    <w:rsid w:val="1EA0459D"/>
    <w:rsid w:val="1EB21D4C"/>
    <w:rsid w:val="1EB73C92"/>
    <w:rsid w:val="1EBF0578"/>
    <w:rsid w:val="1EC71370"/>
    <w:rsid w:val="1ECF0BFB"/>
    <w:rsid w:val="1ED42809"/>
    <w:rsid w:val="1F055C18"/>
    <w:rsid w:val="1F0A48CB"/>
    <w:rsid w:val="1F230341"/>
    <w:rsid w:val="1F302523"/>
    <w:rsid w:val="1F3320FA"/>
    <w:rsid w:val="1F492E83"/>
    <w:rsid w:val="1F4B0B2C"/>
    <w:rsid w:val="1F626B98"/>
    <w:rsid w:val="1F6A2CF4"/>
    <w:rsid w:val="1F720C00"/>
    <w:rsid w:val="1F7B6C81"/>
    <w:rsid w:val="1F820AF2"/>
    <w:rsid w:val="1F83657A"/>
    <w:rsid w:val="1F8E7C5A"/>
    <w:rsid w:val="1F9272A9"/>
    <w:rsid w:val="1F9D3B9A"/>
    <w:rsid w:val="1FAB24AA"/>
    <w:rsid w:val="1FEF5976"/>
    <w:rsid w:val="1FF576CD"/>
    <w:rsid w:val="1FF64F07"/>
    <w:rsid w:val="1FFD6FC8"/>
    <w:rsid w:val="20033C90"/>
    <w:rsid w:val="200D1C24"/>
    <w:rsid w:val="202279CC"/>
    <w:rsid w:val="202369B8"/>
    <w:rsid w:val="20370F4D"/>
    <w:rsid w:val="203812E2"/>
    <w:rsid w:val="20441B19"/>
    <w:rsid w:val="204D3B4C"/>
    <w:rsid w:val="205A4861"/>
    <w:rsid w:val="20663493"/>
    <w:rsid w:val="207010AC"/>
    <w:rsid w:val="207A5FE1"/>
    <w:rsid w:val="20843063"/>
    <w:rsid w:val="20A6481A"/>
    <w:rsid w:val="20B87A68"/>
    <w:rsid w:val="20BA0DA7"/>
    <w:rsid w:val="20BF45FE"/>
    <w:rsid w:val="20C70459"/>
    <w:rsid w:val="20DF1994"/>
    <w:rsid w:val="20F00C39"/>
    <w:rsid w:val="20FF16FD"/>
    <w:rsid w:val="2102069D"/>
    <w:rsid w:val="2102437F"/>
    <w:rsid w:val="210623E1"/>
    <w:rsid w:val="210B7974"/>
    <w:rsid w:val="21192B9E"/>
    <w:rsid w:val="2120694F"/>
    <w:rsid w:val="2144205F"/>
    <w:rsid w:val="215F78EC"/>
    <w:rsid w:val="217557F8"/>
    <w:rsid w:val="21874C8E"/>
    <w:rsid w:val="2191536B"/>
    <w:rsid w:val="21A7183B"/>
    <w:rsid w:val="21C27FFE"/>
    <w:rsid w:val="21E1590F"/>
    <w:rsid w:val="21E720FE"/>
    <w:rsid w:val="21FE176A"/>
    <w:rsid w:val="220D7076"/>
    <w:rsid w:val="22160B82"/>
    <w:rsid w:val="2220264E"/>
    <w:rsid w:val="223677A5"/>
    <w:rsid w:val="223F74FE"/>
    <w:rsid w:val="22420288"/>
    <w:rsid w:val="22451310"/>
    <w:rsid w:val="224C7544"/>
    <w:rsid w:val="22526E91"/>
    <w:rsid w:val="22633CAD"/>
    <w:rsid w:val="22683FF8"/>
    <w:rsid w:val="22693503"/>
    <w:rsid w:val="226B2927"/>
    <w:rsid w:val="227D2BB6"/>
    <w:rsid w:val="227F7FF6"/>
    <w:rsid w:val="22904B64"/>
    <w:rsid w:val="2294462F"/>
    <w:rsid w:val="229F23A9"/>
    <w:rsid w:val="22A22A9D"/>
    <w:rsid w:val="22A762CC"/>
    <w:rsid w:val="22B8623E"/>
    <w:rsid w:val="22BA1EBD"/>
    <w:rsid w:val="22CF126F"/>
    <w:rsid w:val="22D26F9A"/>
    <w:rsid w:val="22D662B7"/>
    <w:rsid w:val="23082989"/>
    <w:rsid w:val="230F44D7"/>
    <w:rsid w:val="23155FDF"/>
    <w:rsid w:val="231A5E33"/>
    <w:rsid w:val="23202817"/>
    <w:rsid w:val="2335472F"/>
    <w:rsid w:val="23551B07"/>
    <w:rsid w:val="23692169"/>
    <w:rsid w:val="237F7021"/>
    <w:rsid w:val="23871139"/>
    <w:rsid w:val="23875C45"/>
    <w:rsid w:val="23892F26"/>
    <w:rsid w:val="238D32C9"/>
    <w:rsid w:val="23A20702"/>
    <w:rsid w:val="23B12896"/>
    <w:rsid w:val="23F00FB7"/>
    <w:rsid w:val="23F316BB"/>
    <w:rsid w:val="240E07A7"/>
    <w:rsid w:val="24213D0B"/>
    <w:rsid w:val="243717C2"/>
    <w:rsid w:val="243F4941"/>
    <w:rsid w:val="24536B1C"/>
    <w:rsid w:val="245F0113"/>
    <w:rsid w:val="246D3223"/>
    <w:rsid w:val="246E4478"/>
    <w:rsid w:val="24870738"/>
    <w:rsid w:val="249467E1"/>
    <w:rsid w:val="24963225"/>
    <w:rsid w:val="24994A73"/>
    <w:rsid w:val="24AE3B11"/>
    <w:rsid w:val="24B60AAC"/>
    <w:rsid w:val="24C94074"/>
    <w:rsid w:val="24C95BCE"/>
    <w:rsid w:val="24EC4414"/>
    <w:rsid w:val="24FE4CCC"/>
    <w:rsid w:val="250149C9"/>
    <w:rsid w:val="25046605"/>
    <w:rsid w:val="25053F19"/>
    <w:rsid w:val="251956AF"/>
    <w:rsid w:val="2524138C"/>
    <w:rsid w:val="25377C12"/>
    <w:rsid w:val="253F40F9"/>
    <w:rsid w:val="254234A7"/>
    <w:rsid w:val="25757B75"/>
    <w:rsid w:val="25820F88"/>
    <w:rsid w:val="25821E01"/>
    <w:rsid w:val="25844BC0"/>
    <w:rsid w:val="25900AA9"/>
    <w:rsid w:val="259646B4"/>
    <w:rsid w:val="259C2A6C"/>
    <w:rsid w:val="25A56B41"/>
    <w:rsid w:val="25AB22D8"/>
    <w:rsid w:val="25B0273C"/>
    <w:rsid w:val="25B86354"/>
    <w:rsid w:val="25C674C3"/>
    <w:rsid w:val="25C72613"/>
    <w:rsid w:val="25D45C3E"/>
    <w:rsid w:val="25DB33D1"/>
    <w:rsid w:val="25DD61F7"/>
    <w:rsid w:val="260E08D1"/>
    <w:rsid w:val="261B543B"/>
    <w:rsid w:val="262C77DC"/>
    <w:rsid w:val="263D292A"/>
    <w:rsid w:val="26472EF4"/>
    <w:rsid w:val="2650009F"/>
    <w:rsid w:val="26583151"/>
    <w:rsid w:val="26625280"/>
    <w:rsid w:val="267154EB"/>
    <w:rsid w:val="26737D6B"/>
    <w:rsid w:val="26804A23"/>
    <w:rsid w:val="2692001A"/>
    <w:rsid w:val="269652B9"/>
    <w:rsid w:val="26A27889"/>
    <w:rsid w:val="26AF5F98"/>
    <w:rsid w:val="26BB1B7C"/>
    <w:rsid w:val="26C22598"/>
    <w:rsid w:val="26C8461C"/>
    <w:rsid w:val="26CA5871"/>
    <w:rsid w:val="26CD4555"/>
    <w:rsid w:val="27057A13"/>
    <w:rsid w:val="27163461"/>
    <w:rsid w:val="271B4E4E"/>
    <w:rsid w:val="27256292"/>
    <w:rsid w:val="272C515F"/>
    <w:rsid w:val="272E6C86"/>
    <w:rsid w:val="273A55A9"/>
    <w:rsid w:val="273C3D48"/>
    <w:rsid w:val="27403AC8"/>
    <w:rsid w:val="2755051E"/>
    <w:rsid w:val="276E7580"/>
    <w:rsid w:val="277070EA"/>
    <w:rsid w:val="277C0B51"/>
    <w:rsid w:val="27907AFC"/>
    <w:rsid w:val="279E1806"/>
    <w:rsid w:val="279F27E3"/>
    <w:rsid w:val="27AF43BC"/>
    <w:rsid w:val="27C76F28"/>
    <w:rsid w:val="27D108BA"/>
    <w:rsid w:val="27EA3F9C"/>
    <w:rsid w:val="28071958"/>
    <w:rsid w:val="280C1901"/>
    <w:rsid w:val="281D2236"/>
    <w:rsid w:val="281E11E4"/>
    <w:rsid w:val="28331B7F"/>
    <w:rsid w:val="283C0510"/>
    <w:rsid w:val="286837EF"/>
    <w:rsid w:val="28734994"/>
    <w:rsid w:val="28810D29"/>
    <w:rsid w:val="28B92147"/>
    <w:rsid w:val="28C52C87"/>
    <w:rsid w:val="28DF2D67"/>
    <w:rsid w:val="28E76FDC"/>
    <w:rsid w:val="29051210"/>
    <w:rsid w:val="294D23A3"/>
    <w:rsid w:val="295A3ADD"/>
    <w:rsid w:val="29723F48"/>
    <w:rsid w:val="29802FB2"/>
    <w:rsid w:val="298505A2"/>
    <w:rsid w:val="29860F2A"/>
    <w:rsid w:val="299F5B1C"/>
    <w:rsid w:val="29A24A22"/>
    <w:rsid w:val="29AD0730"/>
    <w:rsid w:val="29C45A16"/>
    <w:rsid w:val="29C5192F"/>
    <w:rsid w:val="29D26BE3"/>
    <w:rsid w:val="29D5098C"/>
    <w:rsid w:val="29D561ED"/>
    <w:rsid w:val="29E7346D"/>
    <w:rsid w:val="29F3177B"/>
    <w:rsid w:val="2A19597B"/>
    <w:rsid w:val="2A6C2D68"/>
    <w:rsid w:val="2A7439F6"/>
    <w:rsid w:val="2A770936"/>
    <w:rsid w:val="2A783C63"/>
    <w:rsid w:val="2A7845A9"/>
    <w:rsid w:val="2A943DAD"/>
    <w:rsid w:val="2A9600F1"/>
    <w:rsid w:val="2AA412F6"/>
    <w:rsid w:val="2AAC161B"/>
    <w:rsid w:val="2AAC7A71"/>
    <w:rsid w:val="2AB033C0"/>
    <w:rsid w:val="2AB65D9E"/>
    <w:rsid w:val="2AB70C30"/>
    <w:rsid w:val="2AB83C71"/>
    <w:rsid w:val="2AD6659D"/>
    <w:rsid w:val="2AE670DA"/>
    <w:rsid w:val="2AEA69C9"/>
    <w:rsid w:val="2AF114A8"/>
    <w:rsid w:val="2AF67C26"/>
    <w:rsid w:val="2AFF1738"/>
    <w:rsid w:val="2B00571A"/>
    <w:rsid w:val="2B014572"/>
    <w:rsid w:val="2B03735A"/>
    <w:rsid w:val="2B0F20AF"/>
    <w:rsid w:val="2B1A38C4"/>
    <w:rsid w:val="2B2E4BBD"/>
    <w:rsid w:val="2B371124"/>
    <w:rsid w:val="2B376F2C"/>
    <w:rsid w:val="2B417276"/>
    <w:rsid w:val="2B423D41"/>
    <w:rsid w:val="2B5A5895"/>
    <w:rsid w:val="2B663069"/>
    <w:rsid w:val="2B6715A2"/>
    <w:rsid w:val="2B6F3D1D"/>
    <w:rsid w:val="2B97570A"/>
    <w:rsid w:val="2B9E1037"/>
    <w:rsid w:val="2BA702B7"/>
    <w:rsid w:val="2BAA0A20"/>
    <w:rsid w:val="2BAC05D7"/>
    <w:rsid w:val="2BAF601D"/>
    <w:rsid w:val="2BC36D5D"/>
    <w:rsid w:val="2BC3709C"/>
    <w:rsid w:val="2BCD67C6"/>
    <w:rsid w:val="2BD870AF"/>
    <w:rsid w:val="2BDB044F"/>
    <w:rsid w:val="2BDB2A2F"/>
    <w:rsid w:val="2BDC2835"/>
    <w:rsid w:val="2BDE25F4"/>
    <w:rsid w:val="2BFA25A7"/>
    <w:rsid w:val="2C175FF3"/>
    <w:rsid w:val="2C3A0F67"/>
    <w:rsid w:val="2C456DB2"/>
    <w:rsid w:val="2C4F787A"/>
    <w:rsid w:val="2C5E503C"/>
    <w:rsid w:val="2C694507"/>
    <w:rsid w:val="2C6D4ADE"/>
    <w:rsid w:val="2C6E17C2"/>
    <w:rsid w:val="2C764B59"/>
    <w:rsid w:val="2C852F06"/>
    <w:rsid w:val="2C86202C"/>
    <w:rsid w:val="2C9A7442"/>
    <w:rsid w:val="2C9F53AF"/>
    <w:rsid w:val="2CB04C7A"/>
    <w:rsid w:val="2CBA641B"/>
    <w:rsid w:val="2CBD76A7"/>
    <w:rsid w:val="2CE425A0"/>
    <w:rsid w:val="2CED2283"/>
    <w:rsid w:val="2CFB4920"/>
    <w:rsid w:val="2D000C36"/>
    <w:rsid w:val="2D0F5A37"/>
    <w:rsid w:val="2D7D4FB5"/>
    <w:rsid w:val="2D982E0B"/>
    <w:rsid w:val="2D9A6343"/>
    <w:rsid w:val="2DA20924"/>
    <w:rsid w:val="2DC44CE7"/>
    <w:rsid w:val="2DD05EEA"/>
    <w:rsid w:val="2DD545DA"/>
    <w:rsid w:val="2DD84E56"/>
    <w:rsid w:val="2DEE5C16"/>
    <w:rsid w:val="2E072654"/>
    <w:rsid w:val="2E0E7ADB"/>
    <w:rsid w:val="2E0F6C31"/>
    <w:rsid w:val="2E230568"/>
    <w:rsid w:val="2E2E0B72"/>
    <w:rsid w:val="2E3C6129"/>
    <w:rsid w:val="2E470A76"/>
    <w:rsid w:val="2E4C0591"/>
    <w:rsid w:val="2E671596"/>
    <w:rsid w:val="2E6F2E49"/>
    <w:rsid w:val="2E7B77CB"/>
    <w:rsid w:val="2E890D17"/>
    <w:rsid w:val="2E8F08D3"/>
    <w:rsid w:val="2EB6719F"/>
    <w:rsid w:val="2EC70E2B"/>
    <w:rsid w:val="2EC871B6"/>
    <w:rsid w:val="2ED42671"/>
    <w:rsid w:val="2EE552E0"/>
    <w:rsid w:val="2F00532F"/>
    <w:rsid w:val="2F0C1340"/>
    <w:rsid w:val="2F126E55"/>
    <w:rsid w:val="2F1965ED"/>
    <w:rsid w:val="2F2933FF"/>
    <w:rsid w:val="2F2E122B"/>
    <w:rsid w:val="2F404BA2"/>
    <w:rsid w:val="2F6333F4"/>
    <w:rsid w:val="2F70286C"/>
    <w:rsid w:val="2F853A52"/>
    <w:rsid w:val="2F86459D"/>
    <w:rsid w:val="2F9075F6"/>
    <w:rsid w:val="2FA44FE5"/>
    <w:rsid w:val="2FD74BAD"/>
    <w:rsid w:val="2FF1709A"/>
    <w:rsid w:val="2FF5662D"/>
    <w:rsid w:val="301B2EF0"/>
    <w:rsid w:val="30306CAD"/>
    <w:rsid w:val="3041612E"/>
    <w:rsid w:val="304F32E8"/>
    <w:rsid w:val="304F32F8"/>
    <w:rsid w:val="307B4A76"/>
    <w:rsid w:val="307E54C2"/>
    <w:rsid w:val="308A5A8A"/>
    <w:rsid w:val="30A05F8F"/>
    <w:rsid w:val="30B94C8A"/>
    <w:rsid w:val="30CE1DB1"/>
    <w:rsid w:val="30CE2C69"/>
    <w:rsid w:val="30DD432A"/>
    <w:rsid w:val="30F11489"/>
    <w:rsid w:val="310D3BFE"/>
    <w:rsid w:val="3124769E"/>
    <w:rsid w:val="312B1981"/>
    <w:rsid w:val="313951D9"/>
    <w:rsid w:val="314A44F6"/>
    <w:rsid w:val="31613D50"/>
    <w:rsid w:val="316C0C93"/>
    <w:rsid w:val="31712B9B"/>
    <w:rsid w:val="317F3D7D"/>
    <w:rsid w:val="31A61AC1"/>
    <w:rsid w:val="31AC6E9D"/>
    <w:rsid w:val="31B60DCF"/>
    <w:rsid w:val="31C9085B"/>
    <w:rsid w:val="31CD0C24"/>
    <w:rsid w:val="31DF732B"/>
    <w:rsid w:val="31F0559B"/>
    <w:rsid w:val="31F2644E"/>
    <w:rsid w:val="3202689B"/>
    <w:rsid w:val="322963D4"/>
    <w:rsid w:val="322E7A3F"/>
    <w:rsid w:val="323538F4"/>
    <w:rsid w:val="323C6BF4"/>
    <w:rsid w:val="32423C73"/>
    <w:rsid w:val="324D37D7"/>
    <w:rsid w:val="32732A9E"/>
    <w:rsid w:val="32855174"/>
    <w:rsid w:val="32876A68"/>
    <w:rsid w:val="32A01606"/>
    <w:rsid w:val="32AB1855"/>
    <w:rsid w:val="32C4346E"/>
    <w:rsid w:val="32C94A9C"/>
    <w:rsid w:val="32E36829"/>
    <w:rsid w:val="33014BF1"/>
    <w:rsid w:val="330C4345"/>
    <w:rsid w:val="33115987"/>
    <w:rsid w:val="33174CB8"/>
    <w:rsid w:val="332D454F"/>
    <w:rsid w:val="33336B5D"/>
    <w:rsid w:val="334E1463"/>
    <w:rsid w:val="33573F06"/>
    <w:rsid w:val="33661064"/>
    <w:rsid w:val="33675FE5"/>
    <w:rsid w:val="33AA6D6E"/>
    <w:rsid w:val="33BE5DDC"/>
    <w:rsid w:val="33BF0715"/>
    <w:rsid w:val="33BF24F0"/>
    <w:rsid w:val="33C13BCF"/>
    <w:rsid w:val="33E657AC"/>
    <w:rsid w:val="33EA0A02"/>
    <w:rsid w:val="33F03F67"/>
    <w:rsid w:val="340E7B8F"/>
    <w:rsid w:val="341512E8"/>
    <w:rsid w:val="34265E2B"/>
    <w:rsid w:val="343721AD"/>
    <w:rsid w:val="34405046"/>
    <w:rsid w:val="344275D6"/>
    <w:rsid w:val="34476388"/>
    <w:rsid w:val="344E6288"/>
    <w:rsid w:val="34555C22"/>
    <w:rsid w:val="34593F17"/>
    <w:rsid w:val="34701C5B"/>
    <w:rsid w:val="34763BE6"/>
    <w:rsid w:val="347D28CB"/>
    <w:rsid w:val="34891CAF"/>
    <w:rsid w:val="34924645"/>
    <w:rsid w:val="349430A2"/>
    <w:rsid w:val="34983E85"/>
    <w:rsid w:val="34A07D70"/>
    <w:rsid w:val="34A8746A"/>
    <w:rsid w:val="34B95274"/>
    <w:rsid w:val="34C31E17"/>
    <w:rsid w:val="34C651B2"/>
    <w:rsid w:val="34E27D89"/>
    <w:rsid w:val="34F03F21"/>
    <w:rsid w:val="351C0FC7"/>
    <w:rsid w:val="353A36F2"/>
    <w:rsid w:val="354A267F"/>
    <w:rsid w:val="355636BC"/>
    <w:rsid w:val="355B5480"/>
    <w:rsid w:val="35640556"/>
    <w:rsid w:val="356517DE"/>
    <w:rsid w:val="3575147E"/>
    <w:rsid w:val="358800A3"/>
    <w:rsid w:val="35994D55"/>
    <w:rsid w:val="359C031B"/>
    <w:rsid w:val="35A63D95"/>
    <w:rsid w:val="35AB3B2B"/>
    <w:rsid w:val="35B11597"/>
    <w:rsid w:val="35CA398D"/>
    <w:rsid w:val="35D52EA1"/>
    <w:rsid w:val="35D71B62"/>
    <w:rsid w:val="35DC08FF"/>
    <w:rsid w:val="35F61457"/>
    <w:rsid w:val="36094C18"/>
    <w:rsid w:val="360B3E62"/>
    <w:rsid w:val="36116419"/>
    <w:rsid w:val="361B2DA1"/>
    <w:rsid w:val="362F21BC"/>
    <w:rsid w:val="36641F14"/>
    <w:rsid w:val="3667213F"/>
    <w:rsid w:val="366F1F2A"/>
    <w:rsid w:val="367455E4"/>
    <w:rsid w:val="36753CB7"/>
    <w:rsid w:val="367A176A"/>
    <w:rsid w:val="367B6B0A"/>
    <w:rsid w:val="367F29FE"/>
    <w:rsid w:val="368C7EA6"/>
    <w:rsid w:val="36960557"/>
    <w:rsid w:val="36A97376"/>
    <w:rsid w:val="36C84192"/>
    <w:rsid w:val="36CA2BAA"/>
    <w:rsid w:val="36CA3A99"/>
    <w:rsid w:val="36D72917"/>
    <w:rsid w:val="36E12AEE"/>
    <w:rsid w:val="36E41E01"/>
    <w:rsid w:val="36E96B77"/>
    <w:rsid w:val="36EB20E9"/>
    <w:rsid w:val="370400E9"/>
    <w:rsid w:val="370E4390"/>
    <w:rsid w:val="37226D7B"/>
    <w:rsid w:val="3744619F"/>
    <w:rsid w:val="3749468B"/>
    <w:rsid w:val="375B01E0"/>
    <w:rsid w:val="376F3618"/>
    <w:rsid w:val="376F52BC"/>
    <w:rsid w:val="377767B6"/>
    <w:rsid w:val="37797AAB"/>
    <w:rsid w:val="3786153A"/>
    <w:rsid w:val="378A37A1"/>
    <w:rsid w:val="3791510D"/>
    <w:rsid w:val="37965565"/>
    <w:rsid w:val="379B73D3"/>
    <w:rsid w:val="37A43962"/>
    <w:rsid w:val="37D949C5"/>
    <w:rsid w:val="37F2708E"/>
    <w:rsid w:val="37FB67FF"/>
    <w:rsid w:val="37FE3535"/>
    <w:rsid w:val="38032C28"/>
    <w:rsid w:val="38042FDA"/>
    <w:rsid w:val="3808295F"/>
    <w:rsid w:val="38097807"/>
    <w:rsid w:val="38191361"/>
    <w:rsid w:val="38195423"/>
    <w:rsid w:val="38257D66"/>
    <w:rsid w:val="383C01D5"/>
    <w:rsid w:val="384D33BF"/>
    <w:rsid w:val="38733BD9"/>
    <w:rsid w:val="387678EF"/>
    <w:rsid w:val="38774A19"/>
    <w:rsid w:val="388001CE"/>
    <w:rsid w:val="388A0CB7"/>
    <w:rsid w:val="388E3CF1"/>
    <w:rsid w:val="38A90541"/>
    <w:rsid w:val="38B642D4"/>
    <w:rsid w:val="38BE7CEB"/>
    <w:rsid w:val="38D842E2"/>
    <w:rsid w:val="38F26397"/>
    <w:rsid w:val="38F45118"/>
    <w:rsid w:val="39027111"/>
    <w:rsid w:val="390F3553"/>
    <w:rsid w:val="391E2F97"/>
    <w:rsid w:val="39254F15"/>
    <w:rsid w:val="392A24C0"/>
    <w:rsid w:val="395B7FBE"/>
    <w:rsid w:val="3964294B"/>
    <w:rsid w:val="39660812"/>
    <w:rsid w:val="396B4064"/>
    <w:rsid w:val="396C3366"/>
    <w:rsid w:val="3971655D"/>
    <w:rsid w:val="39735619"/>
    <w:rsid w:val="39776274"/>
    <w:rsid w:val="397B07A1"/>
    <w:rsid w:val="397C2885"/>
    <w:rsid w:val="398E10BD"/>
    <w:rsid w:val="39A47F61"/>
    <w:rsid w:val="39AE1650"/>
    <w:rsid w:val="39D24CD2"/>
    <w:rsid w:val="39D5177E"/>
    <w:rsid w:val="39D9772B"/>
    <w:rsid w:val="3A20689B"/>
    <w:rsid w:val="3A2401C3"/>
    <w:rsid w:val="3A291355"/>
    <w:rsid w:val="3A2A2E87"/>
    <w:rsid w:val="3A505A90"/>
    <w:rsid w:val="3A741FB5"/>
    <w:rsid w:val="3A786B5C"/>
    <w:rsid w:val="3A8525FC"/>
    <w:rsid w:val="3A856654"/>
    <w:rsid w:val="3A970102"/>
    <w:rsid w:val="3AA5396C"/>
    <w:rsid w:val="3AA900F2"/>
    <w:rsid w:val="3AB72792"/>
    <w:rsid w:val="3ABA3515"/>
    <w:rsid w:val="3AC91B59"/>
    <w:rsid w:val="3AD4225A"/>
    <w:rsid w:val="3AD45AEE"/>
    <w:rsid w:val="3B0D11F6"/>
    <w:rsid w:val="3B265EE6"/>
    <w:rsid w:val="3B2958E9"/>
    <w:rsid w:val="3B295F56"/>
    <w:rsid w:val="3B2A7A46"/>
    <w:rsid w:val="3B371E35"/>
    <w:rsid w:val="3B3D51FD"/>
    <w:rsid w:val="3B3D75CD"/>
    <w:rsid w:val="3B4A408F"/>
    <w:rsid w:val="3B603CEB"/>
    <w:rsid w:val="3B661838"/>
    <w:rsid w:val="3B7E4FB5"/>
    <w:rsid w:val="3B7E64BE"/>
    <w:rsid w:val="3BAE26C7"/>
    <w:rsid w:val="3BB450D2"/>
    <w:rsid w:val="3BD13A15"/>
    <w:rsid w:val="3BDC04F6"/>
    <w:rsid w:val="3BE81CD4"/>
    <w:rsid w:val="3BF56E94"/>
    <w:rsid w:val="3C016259"/>
    <w:rsid w:val="3C0C648C"/>
    <w:rsid w:val="3C264AF4"/>
    <w:rsid w:val="3C49161D"/>
    <w:rsid w:val="3C4A6CF3"/>
    <w:rsid w:val="3C5E0C3A"/>
    <w:rsid w:val="3C663197"/>
    <w:rsid w:val="3C664B9A"/>
    <w:rsid w:val="3C7544A7"/>
    <w:rsid w:val="3C7A6B18"/>
    <w:rsid w:val="3C806348"/>
    <w:rsid w:val="3C8B5A78"/>
    <w:rsid w:val="3C8C1D3C"/>
    <w:rsid w:val="3C9A2E98"/>
    <w:rsid w:val="3CA65007"/>
    <w:rsid w:val="3CB15A9E"/>
    <w:rsid w:val="3CB3734B"/>
    <w:rsid w:val="3CBE1C67"/>
    <w:rsid w:val="3CD978E3"/>
    <w:rsid w:val="3CE00C37"/>
    <w:rsid w:val="3D020088"/>
    <w:rsid w:val="3D046FBB"/>
    <w:rsid w:val="3D0D0E1E"/>
    <w:rsid w:val="3D11205B"/>
    <w:rsid w:val="3D1F7E30"/>
    <w:rsid w:val="3D3D55B3"/>
    <w:rsid w:val="3D5114B0"/>
    <w:rsid w:val="3D721750"/>
    <w:rsid w:val="3D912E15"/>
    <w:rsid w:val="3D93300F"/>
    <w:rsid w:val="3DAC5982"/>
    <w:rsid w:val="3DBA558A"/>
    <w:rsid w:val="3DC415FD"/>
    <w:rsid w:val="3DD57647"/>
    <w:rsid w:val="3DF57717"/>
    <w:rsid w:val="3DF95085"/>
    <w:rsid w:val="3E007A99"/>
    <w:rsid w:val="3E23132D"/>
    <w:rsid w:val="3E2A2B34"/>
    <w:rsid w:val="3E311B1E"/>
    <w:rsid w:val="3E390735"/>
    <w:rsid w:val="3E524DB0"/>
    <w:rsid w:val="3E587617"/>
    <w:rsid w:val="3E6F035F"/>
    <w:rsid w:val="3E7479FA"/>
    <w:rsid w:val="3E796019"/>
    <w:rsid w:val="3E7D174C"/>
    <w:rsid w:val="3E7F19F3"/>
    <w:rsid w:val="3E87586E"/>
    <w:rsid w:val="3E8C4DE2"/>
    <w:rsid w:val="3EC77C5F"/>
    <w:rsid w:val="3EDF090D"/>
    <w:rsid w:val="3EFC53AD"/>
    <w:rsid w:val="3F0D24DE"/>
    <w:rsid w:val="3F12480E"/>
    <w:rsid w:val="3F2F4130"/>
    <w:rsid w:val="3F3172BC"/>
    <w:rsid w:val="3F3425C5"/>
    <w:rsid w:val="3F3B050C"/>
    <w:rsid w:val="3F50302F"/>
    <w:rsid w:val="3F50722A"/>
    <w:rsid w:val="3F547CFB"/>
    <w:rsid w:val="3F620A41"/>
    <w:rsid w:val="3F645D9C"/>
    <w:rsid w:val="3F704B2C"/>
    <w:rsid w:val="3F886FDC"/>
    <w:rsid w:val="3F8F4D01"/>
    <w:rsid w:val="3FAE21FD"/>
    <w:rsid w:val="3FC32874"/>
    <w:rsid w:val="3FC3473C"/>
    <w:rsid w:val="3FC36CAC"/>
    <w:rsid w:val="3FD54D3F"/>
    <w:rsid w:val="3FE168EF"/>
    <w:rsid w:val="3FEC750F"/>
    <w:rsid w:val="40054C75"/>
    <w:rsid w:val="402E6895"/>
    <w:rsid w:val="40343C27"/>
    <w:rsid w:val="403C0F08"/>
    <w:rsid w:val="4051214C"/>
    <w:rsid w:val="405359EB"/>
    <w:rsid w:val="405A34BE"/>
    <w:rsid w:val="40675AAE"/>
    <w:rsid w:val="4092243D"/>
    <w:rsid w:val="40926840"/>
    <w:rsid w:val="409A77D0"/>
    <w:rsid w:val="40B251CA"/>
    <w:rsid w:val="40CB0591"/>
    <w:rsid w:val="40CF3600"/>
    <w:rsid w:val="40D12F9B"/>
    <w:rsid w:val="40D50F73"/>
    <w:rsid w:val="40DC1751"/>
    <w:rsid w:val="40E7497E"/>
    <w:rsid w:val="40E765BD"/>
    <w:rsid w:val="40EF0AEB"/>
    <w:rsid w:val="40F96E55"/>
    <w:rsid w:val="41242C08"/>
    <w:rsid w:val="412A36C2"/>
    <w:rsid w:val="414E6719"/>
    <w:rsid w:val="41576B2C"/>
    <w:rsid w:val="415B07A2"/>
    <w:rsid w:val="41774E03"/>
    <w:rsid w:val="417A46D4"/>
    <w:rsid w:val="417B0E4A"/>
    <w:rsid w:val="419345E1"/>
    <w:rsid w:val="41940CDA"/>
    <w:rsid w:val="41A72675"/>
    <w:rsid w:val="41C3617D"/>
    <w:rsid w:val="41CF0BCF"/>
    <w:rsid w:val="41CF1FC3"/>
    <w:rsid w:val="41D04A89"/>
    <w:rsid w:val="41D427C4"/>
    <w:rsid w:val="41D5341F"/>
    <w:rsid w:val="41DA2457"/>
    <w:rsid w:val="41E04248"/>
    <w:rsid w:val="41E47BF1"/>
    <w:rsid w:val="41FA1797"/>
    <w:rsid w:val="42042CCA"/>
    <w:rsid w:val="420C2D0C"/>
    <w:rsid w:val="42135F99"/>
    <w:rsid w:val="422E235E"/>
    <w:rsid w:val="422F28CD"/>
    <w:rsid w:val="423D2011"/>
    <w:rsid w:val="4247327D"/>
    <w:rsid w:val="42573613"/>
    <w:rsid w:val="426678EE"/>
    <w:rsid w:val="42723AF9"/>
    <w:rsid w:val="427F26F5"/>
    <w:rsid w:val="428B33EB"/>
    <w:rsid w:val="428D2062"/>
    <w:rsid w:val="429A174E"/>
    <w:rsid w:val="429C5E4D"/>
    <w:rsid w:val="42A06367"/>
    <w:rsid w:val="42AD78A4"/>
    <w:rsid w:val="42CF4092"/>
    <w:rsid w:val="4300169F"/>
    <w:rsid w:val="43044383"/>
    <w:rsid w:val="43163E4F"/>
    <w:rsid w:val="431E1052"/>
    <w:rsid w:val="43284D49"/>
    <w:rsid w:val="43423794"/>
    <w:rsid w:val="43482809"/>
    <w:rsid w:val="435E317C"/>
    <w:rsid w:val="43681182"/>
    <w:rsid w:val="436E35F1"/>
    <w:rsid w:val="43727FC7"/>
    <w:rsid w:val="43794BD1"/>
    <w:rsid w:val="437E48DF"/>
    <w:rsid w:val="43902086"/>
    <w:rsid w:val="43B1235C"/>
    <w:rsid w:val="43B312D5"/>
    <w:rsid w:val="43C92B93"/>
    <w:rsid w:val="43DB473E"/>
    <w:rsid w:val="44077F74"/>
    <w:rsid w:val="441D46C5"/>
    <w:rsid w:val="44295FF0"/>
    <w:rsid w:val="443B08A0"/>
    <w:rsid w:val="443B23AE"/>
    <w:rsid w:val="446C6F8F"/>
    <w:rsid w:val="44781099"/>
    <w:rsid w:val="447E6B98"/>
    <w:rsid w:val="449E187D"/>
    <w:rsid w:val="449E7BDA"/>
    <w:rsid w:val="44A53D78"/>
    <w:rsid w:val="44C435DD"/>
    <w:rsid w:val="44C57EEC"/>
    <w:rsid w:val="44D70159"/>
    <w:rsid w:val="44DC369D"/>
    <w:rsid w:val="44E93621"/>
    <w:rsid w:val="44ED53EA"/>
    <w:rsid w:val="44EF51D3"/>
    <w:rsid w:val="44F70A3C"/>
    <w:rsid w:val="4513358A"/>
    <w:rsid w:val="45213FCF"/>
    <w:rsid w:val="45280417"/>
    <w:rsid w:val="452B5682"/>
    <w:rsid w:val="45307F67"/>
    <w:rsid w:val="453B00AD"/>
    <w:rsid w:val="4553238D"/>
    <w:rsid w:val="45671B61"/>
    <w:rsid w:val="456B3FAE"/>
    <w:rsid w:val="4582789B"/>
    <w:rsid w:val="458E7552"/>
    <w:rsid w:val="459D7461"/>
    <w:rsid w:val="45CA5309"/>
    <w:rsid w:val="45CC0778"/>
    <w:rsid w:val="45F0194D"/>
    <w:rsid w:val="45F2319F"/>
    <w:rsid w:val="461A78A6"/>
    <w:rsid w:val="461C707A"/>
    <w:rsid w:val="462076B9"/>
    <w:rsid w:val="4625231E"/>
    <w:rsid w:val="46297D36"/>
    <w:rsid w:val="462B6CDC"/>
    <w:rsid w:val="464D75C2"/>
    <w:rsid w:val="466F0EB8"/>
    <w:rsid w:val="467745C7"/>
    <w:rsid w:val="4679703A"/>
    <w:rsid w:val="46A301C2"/>
    <w:rsid w:val="46A72D5F"/>
    <w:rsid w:val="46AE0331"/>
    <w:rsid w:val="46B215A3"/>
    <w:rsid w:val="46C36755"/>
    <w:rsid w:val="46CF63F3"/>
    <w:rsid w:val="46D027AA"/>
    <w:rsid w:val="46E16853"/>
    <w:rsid w:val="46F65AC3"/>
    <w:rsid w:val="47096150"/>
    <w:rsid w:val="47202571"/>
    <w:rsid w:val="47204C82"/>
    <w:rsid w:val="47334460"/>
    <w:rsid w:val="47440ED2"/>
    <w:rsid w:val="47561FFE"/>
    <w:rsid w:val="47723768"/>
    <w:rsid w:val="477A4296"/>
    <w:rsid w:val="47991772"/>
    <w:rsid w:val="479D6455"/>
    <w:rsid w:val="47AC1F57"/>
    <w:rsid w:val="47CD6965"/>
    <w:rsid w:val="47D04FEB"/>
    <w:rsid w:val="47D33EDA"/>
    <w:rsid w:val="47D9353C"/>
    <w:rsid w:val="47FB70B2"/>
    <w:rsid w:val="4823219D"/>
    <w:rsid w:val="4841143C"/>
    <w:rsid w:val="484E2A87"/>
    <w:rsid w:val="48690797"/>
    <w:rsid w:val="48756BB9"/>
    <w:rsid w:val="48884CA2"/>
    <w:rsid w:val="48890FA5"/>
    <w:rsid w:val="489472D5"/>
    <w:rsid w:val="489F3637"/>
    <w:rsid w:val="48AF1DF5"/>
    <w:rsid w:val="48B42737"/>
    <w:rsid w:val="48B5112D"/>
    <w:rsid w:val="48C620E4"/>
    <w:rsid w:val="48CA12E2"/>
    <w:rsid w:val="48CC5702"/>
    <w:rsid w:val="48DD2962"/>
    <w:rsid w:val="48F478D7"/>
    <w:rsid w:val="490176A6"/>
    <w:rsid w:val="490B6294"/>
    <w:rsid w:val="491B310F"/>
    <w:rsid w:val="49287308"/>
    <w:rsid w:val="493312D8"/>
    <w:rsid w:val="49413270"/>
    <w:rsid w:val="494144BF"/>
    <w:rsid w:val="4942032F"/>
    <w:rsid w:val="49490BB1"/>
    <w:rsid w:val="494D3991"/>
    <w:rsid w:val="495C5DB3"/>
    <w:rsid w:val="495E22F4"/>
    <w:rsid w:val="49692915"/>
    <w:rsid w:val="496C7BE2"/>
    <w:rsid w:val="49806E87"/>
    <w:rsid w:val="499625EB"/>
    <w:rsid w:val="49A60E00"/>
    <w:rsid w:val="49AB1508"/>
    <w:rsid w:val="49B46B3B"/>
    <w:rsid w:val="49B554E0"/>
    <w:rsid w:val="49DA46A6"/>
    <w:rsid w:val="49EF1F42"/>
    <w:rsid w:val="49F81850"/>
    <w:rsid w:val="4A06397E"/>
    <w:rsid w:val="4A346BD3"/>
    <w:rsid w:val="4A3847B0"/>
    <w:rsid w:val="4A3C64C0"/>
    <w:rsid w:val="4A3F772C"/>
    <w:rsid w:val="4A433226"/>
    <w:rsid w:val="4A6603DD"/>
    <w:rsid w:val="4A6E7668"/>
    <w:rsid w:val="4A8D3307"/>
    <w:rsid w:val="4A9647BF"/>
    <w:rsid w:val="4AB71F1A"/>
    <w:rsid w:val="4ABA45EC"/>
    <w:rsid w:val="4AC10173"/>
    <w:rsid w:val="4AC6756E"/>
    <w:rsid w:val="4AC83E1D"/>
    <w:rsid w:val="4AC85C84"/>
    <w:rsid w:val="4AC90043"/>
    <w:rsid w:val="4ACE2329"/>
    <w:rsid w:val="4B03149D"/>
    <w:rsid w:val="4B102178"/>
    <w:rsid w:val="4B2E6B55"/>
    <w:rsid w:val="4B414677"/>
    <w:rsid w:val="4B5D4F66"/>
    <w:rsid w:val="4B7132C9"/>
    <w:rsid w:val="4B7E42E6"/>
    <w:rsid w:val="4B850665"/>
    <w:rsid w:val="4B982476"/>
    <w:rsid w:val="4B992729"/>
    <w:rsid w:val="4BA95B20"/>
    <w:rsid w:val="4BBB0F20"/>
    <w:rsid w:val="4BD02FEE"/>
    <w:rsid w:val="4BD63A74"/>
    <w:rsid w:val="4BF14E5C"/>
    <w:rsid w:val="4C063100"/>
    <w:rsid w:val="4C0D46FC"/>
    <w:rsid w:val="4C1965CE"/>
    <w:rsid w:val="4C3615D7"/>
    <w:rsid w:val="4C366E02"/>
    <w:rsid w:val="4C4716C5"/>
    <w:rsid w:val="4C4F70DA"/>
    <w:rsid w:val="4C892D28"/>
    <w:rsid w:val="4C8A01FD"/>
    <w:rsid w:val="4C8D0AEF"/>
    <w:rsid w:val="4C9A3A8F"/>
    <w:rsid w:val="4CA2565E"/>
    <w:rsid w:val="4CAE4CFE"/>
    <w:rsid w:val="4CB15BA7"/>
    <w:rsid w:val="4CEC0B69"/>
    <w:rsid w:val="4CF306AC"/>
    <w:rsid w:val="4CF713AB"/>
    <w:rsid w:val="4CFC02F8"/>
    <w:rsid w:val="4D0F7C38"/>
    <w:rsid w:val="4D176485"/>
    <w:rsid w:val="4D2301A6"/>
    <w:rsid w:val="4D397E04"/>
    <w:rsid w:val="4D445859"/>
    <w:rsid w:val="4D4A54BB"/>
    <w:rsid w:val="4D4B25D7"/>
    <w:rsid w:val="4D4B358B"/>
    <w:rsid w:val="4D5C6034"/>
    <w:rsid w:val="4D70517C"/>
    <w:rsid w:val="4D80406A"/>
    <w:rsid w:val="4D894C77"/>
    <w:rsid w:val="4D8B0486"/>
    <w:rsid w:val="4D94749F"/>
    <w:rsid w:val="4DA237EC"/>
    <w:rsid w:val="4DAF33E1"/>
    <w:rsid w:val="4DBF59FE"/>
    <w:rsid w:val="4DCD4574"/>
    <w:rsid w:val="4DD07975"/>
    <w:rsid w:val="4DD1007C"/>
    <w:rsid w:val="4DD80FF0"/>
    <w:rsid w:val="4DD86380"/>
    <w:rsid w:val="4DDA3A01"/>
    <w:rsid w:val="4DDA7070"/>
    <w:rsid w:val="4DE5277A"/>
    <w:rsid w:val="4DF37665"/>
    <w:rsid w:val="4DFA2D23"/>
    <w:rsid w:val="4E1F795C"/>
    <w:rsid w:val="4E4C34B6"/>
    <w:rsid w:val="4E503A86"/>
    <w:rsid w:val="4E593C22"/>
    <w:rsid w:val="4E666A23"/>
    <w:rsid w:val="4E755591"/>
    <w:rsid w:val="4E757290"/>
    <w:rsid w:val="4EA50FBA"/>
    <w:rsid w:val="4EA97297"/>
    <w:rsid w:val="4EB04CEB"/>
    <w:rsid w:val="4EBC4081"/>
    <w:rsid w:val="4ECD4E0E"/>
    <w:rsid w:val="4ED005BA"/>
    <w:rsid w:val="4ED6035E"/>
    <w:rsid w:val="4ED91313"/>
    <w:rsid w:val="4EDF5CDB"/>
    <w:rsid w:val="4EED0A2C"/>
    <w:rsid w:val="4F1C47C4"/>
    <w:rsid w:val="4F233DA4"/>
    <w:rsid w:val="4F282206"/>
    <w:rsid w:val="4F554723"/>
    <w:rsid w:val="4F7C4181"/>
    <w:rsid w:val="4F96706C"/>
    <w:rsid w:val="4FA060F5"/>
    <w:rsid w:val="4FA666F2"/>
    <w:rsid w:val="4FC915F8"/>
    <w:rsid w:val="4FCB5B18"/>
    <w:rsid w:val="4FD00F9B"/>
    <w:rsid w:val="500E5B57"/>
    <w:rsid w:val="5017441D"/>
    <w:rsid w:val="503E1ACD"/>
    <w:rsid w:val="5040214B"/>
    <w:rsid w:val="504226CA"/>
    <w:rsid w:val="50483F54"/>
    <w:rsid w:val="504E4277"/>
    <w:rsid w:val="505F22E4"/>
    <w:rsid w:val="506A683A"/>
    <w:rsid w:val="506F3038"/>
    <w:rsid w:val="5086411C"/>
    <w:rsid w:val="508A184D"/>
    <w:rsid w:val="509F02B2"/>
    <w:rsid w:val="50DD4D72"/>
    <w:rsid w:val="50DF0D4A"/>
    <w:rsid w:val="50E64B6D"/>
    <w:rsid w:val="50F01A44"/>
    <w:rsid w:val="50F07683"/>
    <w:rsid w:val="50FC75A4"/>
    <w:rsid w:val="51085383"/>
    <w:rsid w:val="51227915"/>
    <w:rsid w:val="51325AB2"/>
    <w:rsid w:val="514903E4"/>
    <w:rsid w:val="516C70A1"/>
    <w:rsid w:val="51714ADC"/>
    <w:rsid w:val="519C25A2"/>
    <w:rsid w:val="519E29F2"/>
    <w:rsid w:val="51B811DC"/>
    <w:rsid w:val="51BC6BAA"/>
    <w:rsid w:val="51BF2E38"/>
    <w:rsid w:val="51E0169E"/>
    <w:rsid w:val="51EC5D6D"/>
    <w:rsid w:val="51EE1C60"/>
    <w:rsid w:val="52002EB5"/>
    <w:rsid w:val="52021553"/>
    <w:rsid w:val="52090350"/>
    <w:rsid w:val="52103717"/>
    <w:rsid w:val="522A56F8"/>
    <w:rsid w:val="5244547C"/>
    <w:rsid w:val="5252541C"/>
    <w:rsid w:val="52546BE0"/>
    <w:rsid w:val="525C4143"/>
    <w:rsid w:val="529E60AD"/>
    <w:rsid w:val="52B73B34"/>
    <w:rsid w:val="52B76F26"/>
    <w:rsid w:val="52B85D86"/>
    <w:rsid w:val="52BD6C74"/>
    <w:rsid w:val="52C371FE"/>
    <w:rsid w:val="52C70319"/>
    <w:rsid w:val="52DE46FC"/>
    <w:rsid w:val="52E5770B"/>
    <w:rsid w:val="52F73A82"/>
    <w:rsid w:val="53084074"/>
    <w:rsid w:val="533C483D"/>
    <w:rsid w:val="53400FA2"/>
    <w:rsid w:val="53477E93"/>
    <w:rsid w:val="534B0C47"/>
    <w:rsid w:val="53580AE6"/>
    <w:rsid w:val="5360776D"/>
    <w:rsid w:val="537261AA"/>
    <w:rsid w:val="537D1606"/>
    <w:rsid w:val="53836593"/>
    <w:rsid w:val="53932886"/>
    <w:rsid w:val="53AE57C5"/>
    <w:rsid w:val="53BB4A3D"/>
    <w:rsid w:val="53E411F3"/>
    <w:rsid w:val="53E7314D"/>
    <w:rsid w:val="541B56C7"/>
    <w:rsid w:val="541C1005"/>
    <w:rsid w:val="54200151"/>
    <w:rsid w:val="54224374"/>
    <w:rsid w:val="542A7D93"/>
    <w:rsid w:val="543E6C2C"/>
    <w:rsid w:val="545D691F"/>
    <w:rsid w:val="5469779B"/>
    <w:rsid w:val="54BA4360"/>
    <w:rsid w:val="54CA6085"/>
    <w:rsid w:val="54D46A7E"/>
    <w:rsid w:val="54E03B7D"/>
    <w:rsid w:val="54F4771A"/>
    <w:rsid w:val="550D1833"/>
    <w:rsid w:val="551032A1"/>
    <w:rsid w:val="55293CB5"/>
    <w:rsid w:val="55342073"/>
    <w:rsid w:val="55350E12"/>
    <w:rsid w:val="553D7E5F"/>
    <w:rsid w:val="555546FD"/>
    <w:rsid w:val="55661323"/>
    <w:rsid w:val="556A544F"/>
    <w:rsid w:val="556F2385"/>
    <w:rsid w:val="5573011A"/>
    <w:rsid w:val="557E18AD"/>
    <w:rsid w:val="557E26CE"/>
    <w:rsid w:val="558B0EF2"/>
    <w:rsid w:val="559579D8"/>
    <w:rsid w:val="55C17AEF"/>
    <w:rsid w:val="55C20DD5"/>
    <w:rsid w:val="55D129CE"/>
    <w:rsid w:val="55DB4BD0"/>
    <w:rsid w:val="55EF44CD"/>
    <w:rsid w:val="55F07D70"/>
    <w:rsid w:val="55F77427"/>
    <w:rsid w:val="56085966"/>
    <w:rsid w:val="560A4E23"/>
    <w:rsid w:val="56195DC5"/>
    <w:rsid w:val="56420004"/>
    <w:rsid w:val="56545706"/>
    <w:rsid w:val="56664AF5"/>
    <w:rsid w:val="5671771B"/>
    <w:rsid w:val="567D0ED6"/>
    <w:rsid w:val="56876F4E"/>
    <w:rsid w:val="569C3C83"/>
    <w:rsid w:val="569E0034"/>
    <w:rsid w:val="56B26734"/>
    <w:rsid w:val="56C02EF8"/>
    <w:rsid w:val="56CC6F57"/>
    <w:rsid w:val="56CE766A"/>
    <w:rsid w:val="56D21446"/>
    <w:rsid w:val="56E0752D"/>
    <w:rsid w:val="5701107B"/>
    <w:rsid w:val="571455E4"/>
    <w:rsid w:val="571667EC"/>
    <w:rsid w:val="572A056F"/>
    <w:rsid w:val="572F2122"/>
    <w:rsid w:val="57513E3C"/>
    <w:rsid w:val="57552E27"/>
    <w:rsid w:val="575E71D1"/>
    <w:rsid w:val="57646EFF"/>
    <w:rsid w:val="576B1320"/>
    <w:rsid w:val="577379DD"/>
    <w:rsid w:val="57780285"/>
    <w:rsid w:val="57882E88"/>
    <w:rsid w:val="578D1B7F"/>
    <w:rsid w:val="57935C4B"/>
    <w:rsid w:val="57975C7D"/>
    <w:rsid w:val="57BC6A97"/>
    <w:rsid w:val="57CB7122"/>
    <w:rsid w:val="58047041"/>
    <w:rsid w:val="58091D0F"/>
    <w:rsid w:val="580E6947"/>
    <w:rsid w:val="58160268"/>
    <w:rsid w:val="581D51AF"/>
    <w:rsid w:val="583A1258"/>
    <w:rsid w:val="5840133F"/>
    <w:rsid w:val="58580C92"/>
    <w:rsid w:val="58792314"/>
    <w:rsid w:val="587C2042"/>
    <w:rsid w:val="58A75D48"/>
    <w:rsid w:val="58A9755A"/>
    <w:rsid w:val="58C65A77"/>
    <w:rsid w:val="58C67724"/>
    <w:rsid w:val="58D57550"/>
    <w:rsid w:val="58F301F8"/>
    <w:rsid w:val="58F74373"/>
    <w:rsid w:val="58F836DE"/>
    <w:rsid w:val="58FD408A"/>
    <w:rsid w:val="592B2BC8"/>
    <w:rsid w:val="593926DF"/>
    <w:rsid w:val="594204A0"/>
    <w:rsid w:val="5945570A"/>
    <w:rsid w:val="595D7793"/>
    <w:rsid w:val="595F5C5C"/>
    <w:rsid w:val="59633CBA"/>
    <w:rsid w:val="596D5180"/>
    <w:rsid w:val="597D5818"/>
    <w:rsid w:val="59801E9C"/>
    <w:rsid w:val="59813AF8"/>
    <w:rsid w:val="59882642"/>
    <w:rsid w:val="598A1022"/>
    <w:rsid w:val="5999711C"/>
    <w:rsid w:val="599C0E6D"/>
    <w:rsid w:val="59A15E17"/>
    <w:rsid w:val="59BB2C66"/>
    <w:rsid w:val="59BB782C"/>
    <w:rsid w:val="59BD3347"/>
    <w:rsid w:val="59C376BE"/>
    <w:rsid w:val="59DE1635"/>
    <w:rsid w:val="59DE54FE"/>
    <w:rsid w:val="59F85D7C"/>
    <w:rsid w:val="5A0C2052"/>
    <w:rsid w:val="5A0C32B1"/>
    <w:rsid w:val="5A1347F2"/>
    <w:rsid w:val="5A1A06A5"/>
    <w:rsid w:val="5A212B24"/>
    <w:rsid w:val="5A467435"/>
    <w:rsid w:val="5A5538A1"/>
    <w:rsid w:val="5A5843C1"/>
    <w:rsid w:val="5A5D7D02"/>
    <w:rsid w:val="5A6347A9"/>
    <w:rsid w:val="5A773442"/>
    <w:rsid w:val="5A8770B0"/>
    <w:rsid w:val="5A942EEB"/>
    <w:rsid w:val="5AA20FEB"/>
    <w:rsid w:val="5AA80C8D"/>
    <w:rsid w:val="5AA903B9"/>
    <w:rsid w:val="5AAF7D9D"/>
    <w:rsid w:val="5ADD7D17"/>
    <w:rsid w:val="5AE5107D"/>
    <w:rsid w:val="5AEB01EC"/>
    <w:rsid w:val="5AF13E08"/>
    <w:rsid w:val="5B2C01F2"/>
    <w:rsid w:val="5B5267B9"/>
    <w:rsid w:val="5B5F034D"/>
    <w:rsid w:val="5B64318C"/>
    <w:rsid w:val="5B8B731A"/>
    <w:rsid w:val="5B974CD1"/>
    <w:rsid w:val="5BB46942"/>
    <w:rsid w:val="5BC05588"/>
    <w:rsid w:val="5BC220A3"/>
    <w:rsid w:val="5BE21F66"/>
    <w:rsid w:val="5BFB37A6"/>
    <w:rsid w:val="5C0649CB"/>
    <w:rsid w:val="5C0A657E"/>
    <w:rsid w:val="5C1E3040"/>
    <w:rsid w:val="5C240C7B"/>
    <w:rsid w:val="5C2B0BC3"/>
    <w:rsid w:val="5C38160B"/>
    <w:rsid w:val="5C483AC9"/>
    <w:rsid w:val="5C695927"/>
    <w:rsid w:val="5C6C4382"/>
    <w:rsid w:val="5C81255C"/>
    <w:rsid w:val="5C937279"/>
    <w:rsid w:val="5C945BC7"/>
    <w:rsid w:val="5CA52AF5"/>
    <w:rsid w:val="5CAA01D9"/>
    <w:rsid w:val="5CBD68BE"/>
    <w:rsid w:val="5CBE4413"/>
    <w:rsid w:val="5CC302F6"/>
    <w:rsid w:val="5CCE1A7B"/>
    <w:rsid w:val="5CD25932"/>
    <w:rsid w:val="5CDA7002"/>
    <w:rsid w:val="5CDD0615"/>
    <w:rsid w:val="5CF93445"/>
    <w:rsid w:val="5CFE68E7"/>
    <w:rsid w:val="5D2A30F8"/>
    <w:rsid w:val="5D2D6047"/>
    <w:rsid w:val="5D42415C"/>
    <w:rsid w:val="5D4C3FFE"/>
    <w:rsid w:val="5D560A6A"/>
    <w:rsid w:val="5D73146B"/>
    <w:rsid w:val="5D737E30"/>
    <w:rsid w:val="5D7C0782"/>
    <w:rsid w:val="5DA429DD"/>
    <w:rsid w:val="5DB857AD"/>
    <w:rsid w:val="5DBB1A5B"/>
    <w:rsid w:val="5DD07BCE"/>
    <w:rsid w:val="5DDE2965"/>
    <w:rsid w:val="5DE0254E"/>
    <w:rsid w:val="5DEF5CCF"/>
    <w:rsid w:val="5DF64611"/>
    <w:rsid w:val="5DFF13CA"/>
    <w:rsid w:val="5E0041A2"/>
    <w:rsid w:val="5E032C9E"/>
    <w:rsid w:val="5E0B635A"/>
    <w:rsid w:val="5E1460D2"/>
    <w:rsid w:val="5E186812"/>
    <w:rsid w:val="5E2033B7"/>
    <w:rsid w:val="5E37053B"/>
    <w:rsid w:val="5E38534E"/>
    <w:rsid w:val="5E6561C5"/>
    <w:rsid w:val="5E744CFD"/>
    <w:rsid w:val="5E821DB1"/>
    <w:rsid w:val="5EA11D24"/>
    <w:rsid w:val="5EB36279"/>
    <w:rsid w:val="5EC733DE"/>
    <w:rsid w:val="5ED92AEC"/>
    <w:rsid w:val="5EDD46EA"/>
    <w:rsid w:val="5EEC3EAB"/>
    <w:rsid w:val="5EF37788"/>
    <w:rsid w:val="5EF46B56"/>
    <w:rsid w:val="5F153191"/>
    <w:rsid w:val="5F323F5F"/>
    <w:rsid w:val="5F3645AE"/>
    <w:rsid w:val="5F372A1F"/>
    <w:rsid w:val="5F3A23BC"/>
    <w:rsid w:val="5F460C39"/>
    <w:rsid w:val="5F6F658A"/>
    <w:rsid w:val="5F736ABC"/>
    <w:rsid w:val="5F764CAF"/>
    <w:rsid w:val="5F8E65C9"/>
    <w:rsid w:val="5F8F1D12"/>
    <w:rsid w:val="5F975076"/>
    <w:rsid w:val="5F9B4EEA"/>
    <w:rsid w:val="5FA22B96"/>
    <w:rsid w:val="5FA45D00"/>
    <w:rsid w:val="5FB1336B"/>
    <w:rsid w:val="5FB30FD3"/>
    <w:rsid w:val="5FB6637D"/>
    <w:rsid w:val="5FB9366A"/>
    <w:rsid w:val="5FBB64E6"/>
    <w:rsid w:val="5FDB3FC1"/>
    <w:rsid w:val="5FDD515B"/>
    <w:rsid w:val="5FDE4B73"/>
    <w:rsid w:val="5FE247BE"/>
    <w:rsid w:val="5FEB56E6"/>
    <w:rsid w:val="5FEC36A0"/>
    <w:rsid w:val="600668A3"/>
    <w:rsid w:val="60090A04"/>
    <w:rsid w:val="601F1C35"/>
    <w:rsid w:val="60210B27"/>
    <w:rsid w:val="602651FC"/>
    <w:rsid w:val="603C43A1"/>
    <w:rsid w:val="6040639C"/>
    <w:rsid w:val="604665EA"/>
    <w:rsid w:val="604C533F"/>
    <w:rsid w:val="605B7E8A"/>
    <w:rsid w:val="605C6D1E"/>
    <w:rsid w:val="605E59DD"/>
    <w:rsid w:val="606F4A3C"/>
    <w:rsid w:val="60721EF5"/>
    <w:rsid w:val="607A0067"/>
    <w:rsid w:val="607C2F7B"/>
    <w:rsid w:val="60846BA6"/>
    <w:rsid w:val="6098223A"/>
    <w:rsid w:val="609C1C7C"/>
    <w:rsid w:val="609E675C"/>
    <w:rsid w:val="60BB7FE3"/>
    <w:rsid w:val="60D4644C"/>
    <w:rsid w:val="60EF51B9"/>
    <w:rsid w:val="610B3038"/>
    <w:rsid w:val="610B5045"/>
    <w:rsid w:val="610E0B33"/>
    <w:rsid w:val="612E7213"/>
    <w:rsid w:val="613B6F0D"/>
    <w:rsid w:val="61540B49"/>
    <w:rsid w:val="61572619"/>
    <w:rsid w:val="6157463B"/>
    <w:rsid w:val="615B2673"/>
    <w:rsid w:val="616F4361"/>
    <w:rsid w:val="619D78CE"/>
    <w:rsid w:val="61A344C9"/>
    <w:rsid w:val="61AB116C"/>
    <w:rsid w:val="61C63070"/>
    <w:rsid w:val="61D95E93"/>
    <w:rsid w:val="61F15168"/>
    <w:rsid w:val="62012E19"/>
    <w:rsid w:val="620C4DF8"/>
    <w:rsid w:val="62193FAD"/>
    <w:rsid w:val="62410F80"/>
    <w:rsid w:val="62652C50"/>
    <w:rsid w:val="627062C5"/>
    <w:rsid w:val="62743C04"/>
    <w:rsid w:val="62891FAB"/>
    <w:rsid w:val="628F5976"/>
    <w:rsid w:val="628F77C1"/>
    <w:rsid w:val="6295025A"/>
    <w:rsid w:val="62B11F77"/>
    <w:rsid w:val="62D12C0C"/>
    <w:rsid w:val="62D2414E"/>
    <w:rsid w:val="62F170C4"/>
    <w:rsid w:val="62F54831"/>
    <w:rsid w:val="62F62DFE"/>
    <w:rsid w:val="62FE6FC1"/>
    <w:rsid w:val="62FE72D8"/>
    <w:rsid w:val="62FF3A62"/>
    <w:rsid w:val="630B738B"/>
    <w:rsid w:val="63160CBE"/>
    <w:rsid w:val="633E35B3"/>
    <w:rsid w:val="63470EAE"/>
    <w:rsid w:val="634D2D5C"/>
    <w:rsid w:val="634E355C"/>
    <w:rsid w:val="635C3DC1"/>
    <w:rsid w:val="63624C24"/>
    <w:rsid w:val="637654F1"/>
    <w:rsid w:val="63856413"/>
    <w:rsid w:val="638959F8"/>
    <w:rsid w:val="63B05CBA"/>
    <w:rsid w:val="63BA658F"/>
    <w:rsid w:val="63C4371A"/>
    <w:rsid w:val="63CC099E"/>
    <w:rsid w:val="63D201A3"/>
    <w:rsid w:val="63D62D65"/>
    <w:rsid w:val="63FF4FDA"/>
    <w:rsid w:val="64003D27"/>
    <w:rsid w:val="64011538"/>
    <w:rsid w:val="64131720"/>
    <w:rsid w:val="64151F48"/>
    <w:rsid w:val="641A5A2A"/>
    <w:rsid w:val="642228DA"/>
    <w:rsid w:val="64231ECE"/>
    <w:rsid w:val="643D748C"/>
    <w:rsid w:val="644129CB"/>
    <w:rsid w:val="64432C55"/>
    <w:rsid w:val="64527D21"/>
    <w:rsid w:val="64663BB3"/>
    <w:rsid w:val="646E04C5"/>
    <w:rsid w:val="646F31ED"/>
    <w:rsid w:val="64AD388C"/>
    <w:rsid w:val="64B60830"/>
    <w:rsid w:val="64E33E31"/>
    <w:rsid w:val="64E7496B"/>
    <w:rsid w:val="64F41899"/>
    <w:rsid w:val="651D4B82"/>
    <w:rsid w:val="651E49ED"/>
    <w:rsid w:val="652A71A8"/>
    <w:rsid w:val="65301BBB"/>
    <w:rsid w:val="653D1440"/>
    <w:rsid w:val="657113A2"/>
    <w:rsid w:val="657208C9"/>
    <w:rsid w:val="657B4235"/>
    <w:rsid w:val="657D34ED"/>
    <w:rsid w:val="657E6542"/>
    <w:rsid w:val="65A618A6"/>
    <w:rsid w:val="65B03BBF"/>
    <w:rsid w:val="65CD3CDA"/>
    <w:rsid w:val="65EC32C9"/>
    <w:rsid w:val="65EF5856"/>
    <w:rsid w:val="65F01862"/>
    <w:rsid w:val="65F4658B"/>
    <w:rsid w:val="65F52F9A"/>
    <w:rsid w:val="65F602B7"/>
    <w:rsid w:val="66143F26"/>
    <w:rsid w:val="66364BCF"/>
    <w:rsid w:val="66562A60"/>
    <w:rsid w:val="66564BC8"/>
    <w:rsid w:val="665C2916"/>
    <w:rsid w:val="668E64B3"/>
    <w:rsid w:val="668F5428"/>
    <w:rsid w:val="66BC375D"/>
    <w:rsid w:val="66C66E69"/>
    <w:rsid w:val="67136263"/>
    <w:rsid w:val="67160C02"/>
    <w:rsid w:val="67164028"/>
    <w:rsid w:val="6747738D"/>
    <w:rsid w:val="675D3840"/>
    <w:rsid w:val="67704403"/>
    <w:rsid w:val="67760CA3"/>
    <w:rsid w:val="67780061"/>
    <w:rsid w:val="678169CB"/>
    <w:rsid w:val="678278F4"/>
    <w:rsid w:val="67834728"/>
    <w:rsid w:val="67A75BDE"/>
    <w:rsid w:val="67B371FE"/>
    <w:rsid w:val="67BF28F6"/>
    <w:rsid w:val="67C26B83"/>
    <w:rsid w:val="67CC2746"/>
    <w:rsid w:val="67E0550A"/>
    <w:rsid w:val="67E623F7"/>
    <w:rsid w:val="67E86EA6"/>
    <w:rsid w:val="67FF2592"/>
    <w:rsid w:val="681253D0"/>
    <w:rsid w:val="68164BBE"/>
    <w:rsid w:val="681A5D9A"/>
    <w:rsid w:val="681F50F3"/>
    <w:rsid w:val="6839447F"/>
    <w:rsid w:val="685A6D95"/>
    <w:rsid w:val="68704F16"/>
    <w:rsid w:val="68713155"/>
    <w:rsid w:val="687A73D2"/>
    <w:rsid w:val="688C47A2"/>
    <w:rsid w:val="68A936D3"/>
    <w:rsid w:val="68E33258"/>
    <w:rsid w:val="68F2680E"/>
    <w:rsid w:val="6907422C"/>
    <w:rsid w:val="691E2652"/>
    <w:rsid w:val="69266E8A"/>
    <w:rsid w:val="69271690"/>
    <w:rsid w:val="692E7875"/>
    <w:rsid w:val="692F61F3"/>
    <w:rsid w:val="69384C44"/>
    <w:rsid w:val="6939785B"/>
    <w:rsid w:val="694220A7"/>
    <w:rsid w:val="69546ECF"/>
    <w:rsid w:val="695C7984"/>
    <w:rsid w:val="69651E53"/>
    <w:rsid w:val="696F5123"/>
    <w:rsid w:val="69722B5F"/>
    <w:rsid w:val="69BD10D9"/>
    <w:rsid w:val="69C34A4D"/>
    <w:rsid w:val="69C55233"/>
    <w:rsid w:val="69EB0D20"/>
    <w:rsid w:val="69FA536B"/>
    <w:rsid w:val="69FB5F53"/>
    <w:rsid w:val="69FE0DB8"/>
    <w:rsid w:val="6A0441D2"/>
    <w:rsid w:val="6A1C22CC"/>
    <w:rsid w:val="6A263DCB"/>
    <w:rsid w:val="6A436251"/>
    <w:rsid w:val="6A477E6C"/>
    <w:rsid w:val="6A4D3406"/>
    <w:rsid w:val="6A8422A7"/>
    <w:rsid w:val="6AE27FA9"/>
    <w:rsid w:val="6AE866A8"/>
    <w:rsid w:val="6AEC3296"/>
    <w:rsid w:val="6AF619D0"/>
    <w:rsid w:val="6B0234C3"/>
    <w:rsid w:val="6B051D29"/>
    <w:rsid w:val="6B0F7C6D"/>
    <w:rsid w:val="6B1002F1"/>
    <w:rsid w:val="6B106310"/>
    <w:rsid w:val="6B3B10A6"/>
    <w:rsid w:val="6B3D0EFC"/>
    <w:rsid w:val="6B4104A3"/>
    <w:rsid w:val="6B5D66AE"/>
    <w:rsid w:val="6B64436A"/>
    <w:rsid w:val="6B703D33"/>
    <w:rsid w:val="6B711B7A"/>
    <w:rsid w:val="6B7F0FE2"/>
    <w:rsid w:val="6B880546"/>
    <w:rsid w:val="6B8B053B"/>
    <w:rsid w:val="6B8B2CCF"/>
    <w:rsid w:val="6B956DD7"/>
    <w:rsid w:val="6B9A54CA"/>
    <w:rsid w:val="6BAA3295"/>
    <w:rsid w:val="6BAC762C"/>
    <w:rsid w:val="6BB85380"/>
    <w:rsid w:val="6BC04BC3"/>
    <w:rsid w:val="6BCC6911"/>
    <w:rsid w:val="6BD9538D"/>
    <w:rsid w:val="6BE8725E"/>
    <w:rsid w:val="6BED3FC3"/>
    <w:rsid w:val="6BF74B72"/>
    <w:rsid w:val="6C0905E4"/>
    <w:rsid w:val="6C152647"/>
    <w:rsid w:val="6C275586"/>
    <w:rsid w:val="6C276CBC"/>
    <w:rsid w:val="6C2F6077"/>
    <w:rsid w:val="6C3E7632"/>
    <w:rsid w:val="6C506F42"/>
    <w:rsid w:val="6C5515E2"/>
    <w:rsid w:val="6C5A67BA"/>
    <w:rsid w:val="6C5F1F18"/>
    <w:rsid w:val="6C6608D6"/>
    <w:rsid w:val="6C776BE8"/>
    <w:rsid w:val="6C8170A6"/>
    <w:rsid w:val="6C924C7C"/>
    <w:rsid w:val="6CC6066A"/>
    <w:rsid w:val="6CEF7831"/>
    <w:rsid w:val="6CF34C85"/>
    <w:rsid w:val="6CF86215"/>
    <w:rsid w:val="6D093B38"/>
    <w:rsid w:val="6D0B0DAF"/>
    <w:rsid w:val="6D0B504F"/>
    <w:rsid w:val="6D121DD4"/>
    <w:rsid w:val="6D226543"/>
    <w:rsid w:val="6D2F407A"/>
    <w:rsid w:val="6D373158"/>
    <w:rsid w:val="6D3A4DEC"/>
    <w:rsid w:val="6D505863"/>
    <w:rsid w:val="6D614CAA"/>
    <w:rsid w:val="6D657B01"/>
    <w:rsid w:val="6D68241A"/>
    <w:rsid w:val="6D6C7802"/>
    <w:rsid w:val="6D710087"/>
    <w:rsid w:val="6D722C89"/>
    <w:rsid w:val="6D755791"/>
    <w:rsid w:val="6D8D7A35"/>
    <w:rsid w:val="6D916833"/>
    <w:rsid w:val="6DC85709"/>
    <w:rsid w:val="6DDB69F4"/>
    <w:rsid w:val="6DE31AAD"/>
    <w:rsid w:val="6E136A59"/>
    <w:rsid w:val="6E2140CA"/>
    <w:rsid w:val="6E287783"/>
    <w:rsid w:val="6E4F523E"/>
    <w:rsid w:val="6E5729A2"/>
    <w:rsid w:val="6E583A1F"/>
    <w:rsid w:val="6E636B68"/>
    <w:rsid w:val="6E6B5505"/>
    <w:rsid w:val="6E8238AF"/>
    <w:rsid w:val="6EAA03B6"/>
    <w:rsid w:val="6EAB742B"/>
    <w:rsid w:val="6EB0558D"/>
    <w:rsid w:val="6EB70C11"/>
    <w:rsid w:val="6EB963E3"/>
    <w:rsid w:val="6EBE2A3D"/>
    <w:rsid w:val="6EC6113E"/>
    <w:rsid w:val="6EC92ADD"/>
    <w:rsid w:val="6ECA022D"/>
    <w:rsid w:val="6EE00EE9"/>
    <w:rsid w:val="6EE24415"/>
    <w:rsid w:val="6EEA444D"/>
    <w:rsid w:val="6EF260EC"/>
    <w:rsid w:val="6EF35A40"/>
    <w:rsid w:val="6F170E2C"/>
    <w:rsid w:val="6F350261"/>
    <w:rsid w:val="6F405152"/>
    <w:rsid w:val="6F4E533A"/>
    <w:rsid w:val="6F7D6DD1"/>
    <w:rsid w:val="6F873884"/>
    <w:rsid w:val="6F913D09"/>
    <w:rsid w:val="6F916853"/>
    <w:rsid w:val="6F984397"/>
    <w:rsid w:val="6FAE4387"/>
    <w:rsid w:val="6FC330BC"/>
    <w:rsid w:val="6FDE5511"/>
    <w:rsid w:val="6FE416AA"/>
    <w:rsid w:val="6FE9303D"/>
    <w:rsid w:val="6FF010B8"/>
    <w:rsid w:val="70003CB6"/>
    <w:rsid w:val="700508FE"/>
    <w:rsid w:val="70067E4F"/>
    <w:rsid w:val="70215BEA"/>
    <w:rsid w:val="702248AC"/>
    <w:rsid w:val="702B2544"/>
    <w:rsid w:val="70391A3F"/>
    <w:rsid w:val="70531535"/>
    <w:rsid w:val="70544BEF"/>
    <w:rsid w:val="70672A43"/>
    <w:rsid w:val="7074516A"/>
    <w:rsid w:val="707903F8"/>
    <w:rsid w:val="707E2B2E"/>
    <w:rsid w:val="708009C5"/>
    <w:rsid w:val="70805151"/>
    <w:rsid w:val="70BD14EF"/>
    <w:rsid w:val="70BF0D6E"/>
    <w:rsid w:val="70CA3E6B"/>
    <w:rsid w:val="70E01DD1"/>
    <w:rsid w:val="71027CA7"/>
    <w:rsid w:val="71267D29"/>
    <w:rsid w:val="712810C8"/>
    <w:rsid w:val="713F4830"/>
    <w:rsid w:val="71597165"/>
    <w:rsid w:val="71606C7D"/>
    <w:rsid w:val="718544F1"/>
    <w:rsid w:val="7189294C"/>
    <w:rsid w:val="718B14C9"/>
    <w:rsid w:val="71976AED"/>
    <w:rsid w:val="71A17760"/>
    <w:rsid w:val="71A40D30"/>
    <w:rsid w:val="71A44859"/>
    <w:rsid w:val="71AA5D2F"/>
    <w:rsid w:val="71F53362"/>
    <w:rsid w:val="71F60334"/>
    <w:rsid w:val="72027523"/>
    <w:rsid w:val="720C7F43"/>
    <w:rsid w:val="7212671D"/>
    <w:rsid w:val="7219761C"/>
    <w:rsid w:val="721F1D01"/>
    <w:rsid w:val="723E3936"/>
    <w:rsid w:val="728F4AB1"/>
    <w:rsid w:val="72991D40"/>
    <w:rsid w:val="72AB4A8C"/>
    <w:rsid w:val="72BB20A8"/>
    <w:rsid w:val="73405A12"/>
    <w:rsid w:val="7341102A"/>
    <w:rsid w:val="73541544"/>
    <w:rsid w:val="735C0DB1"/>
    <w:rsid w:val="73830C7C"/>
    <w:rsid w:val="739C3AEB"/>
    <w:rsid w:val="73A17E6A"/>
    <w:rsid w:val="73D74258"/>
    <w:rsid w:val="73E16D57"/>
    <w:rsid w:val="73E608C0"/>
    <w:rsid w:val="73F63A0D"/>
    <w:rsid w:val="74000CEC"/>
    <w:rsid w:val="74162D7A"/>
    <w:rsid w:val="74194A41"/>
    <w:rsid w:val="74252A72"/>
    <w:rsid w:val="744C6089"/>
    <w:rsid w:val="7452343B"/>
    <w:rsid w:val="745C3615"/>
    <w:rsid w:val="746049BA"/>
    <w:rsid w:val="74657C23"/>
    <w:rsid w:val="74831240"/>
    <w:rsid w:val="74874E5A"/>
    <w:rsid w:val="749566AC"/>
    <w:rsid w:val="74A2568B"/>
    <w:rsid w:val="74B27921"/>
    <w:rsid w:val="74C96C9B"/>
    <w:rsid w:val="74D173FB"/>
    <w:rsid w:val="74ED42C5"/>
    <w:rsid w:val="74EE2312"/>
    <w:rsid w:val="74F708D2"/>
    <w:rsid w:val="7506375F"/>
    <w:rsid w:val="7512623F"/>
    <w:rsid w:val="752E36B1"/>
    <w:rsid w:val="75327BC9"/>
    <w:rsid w:val="754601B3"/>
    <w:rsid w:val="75596138"/>
    <w:rsid w:val="75662D47"/>
    <w:rsid w:val="75713880"/>
    <w:rsid w:val="759E3EE8"/>
    <w:rsid w:val="75A76FBE"/>
    <w:rsid w:val="75B06664"/>
    <w:rsid w:val="75C00B95"/>
    <w:rsid w:val="75CC0C94"/>
    <w:rsid w:val="75DB1E4F"/>
    <w:rsid w:val="76021882"/>
    <w:rsid w:val="760B0191"/>
    <w:rsid w:val="762568A1"/>
    <w:rsid w:val="762B0462"/>
    <w:rsid w:val="762B6181"/>
    <w:rsid w:val="765C4846"/>
    <w:rsid w:val="766372A6"/>
    <w:rsid w:val="766574D1"/>
    <w:rsid w:val="766A35F9"/>
    <w:rsid w:val="767C3DB4"/>
    <w:rsid w:val="768D24F5"/>
    <w:rsid w:val="769E55DA"/>
    <w:rsid w:val="76B05262"/>
    <w:rsid w:val="76B13107"/>
    <w:rsid w:val="76BE4771"/>
    <w:rsid w:val="76D1535D"/>
    <w:rsid w:val="76DE1045"/>
    <w:rsid w:val="76E66D99"/>
    <w:rsid w:val="76F019D6"/>
    <w:rsid w:val="76FC50CF"/>
    <w:rsid w:val="77086CA8"/>
    <w:rsid w:val="770D41F3"/>
    <w:rsid w:val="77197D25"/>
    <w:rsid w:val="772011BC"/>
    <w:rsid w:val="77304150"/>
    <w:rsid w:val="774521C8"/>
    <w:rsid w:val="7746084D"/>
    <w:rsid w:val="775877D8"/>
    <w:rsid w:val="77657F33"/>
    <w:rsid w:val="777A38B7"/>
    <w:rsid w:val="77AD0BC5"/>
    <w:rsid w:val="77AF2483"/>
    <w:rsid w:val="77D64484"/>
    <w:rsid w:val="77E80EB0"/>
    <w:rsid w:val="77E92124"/>
    <w:rsid w:val="77E922B4"/>
    <w:rsid w:val="781A5ED8"/>
    <w:rsid w:val="78446B07"/>
    <w:rsid w:val="786258A4"/>
    <w:rsid w:val="78880AE2"/>
    <w:rsid w:val="78DD3864"/>
    <w:rsid w:val="78E36715"/>
    <w:rsid w:val="78E63B2A"/>
    <w:rsid w:val="78EE273B"/>
    <w:rsid w:val="79161BAF"/>
    <w:rsid w:val="7928350F"/>
    <w:rsid w:val="792C7D5C"/>
    <w:rsid w:val="79326AFC"/>
    <w:rsid w:val="793954C3"/>
    <w:rsid w:val="794C7B39"/>
    <w:rsid w:val="79603022"/>
    <w:rsid w:val="7969405B"/>
    <w:rsid w:val="796B1A04"/>
    <w:rsid w:val="798B1783"/>
    <w:rsid w:val="79B2108A"/>
    <w:rsid w:val="79C345B3"/>
    <w:rsid w:val="79CA707C"/>
    <w:rsid w:val="79ED10C8"/>
    <w:rsid w:val="79ED5D74"/>
    <w:rsid w:val="79EF7587"/>
    <w:rsid w:val="79FA35CF"/>
    <w:rsid w:val="7A0F2527"/>
    <w:rsid w:val="7A3D2035"/>
    <w:rsid w:val="7A417E6A"/>
    <w:rsid w:val="7A440B08"/>
    <w:rsid w:val="7A620823"/>
    <w:rsid w:val="7A7B1A95"/>
    <w:rsid w:val="7A9153FC"/>
    <w:rsid w:val="7A98347A"/>
    <w:rsid w:val="7AA222D1"/>
    <w:rsid w:val="7AA76630"/>
    <w:rsid w:val="7AAE57F0"/>
    <w:rsid w:val="7AD14F82"/>
    <w:rsid w:val="7AD22AF8"/>
    <w:rsid w:val="7ADB7905"/>
    <w:rsid w:val="7AF06CD7"/>
    <w:rsid w:val="7AFD70BA"/>
    <w:rsid w:val="7B0501C8"/>
    <w:rsid w:val="7B0B0F3C"/>
    <w:rsid w:val="7B201EEF"/>
    <w:rsid w:val="7B2C0F71"/>
    <w:rsid w:val="7B374B9A"/>
    <w:rsid w:val="7B3B7A20"/>
    <w:rsid w:val="7B5F6448"/>
    <w:rsid w:val="7B647A4A"/>
    <w:rsid w:val="7B6D54EB"/>
    <w:rsid w:val="7B787C13"/>
    <w:rsid w:val="7B8506B9"/>
    <w:rsid w:val="7B8B77FD"/>
    <w:rsid w:val="7BC35800"/>
    <w:rsid w:val="7BC71689"/>
    <w:rsid w:val="7BCC1FEB"/>
    <w:rsid w:val="7BCC7BBB"/>
    <w:rsid w:val="7BCD4234"/>
    <w:rsid w:val="7BE20360"/>
    <w:rsid w:val="7BE55EC1"/>
    <w:rsid w:val="7C041DE5"/>
    <w:rsid w:val="7C16655C"/>
    <w:rsid w:val="7C1C7050"/>
    <w:rsid w:val="7C3109FE"/>
    <w:rsid w:val="7C566461"/>
    <w:rsid w:val="7C5A2582"/>
    <w:rsid w:val="7C694FC9"/>
    <w:rsid w:val="7C71151D"/>
    <w:rsid w:val="7C7718D6"/>
    <w:rsid w:val="7C78688F"/>
    <w:rsid w:val="7C7C0A00"/>
    <w:rsid w:val="7CBD0644"/>
    <w:rsid w:val="7CBF35C9"/>
    <w:rsid w:val="7CCE140F"/>
    <w:rsid w:val="7D0018A2"/>
    <w:rsid w:val="7D0E09B5"/>
    <w:rsid w:val="7D1D5FBE"/>
    <w:rsid w:val="7D21376C"/>
    <w:rsid w:val="7D2D5273"/>
    <w:rsid w:val="7D383C22"/>
    <w:rsid w:val="7D3943CC"/>
    <w:rsid w:val="7D3B3806"/>
    <w:rsid w:val="7D707868"/>
    <w:rsid w:val="7D731D61"/>
    <w:rsid w:val="7D7760C4"/>
    <w:rsid w:val="7D7E28D1"/>
    <w:rsid w:val="7D7E678D"/>
    <w:rsid w:val="7D872D8E"/>
    <w:rsid w:val="7D8B198E"/>
    <w:rsid w:val="7D9473A1"/>
    <w:rsid w:val="7DA475DB"/>
    <w:rsid w:val="7DAD1DCC"/>
    <w:rsid w:val="7DB27913"/>
    <w:rsid w:val="7DD17146"/>
    <w:rsid w:val="7DD620D2"/>
    <w:rsid w:val="7DE40DFF"/>
    <w:rsid w:val="7DF5535B"/>
    <w:rsid w:val="7DF6357D"/>
    <w:rsid w:val="7DFC7E2B"/>
    <w:rsid w:val="7E2A386D"/>
    <w:rsid w:val="7E2C1F50"/>
    <w:rsid w:val="7E526614"/>
    <w:rsid w:val="7E532896"/>
    <w:rsid w:val="7E646C44"/>
    <w:rsid w:val="7E955D77"/>
    <w:rsid w:val="7E9764BF"/>
    <w:rsid w:val="7ED72C8B"/>
    <w:rsid w:val="7EDE780A"/>
    <w:rsid w:val="7EEC2CAC"/>
    <w:rsid w:val="7F092DF5"/>
    <w:rsid w:val="7F183048"/>
    <w:rsid w:val="7F205380"/>
    <w:rsid w:val="7F206182"/>
    <w:rsid w:val="7F274FF9"/>
    <w:rsid w:val="7F324672"/>
    <w:rsid w:val="7F35601F"/>
    <w:rsid w:val="7F3F7A05"/>
    <w:rsid w:val="7F4B0239"/>
    <w:rsid w:val="7F67178E"/>
    <w:rsid w:val="7F6D372A"/>
    <w:rsid w:val="7F8B1A78"/>
    <w:rsid w:val="7F933CA5"/>
    <w:rsid w:val="7F9672FD"/>
    <w:rsid w:val="7FA418D8"/>
    <w:rsid w:val="7FA92784"/>
    <w:rsid w:val="7FB966BE"/>
    <w:rsid w:val="7FD7678E"/>
    <w:rsid w:val="7FDD570F"/>
    <w:rsid w:val="7FFA38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6" w:lineRule="auto"/>
      <w:outlineLvl w:val="0"/>
    </w:pPr>
    <w:rPr>
      <w:b/>
      <w:kern w:val="44"/>
      <w:sz w:val="44"/>
      <w:szCs w:val="20"/>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9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outlineLvl w:val="3"/>
    </w:pPr>
    <w:rPr>
      <w:rFonts w:ascii="Arial" w:hAnsi="Arial" w:eastAsia="黑体"/>
      <w:bCs/>
      <w:kern w:val="0"/>
      <w:sz w:val="24"/>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7">
    <w:name w:val="table of authorities"/>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8">
    <w:name w:val="Normal Indent"/>
    <w:basedOn w:val="1"/>
    <w:autoRedefine/>
    <w:unhideWhenUsed/>
    <w:qFormat/>
    <w:uiPriority w:val="0"/>
    <w:pPr>
      <w:ind w:firstLine="420"/>
    </w:pPr>
    <w:rPr>
      <w:rFonts w:hint="eastAsia" w:ascii="宋体" w:eastAsia="宋体"/>
      <w:sz w:val="32"/>
    </w:rPr>
  </w:style>
  <w:style w:type="paragraph" w:styleId="9">
    <w:name w:val="toa heading"/>
    <w:basedOn w:val="1"/>
    <w:next w:val="1"/>
    <w:autoRedefine/>
    <w:qFormat/>
    <w:uiPriority w:val="0"/>
    <w:pPr>
      <w:spacing w:before="120"/>
    </w:pPr>
    <w:rPr>
      <w:rFonts w:ascii="Cambria" w:hAnsi="Cambria" w:eastAsia="宋体"/>
      <w:sz w:val="24"/>
    </w:rPr>
  </w:style>
  <w:style w:type="paragraph" w:styleId="10">
    <w:name w:val="annotation text"/>
    <w:basedOn w:val="1"/>
    <w:link w:val="45"/>
    <w:autoRedefine/>
    <w:unhideWhenUsed/>
    <w:qFormat/>
    <w:uiPriority w:val="99"/>
    <w:pPr>
      <w:jc w:val="left"/>
    </w:pPr>
    <w:rPr>
      <w:rFonts w:ascii="Calibri" w:hAnsi="Calibri"/>
    </w:rPr>
  </w:style>
  <w:style w:type="paragraph" w:styleId="11">
    <w:name w:val="Body Text"/>
    <w:basedOn w:val="1"/>
    <w:next w:val="12"/>
    <w:autoRedefine/>
    <w:qFormat/>
    <w:uiPriority w:val="0"/>
    <w:pPr>
      <w:spacing w:after="120"/>
    </w:pPr>
    <w:rPr>
      <w:rFonts w:ascii="Times New Roman" w:hAnsi="Times New Roman"/>
      <w:kern w:val="0"/>
      <w:sz w:val="20"/>
    </w:rPr>
  </w:style>
  <w:style w:type="paragraph" w:styleId="12">
    <w:name w:val="Date"/>
    <w:basedOn w:val="1"/>
    <w:next w:val="1"/>
    <w:link w:val="43"/>
    <w:autoRedefine/>
    <w:qFormat/>
    <w:uiPriority w:val="0"/>
    <w:pPr>
      <w:ind w:left="100" w:leftChars="2500"/>
    </w:pPr>
    <w:rPr>
      <w:rFonts w:ascii="Calibri" w:hAnsi="Calibri"/>
    </w:rPr>
  </w:style>
  <w:style w:type="paragraph" w:styleId="13">
    <w:name w:val="Body Text Indent"/>
    <w:basedOn w:val="1"/>
    <w:next w:val="14"/>
    <w:autoRedefine/>
    <w:qFormat/>
    <w:uiPriority w:val="0"/>
    <w:pPr>
      <w:spacing w:after="120"/>
      <w:ind w:left="420" w:leftChars="200"/>
    </w:pPr>
    <w:rPr>
      <w:rFonts w:eastAsia="宋体"/>
    </w:rPr>
  </w:style>
  <w:style w:type="paragraph" w:styleId="14">
    <w:name w:val="Body Text First Indent 2"/>
    <w:basedOn w:val="13"/>
    <w:next w:val="1"/>
    <w:autoRedefine/>
    <w:unhideWhenUsed/>
    <w:qFormat/>
    <w:uiPriority w:val="99"/>
    <w:pPr>
      <w:spacing w:after="0" w:line="360" w:lineRule="auto"/>
      <w:ind w:left="0" w:leftChars="0" w:firstLine="420" w:firstLineChars="200"/>
    </w:pPr>
    <w:rPr>
      <w:rFonts w:ascii="宋体" w:eastAsia="微软雅黑" w:cs="Times New Roman"/>
      <w:sz w:val="24"/>
      <w:szCs w:val="20"/>
    </w:rPr>
  </w:style>
  <w:style w:type="paragraph" w:styleId="15">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6">
    <w:name w:val="Plain Text"/>
    <w:basedOn w:val="1"/>
    <w:link w:val="46"/>
    <w:autoRedefine/>
    <w:qFormat/>
    <w:uiPriority w:val="99"/>
    <w:rPr>
      <w:rFonts w:ascii="宋体" w:hAnsi="Courier New"/>
      <w:szCs w:val="21"/>
    </w:rPr>
  </w:style>
  <w:style w:type="paragraph" w:styleId="17">
    <w:name w:val="Balloon Text"/>
    <w:basedOn w:val="1"/>
    <w:link w:val="47"/>
    <w:autoRedefine/>
    <w:qFormat/>
    <w:uiPriority w:val="0"/>
    <w:rPr>
      <w:rFonts w:ascii="Calibri" w:hAnsi="Calibri"/>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style>
  <w:style w:type="paragraph" w:styleId="21">
    <w:name w:val="toc 2"/>
    <w:basedOn w:val="1"/>
    <w:next w:val="1"/>
    <w:autoRedefine/>
    <w:qFormat/>
    <w:uiPriority w:val="39"/>
    <w:pPr>
      <w:ind w:left="420" w:leftChars="200"/>
    </w:p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4">
    <w:name w:val="annotation subject"/>
    <w:basedOn w:val="10"/>
    <w:next w:val="10"/>
    <w:link w:val="48"/>
    <w:autoRedefine/>
    <w:qFormat/>
    <w:uiPriority w:val="0"/>
    <w:rPr>
      <w:b/>
      <w:bCs/>
    </w:rPr>
  </w:style>
  <w:style w:type="paragraph" w:styleId="25">
    <w:name w:val="Body Text First Indent"/>
    <w:basedOn w:val="11"/>
    <w:next w:val="1"/>
    <w:autoRedefine/>
    <w:unhideWhenUsed/>
    <w:qFormat/>
    <w:uiPriority w:val="99"/>
    <w:pPr>
      <w:spacing w:line="360" w:lineRule="auto"/>
      <w:ind w:firstLine="420" w:firstLineChars="100"/>
    </w:pPr>
    <w:rPr>
      <w:rFonts w:ascii="微软雅黑" w:hAnsi="微软雅黑" w:eastAsia="微软雅黑" w:cs="微软雅黑"/>
      <w:szCs w:val="21"/>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rPr>
  </w:style>
  <w:style w:type="character" w:styleId="30">
    <w:name w:val="page number"/>
    <w:basedOn w:val="28"/>
    <w:autoRedefine/>
    <w:qFormat/>
    <w:uiPriority w:val="0"/>
  </w:style>
  <w:style w:type="character" w:styleId="31">
    <w:name w:val="FollowedHyperlink"/>
    <w:basedOn w:val="28"/>
    <w:autoRedefine/>
    <w:unhideWhenUsed/>
    <w:qFormat/>
    <w:uiPriority w:val="0"/>
    <w:rPr>
      <w:color w:val="800080"/>
      <w:u w:val="none"/>
    </w:rPr>
  </w:style>
  <w:style w:type="character" w:styleId="32">
    <w:name w:val="Emphasis"/>
    <w:basedOn w:val="28"/>
    <w:autoRedefine/>
    <w:qFormat/>
    <w:uiPriority w:val="0"/>
    <w:rPr>
      <w:rFonts w:ascii="微软雅黑" w:hAnsi="微软雅黑" w:eastAsia="微软雅黑" w:cs="微软雅黑"/>
      <w:b/>
      <w:sz w:val="18"/>
      <w:szCs w:val="18"/>
    </w:rPr>
  </w:style>
  <w:style w:type="character" w:styleId="33">
    <w:name w:val="HTML Definition"/>
    <w:basedOn w:val="28"/>
    <w:autoRedefine/>
    <w:unhideWhenUsed/>
    <w:qFormat/>
    <w:uiPriority w:val="0"/>
  </w:style>
  <w:style w:type="character" w:styleId="34">
    <w:name w:val="HTML Typewriter"/>
    <w:basedOn w:val="28"/>
    <w:autoRedefine/>
    <w:unhideWhenUsed/>
    <w:qFormat/>
    <w:uiPriority w:val="0"/>
    <w:rPr>
      <w:rFonts w:hint="default" w:ascii="monospace" w:hAnsi="monospace" w:eastAsia="monospace" w:cs="monospace"/>
      <w:sz w:val="20"/>
    </w:rPr>
  </w:style>
  <w:style w:type="character" w:styleId="35">
    <w:name w:val="HTML Acronym"/>
    <w:basedOn w:val="28"/>
    <w:autoRedefine/>
    <w:unhideWhenUsed/>
    <w:qFormat/>
    <w:uiPriority w:val="0"/>
  </w:style>
  <w:style w:type="character" w:styleId="36">
    <w:name w:val="HTML Variable"/>
    <w:basedOn w:val="28"/>
    <w:autoRedefine/>
    <w:unhideWhenUsed/>
    <w:qFormat/>
    <w:uiPriority w:val="0"/>
  </w:style>
  <w:style w:type="character" w:styleId="37">
    <w:name w:val="Hyperlink"/>
    <w:basedOn w:val="28"/>
    <w:autoRedefine/>
    <w:qFormat/>
    <w:uiPriority w:val="99"/>
    <w:rPr>
      <w:color w:val="0000FF"/>
      <w:u w:val="none"/>
    </w:rPr>
  </w:style>
  <w:style w:type="character" w:styleId="38">
    <w:name w:val="HTML Code"/>
    <w:basedOn w:val="28"/>
    <w:autoRedefine/>
    <w:unhideWhenUsed/>
    <w:qFormat/>
    <w:uiPriority w:val="0"/>
    <w:rPr>
      <w:rFonts w:ascii="monospace" w:hAnsi="monospace" w:eastAsia="monospace" w:cs="monospace"/>
      <w:sz w:val="20"/>
    </w:rPr>
  </w:style>
  <w:style w:type="character" w:styleId="39">
    <w:name w:val="annotation reference"/>
    <w:autoRedefine/>
    <w:unhideWhenUsed/>
    <w:qFormat/>
    <w:uiPriority w:val="99"/>
    <w:rPr>
      <w:sz w:val="21"/>
      <w:szCs w:val="21"/>
    </w:rPr>
  </w:style>
  <w:style w:type="character" w:styleId="40">
    <w:name w:val="HTML Cite"/>
    <w:basedOn w:val="28"/>
    <w:autoRedefine/>
    <w:unhideWhenUsed/>
    <w:qFormat/>
    <w:uiPriority w:val="0"/>
  </w:style>
  <w:style w:type="character" w:styleId="41">
    <w:name w:val="HTML Keyboard"/>
    <w:basedOn w:val="28"/>
    <w:autoRedefine/>
    <w:unhideWhenUsed/>
    <w:qFormat/>
    <w:uiPriority w:val="0"/>
    <w:rPr>
      <w:rFonts w:hint="default" w:ascii="monospace" w:hAnsi="monospace" w:eastAsia="monospace" w:cs="monospace"/>
      <w:sz w:val="20"/>
    </w:rPr>
  </w:style>
  <w:style w:type="character" w:styleId="42">
    <w:name w:val="HTML Sample"/>
    <w:basedOn w:val="28"/>
    <w:autoRedefine/>
    <w:unhideWhenUsed/>
    <w:qFormat/>
    <w:uiPriority w:val="0"/>
    <w:rPr>
      <w:rFonts w:hint="default" w:ascii="monospace" w:hAnsi="monospace" w:eastAsia="monospace" w:cs="monospace"/>
    </w:rPr>
  </w:style>
  <w:style w:type="character" w:customStyle="1" w:styleId="43">
    <w:name w:val="日期 Char"/>
    <w:link w:val="12"/>
    <w:autoRedefine/>
    <w:qFormat/>
    <w:uiPriority w:val="0"/>
    <w:rPr>
      <w:rFonts w:ascii="Calibri" w:hAnsi="Calibri" w:eastAsia="宋体" w:cs="Times New Roman"/>
      <w:kern w:val="2"/>
      <w:sz w:val="21"/>
      <w:szCs w:val="24"/>
    </w:rPr>
  </w:style>
  <w:style w:type="character" w:customStyle="1" w:styleId="44">
    <w:name w:val="标题 1 Char"/>
    <w:link w:val="2"/>
    <w:autoRedefine/>
    <w:qFormat/>
    <w:uiPriority w:val="0"/>
    <w:rPr>
      <w:b/>
      <w:kern w:val="44"/>
      <w:sz w:val="44"/>
    </w:rPr>
  </w:style>
  <w:style w:type="character" w:customStyle="1" w:styleId="45">
    <w:name w:val="批注文字 Char"/>
    <w:link w:val="10"/>
    <w:autoRedefine/>
    <w:qFormat/>
    <w:uiPriority w:val="99"/>
    <w:rPr>
      <w:rFonts w:ascii="Calibri" w:hAnsi="Calibri" w:eastAsia="宋体" w:cs="Times New Roman"/>
      <w:kern w:val="2"/>
      <w:sz w:val="21"/>
      <w:szCs w:val="24"/>
    </w:rPr>
  </w:style>
  <w:style w:type="character" w:customStyle="1" w:styleId="46">
    <w:name w:val="纯文本 Char"/>
    <w:link w:val="16"/>
    <w:autoRedefine/>
    <w:qFormat/>
    <w:uiPriority w:val="99"/>
    <w:rPr>
      <w:rFonts w:ascii="宋体" w:hAnsi="Courier New" w:eastAsia="宋体" w:cs="Courier New"/>
      <w:kern w:val="2"/>
      <w:sz w:val="21"/>
      <w:szCs w:val="21"/>
    </w:rPr>
  </w:style>
  <w:style w:type="character" w:customStyle="1" w:styleId="47">
    <w:name w:val="批注框文本 Char"/>
    <w:link w:val="17"/>
    <w:autoRedefine/>
    <w:qFormat/>
    <w:uiPriority w:val="0"/>
    <w:rPr>
      <w:rFonts w:ascii="Calibri" w:hAnsi="Calibri" w:eastAsia="宋体" w:cs="Times New Roman"/>
      <w:kern w:val="2"/>
      <w:sz w:val="18"/>
      <w:szCs w:val="18"/>
    </w:rPr>
  </w:style>
  <w:style w:type="character" w:customStyle="1" w:styleId="48">
    <w:name w:val="批注主题 Char"/>
    <w:link w:val="24"/>
    <w:autoRedefine/>
    <w:qFormat/>
    <w:uiPriority w:val="0"/>
    <w:rPr>
      <w:rFonts w:ascii="Calibri" w:hAnsi="Calibri" w:eastAsia="宋体" w:cs="Times New Roman"/>
      <w:b/>
      <w:bCs/>
      <w:kern w:val="2"/>
      <w:sz w:val="21"/>
      <w:szCs w:val="24"/>
    </w:rPr>
  </w:style>
  <w:style w:type="paragraph" w:customStyle="1" w:styleId="4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0">
    <w:name w:val="font21"/>
    <w:basedOn w:val="28"/>
    <w:autoRedefine/>
    <w:qFormat/>
    <w:uiPriority w:val="0"/>
    <w:rPr>
      <w:rFonts w:hint="eastAsia" w:ascii="宋体" w:hAnsi="宋体" w:eastAsia="宋体" w:cs="宋体"/>
      <w:color w:val="000000"/>
      <w:sz w:val="20"/>
      <w:szCs w:val="20"/>
      <w:u w:val="none"/>
    </w:rPr>
  </w:style>
  <w:style w:type="character" w:customStyle="1" w:styleId="51">
    <w:name w:val="navname1"/>
    <w:basedOn w:val="28"/>
    <w:autoRedefine/>
    <w:qFormat/>
    <w:uiPriority w:val="99"/>
    <w:rPr>
      <w:rFonts w:ascii="Arial" w:hAnsi="Arial" w:cs="Arial"/>
      <w:b/>
      <w:bCs/>
      <w:color w:val="000000"/>
      <w:sz w:val="21"/>
      <w:szCs w:val="21"/>
      <w:u w:val="none"/>
    </w:rPr>
  </w:style>
  <w:style w:type="character" w:customStyle="1" w:styleId="52">
    <w:name w:val="hover2"/>
    <w:basedOn w:val="28"/>
    <w:autoRedefine/>
    <w:qFormat/>
    <w:uiPriority w:val="0"/>
    <w:rPr>
      <w:color w:val="2590EB"/>
    </w:rPr>
  </w:style>
  <w:style w:type="character" w:customStyle="1" w:styleId="53">
    <w:name w:val="hover3"/>
    <w:basedOn w:val="28"/>
    <w:autoRedefine/>
    <w:qFormat/>
    <w:uiPriority w:val="0"/>
  </w:style>
  <w:style w:type="character" w:customStyle="1" w:styleId="54">
    <w:name w:val="mini-outputtext1"/>
    <w:basedOn w:val="28"/>
    <w:autoRedefine/>
    <w:qFormat/>
    <w:uiPriority w:val="0"/>
  </w:style>
  <w:style w:type="character" w:customStyle="1" w:styleId="55">
    <w:name w:val="hover1"/>
    <w:basedOn w:val="28"/>
    <w:autoRedefine/>
    <w:qFormat/>
    <w:uiPriority w:val="0"/>
    <w:rPr>
      <w:color w:val="2590EB"/>
    </w:rPr>
  </w:style>
  <w:style w:type="character" w:customStyle="1" w:styleId="56">
    <w:name w:val="checked"/>
    <w:basedOn w:val="28"/>
    <w:autoRedefine/>
    <w:qFormat/>
    <w:uiPriority w:val="0"/>
    <w:rPr>
      <w:color w:val="5390CD"/>
    </w:rPr>
  </w:style>
  <w:style w:type="paragraph" w:customStyle="1" w:styleId="5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Heading 3_0"/>
    <w:basedOn w:val="59"/>
    <w:next w:val="59"/>
    <w:autoRedefine/>
    <w:qFormat/>
    <w:uiPriority w:val="0"/>
    <w:pPr>
      <w:keepNext/>
      <w:keepLines/>
      <w:widowControl w:val="0"/>
      <w:spacing w:before="260" w:after="260" w:line="413" w:lineRule="auto"/>
      <w:jc w:val="both"/>
      <w:outlineLvl w:val="2"/>
    </w:pPr>
    <w:rPr>
      <w:b/>
      <w:sz w:val="32"/>
      <w:szCs w:val="20"/>
    </w:rPr>
  </w:style>
  <w:style w:type="paragraph" w:customStyle="1" w:styleId="59">
    <w:name w:val="正文2"/>
    <w:autoRedefine/>
    <w:qFormat/>
    <w:uiPriority w:val="0"/>
    <w:rPr>
      <w:rFonts w:ascii="Times New Roman" w:hAnsi="Times New Roman" w:eastAsia="宋体" w:cs="Times New Roman"/>
      <w:sz w:val="24"/>
      <w:szCs w:val="24"/>
      <w:lang w:val="en-US" w:eastAsia="zh-CN" w:bidi="ar-SA"/>
    </w:rPr>
  </w:style>
  <w:style w:type="paragraph" w:customStyle="1" w:styleId="6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WPSOffice手动目录 1"/>
    <w:autoRedefine/>
    <w:qFormat/>
    <w:uiPriority w:val="0"/>
    <w:rPr>
      <w:rFonts w:ascii="Times New Roman" w:hAnsi="Times New Roman" w:eastAsia="宋体" w:cs="Times New Roman"/>
      <w:lang w:val="en-US" w:eastAsia="zh-CN" w:bidi="ar-SA"/>
    </w:rPr>
  </w:style>
  <w:style w:type="paragraph" w:customStyle="1" w:styleId="62">
    <w:name w:val="_Style 4"/>
    <w:basedOn w:val="63"/>
    <w:next w:val="64"/>
    <w:autoRedefine/>
    <w:qFormat/>
    <w:uiPriority w:val="0"/>
    <w:pPr>
      <w:outlineLvl w:val="9"/>
    </w:pPr>
  </w:style>
  <w:style w:type="paragraph" w:customStyle="1" w:styleId="63">
    <w:name w:val="标题 1_0"/>
    <w:basedOn w:val="64"/>
    <w:next w:val="64"/>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64">
    <w:name w:val="正文_1"/>
    <w:autoRedefine/>
    <w:qFormat/>
    <w:uiPriority w:val="0"/>
    <w:pPr>
      <w:widowControl w:val="0"/>
      <w:jc w:val="both"/>
    </w:pPr>
    <w:rPr>
      <w:rFonts w:ascii="Times New Roman" w:hAnsi="Times New Roman" w:eastAsia="宋体" w:cs="Times New Roman"/>
      <w:lang w:val="en-US" w:eastAsia="zh-CN" w:bidi="ar-SA"/>
    </w:rPr>
  </w:style>
  <w:style w:type="paragraph" w:customStyle="1" w:styleId="65">
    <w:name w:val="正文1"/>
    <w:autoRedefine/>
    <w:qFormat/>
    <w:uiPriority w:val="0"/>
    <w:pPr>
      <w:widowControl w:val="0"/>
      <w:jc w:val="both"/>
    </w:pPr>
    <w:rPr>
      <w:rFonts w:ascii="Times New Roman" w:hAnsi="Times New Roman" w:eastAsia="宋体" w:cs="Times New Roman"/>
      <w:lang w:val="en-US" w:eastAsia="zh-CN" w:bidi="ar-SA"/>
    </w:rPr>
  </w:style>
  <w:style w:type="paragraph" w:customStyle="1" w:styleId="66">
    <w:name w:val="正文_0"/>
    <w:autoRedefine/>
    <w:qFormat/>
    <w:uiPriority w:val="0"/>
    <w:pPr>
      <w:widowControl w:val="0"/>
      <w:jc w:val="both"/>
    </w:pPr>
    <w:rPr>
      <w:rFonts w:ascii="Times New Roman" w:hAnsi="Times New Roman" w:eastAsia="宋体" w:cs="Times New Roman"/>
      <w:lang w:val="en-US" w:eastAsia="zh-CN" w:bidi="ar-SA"/>
    </w:rPr>
  </w:style>
  <w:style w:type="paragraph" w:customStyle="1" w:styleId="67">
    <w:name w:val="标题 4_0"/>
    <w:basedOn w:val="66"/>
    <w:next w:val="66"/>
    <w:autoRedefine/>
    <w:qFormat/>
    <w:uiPriority w:val="0"/>
    <w:pPr>
      <w:keepNext/>
      <w:keepLines/>
      <w:spacing w:before="280" w:after="290" w:line="372" w:lineRule="auto"/>
      <w:outlineLvl w:val="3"/>
    </w:pPr>
    <w:rPr>
      <w:rFonts w:ascii="Cambria" w:hAnsi="Cambria"/>
      <w:b/>
      <w:bCs/>
      <w:sz w:val="28"/>
      <w:szCs w:val="28"/>
    </w:rPr>
  </w:style>
  <w:style w:type="paragraph" w:customStyle="1" w:styleId="68">
    <w:name w:val="正文_0_0_0"/>
    <w:autoRedefine/>
    <w:qFormat/>
    <w:uiPriority w:val="0"/>
    <w:pPr>
      <w:widowControl w:val="0"/>
      <w:jc w:val="both"/>
    </w:pPr>
    <w:rPr>
      <w:rFonts w:ascii="Times New Roman" w:hAnsi="Times New Roman" w:eastAsia="宋体" w:cs="Times New Roman"/>
      <w:szCs w:val="24"/>
      <w:lang w:val="en-US" w:eastAsia="zh-CN" w:bidi="ar-SA"/>
    </w:rPr>
  </w:style>
  <w:style w:type="paragraph" w:styleId="69">
    <w:name w:val="List Paragraph"/>
    <w:basedOn w:val="1"/>
    <w:autoRedefine/>
    <w:qFormat/>
    <w:uiPriority w:val="34"/>
    <w:pPr>
      <w:ind w:firstLine="420" w:firstLineChars="200"/>
    </w:pPr>
  </w:style>
  <w:style w:type="paragraph" w:customStyle="1" w:styleId="70">
    <w:name w:val="Normal_3"/>
    <w:autoRedefine/>
    <w:qFormat/>
    <w:uiPriority w:val="0"/>
    <w:pPr>
      <w:widowControl w:val="0"/>
      <w:jc w:val="both"/>
    </w:pPr>
    <w:rPr>
      <w:rFonts w:ascii="Times New Roman" w:hAnsi="Times New Roman" w:eastAsia="宋体" w:cs="Times New Roman"/>
      <w:lang w:val="en-US" w:eastAsia="zh-CN" w:bidi="ar-SA"/>
    </w:rPr>
  </w:style>
  <w:style w:type="paragraph" w:customStyle="1" w:styleId="71">
    <w:name w:val="标题 3_0"/>
    <w:basedOn w:val="66"/>
    <w:next w:val="66"/>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72">
    <w:name w:val="纯文本_0"/>
    <w:basedOn w:val="64"/>
    <w:autoRedefine/>
    <w:qFormat/>
    <w:uiPriority w:val="0"/>
    <w:rPr>
      <w:rFonts w:ascii="宋体" w:hAnsi="Courier New"/>
    </w:rPr>
  </w:style>
  <w:style w:type="paragraph" w:styleId="73">
    <w:name w:val="No Spacing"/>
    <w:autoRedefine/>
    <w:qFormat/>
    <w:uiPriority w:val="0"/>
    <w:pPr>
      <w:widowControl w:val="0"/>
      <w:pBdr>
        <w:top w:val="single" w:color="auto" w:sz="4" w:space="1"/>
      </w:pBdr>
      <w:jc w:val="both"/>
    </w:pPr>
    <w:rPr>
      <w:rFonts w:ascii="宋体" w:hAnsi="Times New Roman" w:eastAsia="宋体" w:cs="宋体"/>
      <w:kern w:val="2"/>
      <w:sz w:val="32"/>
      <w:szCs w:val="32"/>
      <w:lang w:val="en-US" w:eastAsia="zh-CN" w:bidi="ar-SA"/>
    </w:rPr>
  </w:style>
  <w:style w:type="paragraph" w:customStyle="1" w:styleId="74">
    <w:name w:val="样式1"/>
    <w:basedOn w:val="1"/>
    <w:autoRedefine/>
    <w:qFormat/>
    <w:uiPriority w:val="0"/>
    <w:pPr>
      <w:numPr>
        <w:ilvl w:val="0"/>
        <w:numId w:val="1"/>
      </w:numPr>
      <w:adjustRightInd w:val="0"/>
      <w:textAlignment w:val="baseline"/>
    </w:pPr>
    <w:rPr>
      <w:rFonts w:ascii="宋体" w:hAnsi="宋体"/>
      <w:kern w:val="0"/>
      <w:szCs w:val="21"/>
    </w:rPr>
  </w:style>
  <w:style w:type="paragraph" w:customStyle="1" w:styleId="75">
    <w:name w:val="_Style 7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Heading 4_0"/>
    <w:basedOn w:val="59"/>
    <w:next w:val="59"/>
    <w:autoRedefine/>
    <w:qFormat/>
    <w:uiPriority w:val="0"/>
    <w:pPr>
      <w:keepNext/>
      <w:keepLines/>
      <w:widowControl w:val="0"/>
      <w:spacing w:before="280" w:after="290" w:line="372" w:lineRule="auto"/>
      <w:jc w:val="both"/>
      <w:outlineLvl w:val="3"/>
    </w:pPr>
    <w:rPr>
      <w:rFonts w:ascii="Arial" w:hAnsi="Arial" w:eastAsia="黑体"/>
      <w:b/>
      <w:sz w:val="28"/>
      <w:szCs w:val="20"/>
    </w:rPr>
  </w:style>
  <w:style w:type="paragraph" w:customStyle="1" w:styleId="77">
    <w:name w:val="Normal_4"/>
    <w:autoRedefine/>
    <w:qFormat/>
    <w:uiPriority w:val="0"/>
    <w:rPr>
      <w:rFonts w:ascii="Times New Roman" w:hAnsi="Times New Roman" w:eastAsia="宋体" w:cs="Times New Roman"/>
      <w:sz w:val="24"/>
      <w:szCs w:val="24"/>
      <w:lang w:val="en-US" w:eastAsia="zh-CN" w:bidi="ar-SA"/>
    </w:rPr>
  </w:style>
  <w:style w:type="paragraph" w:customStyle="1" w:styleId="78">
    <w:name w:val="列出段落11"/>
    <w:basedOn w:val="1"/>
    <w:autoRedefine/>
    <w:qFormat/>
    <w:uiPriority w:val="34"/>
    <w:pPr>
      <w:ind w:firstLine="420" w:firstLineChars="200"/>
    </w:pPr>
    <w:rPr>
      <w:rFonts w:ascii="Calibri" w:hAnsi="Calibri" w:eastAsia="宋体" w:cs="Times New Roman"/>
      <w:szCs w:val="22"/>
      <w:lang w:val="zh-CN"/>
    </w:rPr>
  </w:style>
  <w:style w:type="paragraph" w:customStyle="1" w:styleId="79">
    <w:name w:val="日期_0"/>
    <w:basedOn w:val="1"/>
    <w:next w:val="1"/>
    <w:autoRedefine/>
    <w:qFormat/>
    <w:uiPriority w:val="0"/>
    <w:rPr>
      <w:rFonts w:eastAsia="宋体"/>
      <w:kern w:val="0"/>
      <w:sz w:val="24"/>
      <w:szCs w:val="20"/>
    </w:rPr>
  </w:style>
  <w:style w:type="paragraph" w:customStyle="1" w:styleId="80">
    <w:name w:val="Table Paragraph"/>
    <w:basedOn w:val="1"/>
    <w:autoRedefine/>
    <w:qFormat/>
    <w:uiPriority w:val="1"/>
    <w:pPr>
      <w:autoSpaceDE w:val="0"/>
      <w:autoSpaceDN w:val="0"/>
      <w:jc w:val="left"/>
    </w:pPr>
    <w:rPr>
      <w:rFonts w:ascii="宋体" w:hAnsi="宋体" w:eastAsia="宋体" w:cs="宋体"/>
      <w:kern w:val="0"/>
      <w:sz w:val="22"/>
      <w:szCs w:val="22"/>
      <w:lang w:val="zh-CN" w:bidi="zh-CN"/>
    </w:rPr>
  </w:style>
  <w:style w:type="paragraph" w:customStyle="1" w:styleId="81">
    <w:name w:val="_Style 79"/>
    <w:basedOn w:val="2"/>
    <w:next w:val="1"/>
    <w:autoRedefine/>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82">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83">
    <w:name w:val="Normal_1"/>
    <w:autoRedefine/>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19108</Words>
  <Characters>20240</Characters>
  <Lines>486</Lines>
  <Paragraphs>136</Paragraphs>
  <TotalTime>1</TotalTime>
  <ScaleCrop>false</ScaleCrop>
  <LinksUpToDate>false</LinksUpToDate>
  <CharactersWithSpaces>21491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meimei</dc:creator>
  <cp:lastModifiedBy>Administrator</cp:lastModifiedBy>
  <cp:lastPrinted>2025-02-24T08:26:00Z</cp:lastPrinted>
  <dcterms:modified xsi:type="dcterms:W3CDTF">2025-04-15T05:55:13Z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EDB841A59DB44B1DAD074AAEA54251E8_13</vt:lpwstr>
  </property>
  <property fmtid="{D5CDD505-2E9C-101B-9397-08002B2CF9AE}" pid="4" name="KSOTemplateDocerSaveRecord">
    <vt:lpwstr>eyJoZGlkIjoiNzRmOWM1YWQyMWFlNzBlOGY1NzU0MWNlOGNmOGUzMTkiLCJ1c2VySWQiOiIyODQzNDU2NTEifQ==</vt:lpwstr>
  </property>
</Properties>
</file>