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6BCDCF">
      <w:pPr>
        <w:bidi w:val="0"/>
        <w:rPr>
          <w:rFonts w:hint="eastAsia" w:ascii="宋体" w:hAnsi="宋体" w:eastAsia="宋体" w:cs="宋体"/>
          <w:color w:val="auto"/>
          <w:highlight w:val="none"/>
          <w:lang w:eastAsia="zh-CN"/>
        </w:rPr>
      </w:pPr>
    </w:p>
    <w:p w14:paraId="28CEBEEB">
      <w:pPr>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kern w:val="2"/>
          <w:sz w:val="44"/>
          <w:szCs w:val="44"/>
          <w:highlight w:val="none"/>
          <w:lang w:eastAsia="zh-CN"/>
        </w:rPr>
        <w:t>冷泉镇生物质颗粒加工厂建设项目</w:t>
      </w:r>
    </w:p>
    <w:p w14:paraId="61083E58">
      <w:pPr>
        <w:spacing w:line="360" w:lineRule="auto"/>
        <w:rPr>
          <w:rFonts w:hint="default" w:ascii="宋体" w:hAnsi="宋体" w:eastAsia="宋体" w:cs="宋体"/>
          <w:b/>
          <w:bCs/>
          <w:color w:val="auto"/>
          <w:sz w:val="28"/>
          <w:szCs w:val="28"/>
          <w:highlight w:val="none"/>
          <w:lang w:val="en-US" w:eastAsia="zh-CN"/>
        </w:rPr>
      </w:pPr>
    </w:p>
    <w:p w14:paraId="46663AE5">
      <w:pPr>
        <w:pStyle w:val="106"/>
        <w:rPr>
          <w:rFonts w:hint="eastAsia" w:ascii="宋体" w:hAnsi="宋体" w:eastAsia="宋体" w:cs="宋体"/>
          <w:b/>
          <w:bCs/>
          <w:color w:val="auto"/>
          <w:highlight w:val="none"/>
        </w:rPr>
      </w:pPr>
    </w:p>
    <w:p w14:paraId="1CD1A178">
      <w:pPr>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color w:val="auto"/>
          <w:sz w:val="32"/>
          <w:szCs w:val="32"/>
          <w:highlight w:val="none"/>
          <w:lang w:eastAsia="zh-CN"/>
        </w:rPr>
        <w:drawing>
          <wp:inline distT="0" distB="0" distL="114300" distR="114300">
            <wp:extent cx="2704465" cy="2704465"/>
            <wp:effectExtent l="0" t="0" r="635" b="635"/>
            <wp:docPr id="3" name="图片 3" descr="辰旭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辰旭_画板 1"/>
                    <pic:cNvPicPr>
                      <a:picLocks noChangeAspect="1"/>
                    </pic:cNvPicPr>
                  </pic:nvPicPr>
                  <pic:blipFill>
                    <a:blip r:embed="rId12"/>
                    <a:stretch>
                      <a:fillRect/>
                    </a:stretch>
                  </pic:blipFill>
                  <pic:spPr>
                    <a:xfrm>
                      <a:off x="0" y="0"/>
                      <a:ext cx="2704465" cy="2704465"/>
                    </a:xfrm>
                    <a:prstGeom prst="rect">
                      <a:avLst/>
                    </a:prstGeom>
                  </pic:spPr>
                </pic:pic>
              </a:graphicData>
            </a:graphic>
          </wp:inline>
        </w:drawing>
      </w:r>
    </w:p>
    <w:p w14:paraId="49240173">
      <w:pPr>
        <w:spacing w:line="360" w:lineRule="auto"/>
        <w:jc w:val="center"/>
        <w:outlineLvl w:val="0"/>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lang w:eastAsia="zh-CN"/>
        </w:rPr>
        <w:t>竞争性磋商文件</w:t>
      </w:r>
    </w:p>
    <w:p w14:paraId="561ED1E7">
      <w:pPr>
        <w:spacing w:line="360" w:lineRule="auto"/>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HHCX2025030</w:t>
      </w:r>
    </w:p>
    <w:p w14:paraId="65B9076A">
      <w:pPr>
        <w:pStyle w:val="106"/>
        <w:rPr>
          <w:rFonts w:hint="eastAsia" w:ascii="宋体" w:hAnsi="宋体" w:eastAsia="宋体" w:cs="宋体"/>
          <w:b/>
          <w:bCs/>
          <w:color w:val="auto"/>
          <w:highlight w:val="none"/>
        </w:rPr>
      </w:pPr>
    </w:p>
    <w:p w14:paraId="258B4623">
      <w:pPr>
        <w:rPr>
          <w:rFonts w:hint="eastAsia" w:ascii="宋体" w:hAnsi="宋体" w:eastAsia="宋体" w:cs="宋体"/>
          <w:b/>
          <w:bCs/>
          <w:color w:val="auto"/>
          <w:highlight w:val="none"/>
        </w:rPr>
      </w:pPr>
    </w:p>
    <w:p w14:paraId="0F0AF1C1">
      <w:pPr>
        <w:pStyle w:val="33"/>
        <w:ind w:left="0" w:leftChars="0" w:firstLine="0" w:firstLineChars="0"/>
        <w:rPr>
          <w:rFonts w:hint="eastAsia" w:ascii="宋体" w:hAnsi="宋体" w:eastAsia="宋体" w:cs="宋体"/>
          <w:b/>
          <w:bCs/>
          <w:color w:val="auto"/>
          <w:highlight w:val="none"/>
        </w:rPr>
      </w:pPr>
    </w:p>
    <w:p w14:paraId="090EA52E">
      <w:pPr>
        <w:rPr>
          <w:rFonts w:hint="eastAsia" w:ascii="宋体" w:hAnsi="宋体" w:eastAsia="宋体" w:cs="宋体"/>
          <w:b/>
          <w:bCs/>
          <w:color w:val="auto"/>
          <w:highlight w:val="none"/>
        </w:rPr>
      </w:pPr>
    </w:p>
    <w:p w14:paraId="5BB868DA">
      <w:pPr>
        <w:pStyle w:val="105"/>
        <w:ind w:left="0" w:leftChars="0" w:firstLine="0" w:firstLineChars="0"/>
        <w:rPr>
          <w:rFonts w:hint="eastAsia" w:ascii="宋体" w:hAnsi="宋体" w:eastAsia="宋体" w:cs="宋体"/>
          <w:color w:val="auto"/>
          <w:highlight w:val="none"/>
        </w:rPr>
      </w:pPr>
    </w:p>
    <w:p w14:paraId="66B951A9">
      <w:pPr>
        <w:rPr>
          <w:rFonts w:hint="eastAsia" w:ascii="宋体" w:hAnsi="宋体" w:eastAsia="宋体" w:cs="宋体"/>
          <w:b/>
          <w:bCs/>
          <w:color w:val="auto"/>
          <w:highlight w:val="none"/>
        </w:rPr>
      </w:pPr>
    </w:p>
    <w:p w14:paraId="5DC1BF6C">
      <w:pPr>
        <w:pStyle w:val="106"/>
        <w:rPr>
          <w:rFonts w:hint="eastAsia" w:ascii="宋体" w:hAnsi="宋体" w:eastAsia="宋体" w:cs="宋体"/>
          <w:b/>
          <w:bCs/>
          <w:color w:val="auto"/>
          <w:highlight w:val="none"/>
        </w:rPr>
      </w:pPr>
    </w:p>
    <w:p w14:paraId="3BFC248D">
      <w:pPr>
        <w:spacing w:line="360" w:lineRule="auto"/>
        <w:ind w:firstLine="1606" w:firstLineChars="500"/>
        <w:jc w:val="both"/>
        <w:outlineLvl w:val="0"/>
        <w:rPr>
          <w:rFonts w:hint="eastAsia" w:ascii="宋体" w:hAnsi="宋体" w:eastAsia="宋体" w:cs="宋体"/>
          <w:b/>
          <w:bCs/>
          <w:color w:val="auto"/>
          <w:kern w:val="2"/>
          <w:sz w:val="32"/>
          <w:szCs w:val="32"/>
          <w:highlight w:val="none"/>
          <w:u w:val="single"/>
        </w:rPr>
      </w:pPr>
      <w:r>
        <w:rPr>
          <w:rFonts w:hint="eastAsia" w:ascii="宋体" w:hAnsi="宋体" w:eastAsia="宋体" w:cs="宋体"/>
          <w:b/>
          <w:bCs/>
          <w:color w:val="auto"/>
          <w:kern w:val="2"/>
          <w:sz w:val="32"/>
          <w:szCs w:val="32"/>
          <w:highlight w:val="none"/>
        </w:rPr>
        <w:t>采  购  人 ：</w:t>
      </w:r>
      <w:r>
        <w:rPr>
          <w:rFonts w:hint="eastAsia" w:ascii="宋体" w:hAnsi="宋体" w:eastAsia="宋体" w:cs="宋体"/>
          <w:b/>
          <w:bCs/>
          <w:color w:val="auto"/>
          <w:kern w:val="2"/>
          <w:sz w:val="32"/>
          <w:szCs w:val="32"/>
          <w:highlight w:val="none"/>
          <w:u w:val="single"/>
          <w:lang w:eastAsia="zh-CN"/>
        </w:rPr>
        <w:t>蒙自市冷泉镇人民政府</w:t>
      </w:r>
    </w:p>
    <w:p w14:paraId="593B725D">
      <w:pPr>
        <w:jc w:val="center"/>
        <w:outlineLvl w:val="9"/>
        <w:rPr>
          <w:rFonts w:hint="eastAsia" w:ascii="宋体" w:hAnsi="宋体" w:eastAsia="宋体" w:cs="宋体"/>
          <w:b/>
          <w:bCs/>
          <w:color w:val="auto"/>
          <w:highlight w:val="none"/>
        </w:rPr>
      </w:pPr>
    </w:p>
    <w:p w14:paraId="4CA7098E">
      <w:pPr>
        <w:spacing w:line="360" w:lineRule="auto"/>
        <w:jc w:val="center"/>
        <w:rPr>
          <w:rFonts w:hint="eastAsia" w:ascii="宋体" w:hAnsi="宋体" w:eastAsia="宋体" w:cs="宋体"/>
          <w:b/>
          <w:bCs/>
          <w:color w:val="auto"/>
          <w:kern w:val="2"/>
          <w:sz w:val="32"/>
          <w:szCs w:val="32"/>
          <w:highlight w:val="none"/>
          <w:u w:val="single"/>
          <w:lang w:eastAsia="zh-CN"/>
        </w:rPr>
      </w:pPr>
      <w:r>
        <w:rPr>
          <w:rFonts w:hint="eastAsia" w:ascii="宋体" w:hAnsi="宋体" w:eastAsia="宋体" w:cs="宋体"/>
          <w:b/>
          <w:bCs/>
          <w:color w:val="auto"/>
          <w:kern w:val="2"/>
          <w:sz w:val="32"/>
          <w:szCs w:val="32"/>
          <w:highlight w:val="none"/>
        </w:rPr>
        <w:t>采购代理机构：</w:t>
      </w:r>
      <w:r>
        <w:rPr>
          <w:rFonts w:hint="eastAsia" w:ascii="宋体" w:hAnsi="宋体" w:eastAsia="宋体" w:cs="宋体"/>
          <w:b/>
          <w:bCs/>
          <w:color w:val="auto"/>
          <w:kern w:val="2"/>
          <w:sz w:val="32"/>
          <w:szCs w:val="32"/>
          <w:highlight w:val="none"/>
          <w:u w:val="single"/>
          <w:lang w:eastAsia="zh-CN"/>
        </w:rPr>
        <w:t>红河辰旭项目管理有限公司</w:t>
      </w:r>
    </w:p>
    <w:p w14:paraId="098B04D0">
      <w:pPr>
        <w:outlineLvl w:val="9"/>
        <w:rPr>
          <w:rFonts w:hint="eastAsia" w:ascii="宋体" w:hAnsi="宋体" w:eastAsia="宋体" w:cs="宋体"/>
          <w:b/>
          <w:bCs/>
          <w:color w:val="auto"/>
          <w:highlight w:val="none"/>
        </w:rPr>
      </w:pPr>
    </w:p>
    <w:p w14:paraId="1C88EE06">
      <w:pPr>
        <w:spacing w:line="360" w:lineRule="auto"/>
        <w:ind w:firstLine="2570" w:firstLineChars="800"/>
        <w:jc w:val="both"/>
        <w:outlineLvl w:val="0"/>
        <w:rPr>
          <w:rFonts w:hint="eastAsia" w:ascii="宋体" w:hAnsi="宋体" w:eastAsia="宋体" w:cs="宋体"/>
          <w:b/>
          <w:bCs/>
          <w:color w:val="auto"/>
          <w:highlight w:val="none"/>
          <w:lang w:eastAsia="zh-CN"/>
        </w:rPr>
      </w:pPr>
      <w:r>
        <w:rPr>
          <w:rFonts w:hint="eastAsia" w:ascii="宋体" w:hAnsi="宋体" w:eastAsia="宋体" w:cs="宋体"/>
          <w:b/>
          <w:bCs/>
          <w:color w:val="auto"/>
          <w:kern w:val="2"/>
          <w:sz w:val="32"/>
          <w:szCs w:val="32"/>
          <w:highlight w:val="none"/>
        </w:rPr>
        <w:t xml:space="preserve">日  </w:t>
      </w:r>
      <w:r>
        <w:rPr>
          <w:rFonts w:hint="eastAsia" w:ascii="宋体" w:hAnsi="宋体" w:eastAsia="宋体" w:cs="宋体"/>
          <w:b/>
          <w:bCs/>
          <w:color w:val="auto"/>
          <w:kern w:val="2"/>
          <w:sz w:val="32"/>
          <w:szCs w:val="32"/>
          <w:highlight w:val="none"/>
          <w:lang w:val="en-US" w:eastAsia="zh-CN"/>
        </w:rPr>
        <w:t xml:space="preserve"> </w:t>
      </w:r>
      <w:r>
        <w:rPr>
          <w:rFonts w:hint="eastAsia" w:ascii="宋体" w:hAnsi="宋体" w:eastAsia="宋体" w:cs="宋体"/>
          <w:b/>
          <w:bCs/>
          <w:color w:val="auto"/>
          <w:kern w:val="2"/>
          <w:sz w:val="32"/>
          <w:szCs w:val="32"/>
          <w:highlight w:val="none"/>
        </w:rPr>
        <w:t xml:space="preserve"> 期：</w:t>
      </w:r>
      <w:r>
        <w:rPr>
          <w:rFonts w:hint="eastAsia" w:ascii="宋体" w:hAnsi="宋体" w:eastAsia="宋体" w:cs="宋体"/>
          <w:b/>
          <w:bCs/>
          <w:color w:val="auto"/>
          <w:kern w:val="2"/>
          <w:sz w:val="32"/>
          <w:szCs w:val="32"/>
          <w:highlight w:val="none"/>
          <w:lang w:eastAsia="zh-CN"/>
        </w:rPr>
        <w:t>二〇二五年五月</w:t>
      </w:r>
    </w:p>
    <w:p w14:paraId="499DF61F">
      <w:pPr>
        <w:rPr>
          <w:rFonts w:hint="eastAsia" w:ascii="宋体" w:hAnsi="宋体" w:eastAsia="宋体" w:cs="宋体"/>
          <w:b/>
          <w:bCs/>
          <w:snapToGrid w:val="0"/>
          <w:color w:val="auto"/>
          <w:kern w:val="2"/>
          <w:sz w:val="44"/>
          <w:szCs w:val="44"/>
          <w:highlight w:val="none"/>
        </w:rPr>
        <w:sectPr>
          <w:headerReference r:id="rId4" w:type="first"/>
          <w:footerReference r:id="rId5" w:type="first"/>
          <w:headerReference r:id="rId3" w:type="default"/>
          <w:type w:val="continuous"/>
          <w:pgSz w:w="11900" w:h="16840"/>
          <w:pgMar w:top="860" w:right="980" w:bottom="620" w:left="1320" w:header="340" w:footer="720" w:gutter="0"/>
          <w:pgBorders>
            <w:top w:val="none" w:sz="0" w:space="0"/>
            <w:left w:val="none" w:sz="0" w:space="0"/>
            <w:bottom w:val="none" w:sz="0" w:space="0"/>
            <w:right w:val="none" w:sz="0" w:space="0"/>
          </w:pgBorders>
          <w:pgNumType w:fmt="decimal"/>
          <w:cols w:space="720" w:num="1"/>
        </w:sectPr>
      </w:pPr>
    </w:p>
    <w:p w14:paraId="1BC66FCE">
      <w:pPr>
        <w:tabs>
          <w:tab w:val="center" w:pos="4905"/>
          <w:tab w:val="left" w:pos="7402"/>
        </w:tabs>
        <w:spacing w:line="360" w:lineRule="auto"/>
        <w:jc w:val="left"/>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ab/>
      </w:r>
      <w:r>
        <w:rPr>
          <w:rFonts w:hint="eastAsia" w:ascii="宋体" w:hAnsi="宋体" w:eastAsia="宋体" w:cs="宋体"/>
          <w:b/>
          <w:color w:val="auto"/>
          <w:sz w:val="36"/>
          <w:szCs w:val="36"/>
          <w:highlight w:val="none"/>
        </w:rPr>
        <w:t>目  录</w:t>
      </w:r>
      <w:r>
        <w:rPr>
          <w:rFonts w:hint="eastAsia" w:ascii="宋体" w:hAnsi="宋体" w:eastAsia="宋体" w:cs="宋体"/>
          <w:b/>
          <w:color w:val="auto"/>
          <w:sz w:val="36"/>
          <w:szCs w:val="36"/>
          <w:highlight w:val="none"/>
          <w:lang w:eastAsia="zh-CN"/>
        </w:rPr>
        <w:tab/>
      </w:r>
    </w:p>
    <w:p w14:paraId="27C88474">
      <w:pPr>
        <w:pStyle w:val="57"/>
        <w:tabs>
          <w:tab w:val="right" w:leader="dot" w:pos="9690"/>
        </w:tabs>
        <w:spacing w:line="360" w:lineRule="auto"/>
        <w:rPr>
          <w:rFonts w:hint="eastAsia" w:ascii="宋体" w:hAnsi="宋体" w:eastAsia="宋体" w:cs="宋体"/>
          <w:color w:val="auto"/>
          <w:highlight w:val="none"/>
        </w:rPr>
      </w:pPr>
      <w:bookmarkStart w:id="0" w:name="_Toc276739999"/>
      <w:bookmarkStart w:id="1" w:name="_Toc500594528"/>
      <w:bookmarkStart w:id="2" w:name="_Toc517521229"/>
      <w:bookmarkStart w:id="3" w:name="_Toc502328410"/>
      <w:bookmarkStart w:id="4" w:name="_Toc317588958"/>
      <w:r>
        <w:rPr>
          <w:rFonts w:hint="eastAsia" w:ascii="宋体" w:hAnsi="宋体" w:eastAsia="宋体" w:cs="宋体"/>
          <w:b w:val="0"/>
          <w:color w:val="auto"/>
          <w:szCs w:val="24"/>
          <w:highlight w:val="none"/>
          <w:lang w:eastAsia="zh-CN"/>
        </w:rPr>
        <w:fldChar w:fldCharType="begin"/>
      </w:r>
      <w:r>
        <w:rPr>
          <w:rFonts w:hint="eastAsia" w:ascii="宋体" w:hAnsi="宋体" w:eastAsia="宋体" w:cs="宋体"/>
          <w:b w:val="0"/>
          <w:color w:val="auto"/>
          <w:szCs w:val="24"/>
          <w:highlight w:val="none"/>
          <w:lang w:eastAsia="zh-CN"/>
        </w:rPr>
        <w:instrText xml:space="preserve"> TOC \o "1-3" \h \z \u </w:instrText>
      </w:r>
      <w:r>
        <w:rPr>
          <w:rFonts w:hint="eastAsia" w:ascii="宋体" w:hAnsi="宋体" w:eastAsia="宋体" w:cs="宋体"/>
          <w:b w:val="0"/>
          <w:color w:val="auto"/>
          <w:szCs w:val="24"/>
          <w:highlight w:val="none"/>
          <w:lang w:eastAsia="zh-CN"/>
        </w:rPr>
        <w:fldChar w:fldCharType="separate"/>
      </w: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eastAsia="zh-CN"/>
        </w:rPr>
        <w:instrText xml:space="preserve"> HYPERLINK \l _Toc19896 </w:instrText>
      </w:r>
      <w:r>
        <w:rPr>
          <w:rFonts w:hint="eastAsia" w:ascii="宋体" w:hAnsi="宋体" w:eastAsia="宋体" w:cs="宋体"/>
          <w:color w:val="auto"/>
          <w:szCs w:val="24"/>
          <w:highlight w:val="none"/>
          <w:lang w:eastAsia="zh-CN"/>
        </w:rPr>
        <w:fldChar w:fldCharType="separate"/>
      </w:r>
      <w:r>
        <w:rPr>
          <w:rFonts w:hint="eastAsia" w:ascii="宋体" w:hAnsi="宋体" w:eastAsia="宋体" w:cs="宋体"/>
          <w:bCs w:val="0"/>
          <w:color w:val="auto"/>
          <w:szCs w:val="44"/>
          <w:highlight w:val="none"/>
        </w:rPr>
        <w:t xml:space="preserve">第一章  </w:t>
      </w:r>
      <w:r>
        <w:rPr>
          <w:rFonts w:hint="eastAsia" w:ascii="宋体" w:hAnsi="宋体" w:eastAsia="宋体" w:cs="宋体"/>
          <w:bCs w:val="0"/>
          <w:color w:val="auto"/>
          <w:szCs w:val="44"/>
          <w:highlight w:val="none"/>
          <w:lang w:eastAsia="zh-CN"/>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lang w:eastAsia="zh-CN"/>
        </w:rPr>
        <w:fldChar w:fldCharType="end"/>
      </w:r>
    </w:p>
    <w:p w14:paraId="71F62A53">
      <w:pPr>
        <w:pStyle w:val="57"/>
        <w:tabs>
          <w:tab w:val="right" w:leader="dot" w:pos="9690"/>
        </w:tabs>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eastAsia="zh-CN"/>
        </w:rPr>
        <w:instrText xml:space="preserve"> HYPERLINK \l _Toc25114 </w:instrText>
      </w:r>
      <w:r>
        <w:rPr>
          <w:rFonts w:hint="eastAsia" w:ascii="宋体" w:hAnsi="宋体" w:eastAsia="宋体" w:cs="宋体"/>
          <w:color w:val="auto"/>
          <w:szCs w:val="24"/>
          <w:highlight w:val="none"/>
          <w:lang w:eastAsia="zh-CN"/>
        </w:rPr>
        <w:fldChar w:fldCharType="separate"/>
      </w:r>
      <w:r>
        <w:rPr>
          <w:rFonts w:hint="eastAsia" w:ascii="宋体" w:hAnsi="宋体" w:eastAsia="宋体" w:cs="宋体"/>
          <w:bCs w:val="0"/>
          <w:color w:val="auto"/>
          <w:szCs w:val="44"/>
          <w:highlight w:val="none"/>
        </w:rPr>
        <w:t xml:space="preserve">第二章  </w:t>
      </w:r>
      <w:r>
        <w:rPr>
          <w:rFonts w:hint="eastAsia" w:ascii="宋体" w:hAnsi="宋体" w:eastAsia="宋体" w:cs="宋体"/>
          <w:bCs w:val="0"/>
          <w:color w:val="auto"/>
          <w:szCs w:val="44"/>
          <w:highlight w:val="none"/>
          <w:lang w:eastAsia="zh-CN"/>
        </w:rPr>
        <w:t>供应商</w:t>
      </w:r>
      <w:r>
        <w:rPr>
          <w:rFonts w:hint="eastAsia" w:ascii="宋体" w:hAnsi="宋体" w:eastAsia="宋体" w:cs="宋体"/>
          <w:bCs w:val="0"/>
          <w:color w:val="auto"/>
          <w:szCs w:val="44"/>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_Toc25114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lang w:eastAsia="zh-CN"/>
        </w:rPr>
        <w:fldChar w:fldCharType="end"/>
      </w:r>
    </w:p>
    <w:p w14:paraId="613ED5D4">
      <w:pPr>
        <w:pStyle w:val="57"/>
        <w:tabs>
          <w:tab w:val="right" w:leader="dot" w:pos="9690"/>
        </w:tabs>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eastAsia="zh-CN"/>
        </w:rPr>
        <w:instrText xml:space="preserve"> HYPERLINK \l _Toc17117 </w:instrText>
      </w:r>
      <w:r>
        <w:rPr>
          <w:rFonts w:hint="eastAsia" w:ascii="宋体" w:hAnsi="宋体" w:eastAsia="宋体" w:cs="宋体"/>
          <w:color w:val="auto"/>
          <w:szCs w:val="24"/>
          <w:highlight w:val="none"/>
          <w:lang w:eastAsia="zh-CN"/>
        </w:rPr>
        <w:fldChar w:fldCharType="separate"/>
      </w:r>
      <w:r>
        <w:rPr>
          <w:rFonts w:hint="eastAsia" w:ascii="宋体" w:hAnsi="宋体" w:eastAsia="宋体" w:cs="宋体"/>
          <w:bCs w:val="0"/>
          <w:color w:val="auto"/>
          <w:szCs w:val="44"/>
          <w:highlight w:val="none"/>
        </w:rPr>
        <w:t>第三章  评审办法（综合评分法）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lang w:eastAsia="zh-CN"/>
        </w:rPr>
        <w:fldChar w:fldCharType="end"/>
      </w:r>
    </w:p>
    <w:p w14:paraId="062C889D">
      <w:pPr>
        <w:pStyle w:val="57"/>
        <w:tabs>
          <w:tab w:val="right" w:leader="dot" w:pos="9690"/>
        </w:tabs>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eastAsia="zh-CN"/>
        </w:rPr>
        <w:instrText xml:space="preserve"> HYPERLINK \l _Toc21127 </w:instrText>
      </w:r>
      <w:r>
        <w:rPr>
          <w:rFonts w:hint="eastAsia" w:ascii="宋体" w:hAnsi="宋体" w:eastAsia="宋体" w:cs="宋体"/>
          <w:color w:val="auto"/>
          <w:szCs w:val="24"/>
          <w:highlight w:val="none"/>
          <w:lang w:eastAsia="zh-CN"/>
        </w:rPr>
        <w:fldChar w:fldCharType="separate"/>
      </w:r>
      <w:r>
        <w:rPr>
          <w:rFonts w:hint="eastAsia" w:ascii="宋体" w:hAnsi="宋体" w:eastAsia="宋体" w:cs="宋体"/>
          <w:bCs w:val="0"/>
          <w:color w:val="auto"/>
          <w:szCs w:val="44"/>
          <w:highlight w:val="none"/>
        </w:rPr>
        <w:t>第四章  合同条款及格式（范本）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lang w:eastAsia="zh-CN"/>
        </w:rPr>
        <w:fldChar w:fldCharType="end"/>
      </w:r>
    </w:p>
    <w:p w14:paraId="1DAF96C2">
      <w:pPr>
        <w:pStyle w:val="57"/>
        <w:tabs>
          <w:tab w:val="right" w:leader="dot" w:pos="9690"/>
        </w:tabs>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eastAsia="zh-CN"/>
        </w:rPr>
        <w:instrText xml:space="preserve"> HYPERLINK \l _Toc7836 </w:instrText>
      </w:r>
      <w:r>
        <w:rPr>
          <w:rFonts w:hint="eastAsia" w:ascii="宋体" w:hAnsi="宋体" w:eastAsia="宋体" w:cs="宋体"/>
          <w:color w:val="auto"/>
          <w:szCs w:val="24"/>
          <w:highlight w:val="none"/>
          <w:lang w:eastAsia="zh-CN"/>
        </w:rPr>
        <w:fldChar w:fldCharType="separate"/>
      </w:r>
      <w:r>
        <w:rPr>
          <w:rFonts w:hint="eastAsia" w:ascii="宋体" w:hAnsi="宋体" w:eastAsia="宋体" w:cs="宋体"/>
          <w:bCs w:val="0"/>
          <w:color w:val="auto"/>
          <w:szCs w:val="44"/>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_Toc7836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lang w:eastAsia="zh-CN"/>
        </w:rPr>
        <w:fldChar w:fldCharType="end"/>
      </w:r>
    </w:p>
    <w:p w14:paraId="170D0E4E">
      <w:pPr>
        <w:pStyle w:val="57"/>
        <w:tabs>
          <w:tab w:val="right" w:leader="dot" w:pos="9690"/>
        </w:tabs>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eastAsia="zh-CN"/>
        </w:rPr>
        <w:instrText xml:space="preserve"> HYPERLINK \l _Toc10601 </w:instrText>
      </w:r>
      <w:r>
        <w:rPr>
          <w:rFonts w:hint="eastAsia" w:ascii="宋体" w:hAnsi="宋体" w:eastAsia="宋体" w:cs="宋体"/>
          <w:color w:val="auto"/>
          <w:szCs w:val="24"/>
          <w:highlight w:val="none"/>
          <w:lang w:eastAsia="zh-CN"/>
        </w:rPr>
        <w:fldChar w:fldCharType="separate"/>
      </w:r>
      <w:r>
        <w:rPr>
          <w:rFonts w:hint="eastAsia" w:ascii="宋体" w:hAnsi="宋体" w:eastAsia="宋体" w:cs="宋体"/>
          <w:bCs w:val="0"/>
          <w:color w:val="auto"/>
          <w:szCs w:val="44"/>
          <w:highlight w:val="none"/>
        </w:rPr>
        <w:t>第六章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lang w:eastAsia="zh-CN"/>
        </w:rPr>
        <w:fldChar w:fldCharType="end"/>
      </w:r>
    </w:p>
    <w:p w14:paraId="3E8C01F3">
      <w:pPr>
        <w:pStyle w:val="57"/>
        <w:tabs>
          <w:tab w:val="right" w:leader="dot" w:pos="9735"/>
        </w:tabs>
        <w:spacing w:before="0" w:after="0" w:line="360" w:lineRule="auto"/>
        <w:jc w:val="both"/>
        <w:rPr>
          <w:rFonts w:hint="eastAsia" w:ascii="宋体" w:hAnsi="宋体" w:eastAsia="宋体" w:cs="宋体"/>
          <w:b w:val="0"/>
          <w:color w:val="auto"/>
          <w:szCs w:val="24"/>
          <w:highlight w:val="none"/>
          <w:lang w:eastAsia="zh-CN"/>
        </w:rPr>
      </w:pPr>
      <w:r>
        <w:rPr>
          <w:rFonts w:hint="eastAsia" w:ascii="宋体" w:hAnsi="宋体" w:eastAsia="宋体" w:cs="宋体"/>
          <w:color w:val="auto"/>
          <w:szCs w:val="24"/>
          <w:highlight w:val="none"/>
          <w:lang w:eastAsia="zh-CN"/>
        </w:rPr>
        <w:fldChar w:fldCharType="end"/>
      </w:r>
    </w:p>
    <w:p w14:paraId="2A3F2A4E">
      <w:pPr>
        <w:pStyle w:val="2"/>
        <w:tabs>
          <w:tab w:val="left" w:pos="432"/>
        </w:tabs>
        <w:snapToGrid w:val="0"/>
        <w:spacing w:before="0" w:after="0" w:line="360" w:lineRule="auto"/>
        <w:jc w:val="center"/>
        <w:rPr>
          <w:rFonts w:hint="eastAsia" w:ascii="宋体" w:hAnsi="宋体" w:eastAsia="宋体" w:cs="宋体"/>
          <w:bCs w:val="0"/>
          <w:color w:val="auto"/>
          <w:sz w:val="44"/>
          <w:szCs w:val="44"/>
          <w:highlight w:val="none"/>
        </w:rPr>
        <w:sectPr>
          <w:footerReference r:id="rId6" w:type="default"/>
          <w:pgSz w:w="11850" w:h="16783"/>
          <w:pgMar w:top="1440" w:right="1080" w:bottom="1440" w:left="1080" w:header="567" w:footer="992" w:gutter="0"/>
          <w:pgBorders>
            <w:top w:val="none" w:sz="0" w:space="0"/>
            <w:left w:val="none" w:sz="0" w:space="0"/>
            <w:bottom w:val="none" w:sz="0" w:space="0"/>
            <w:right w:val="none" w:sz="0" w:space="0"/>
          </w:pgBorders>
          <w:pgNumType w:fmt="decimal" w:start="3"/>
          <w:cols w:space="708" w:num="1"/>
          <w:docGrid w:type="lines" w:linePitch="312" w:charSpace="0"/>
        </w:sectPr>
      </w:pPr>
      <w:bookmarkStart w:id="5" w:name="_Toc19896"/>
    </w:p>
    <w:p w14:paraId="7F9B27C3">
      <w:pPr>
        <w:pStyle w:val="2"/>
        <w:tabs>
          <w:tab w:val="left" w:pos="432"/>
        </w:tabs>
        <w:snapToGrid w:val="0"/>
        <w:spacing w:before="0" w:after="0" w:line="360" w:lineRule="auto"/>
        <w:jc w:val="center"/>
        <w:rPr>
          <w:rFonts w:hint="eastAsia" w:ascii="宋体" w:hAnsi="宋体" w:eastAsia="宋体" w:cs="宋体"/>
          <w:bCs w:val="0"/>
          <w:color w:val="auto"/>
          <w:sz w:val="44"/>
          <w:szCs w:val="44"/>
          <w:highlight w:val="none"/>
        </w:rPr>
      </w:pPr>
      <w:r>
        <w:rPr>
          <w:rFonts w:hint="eastAsia" w:ascii="宋体" w:hAnsi="宋体" w:eastAsia="宋体" w:cs="宋体"/>
          <w:bCs w:val="0"/>
          <w:color w:val="auto"/>
          <w:sz w:val="44"/>
          <w:szCs w:val="44"/>
          <w:highlight w:val="none"/>
        </w:rPr>
        <w:t xml:space="preserve">第一章  </w:t>
      </w:r>
      <w:bookmarkEnd w:id="0"/>
      <w:bookmarkEnd w:id="1"/>
      <w:bookmarkEnd w:id="2"/>
      <w:bookmarkEnd w:id="3"/>
      <w:bookmarkEnd w:id="4"/>
      <w:bookmarkStart w:id="6" w:name="_Toc276739703"/>
      <w:bookmarkStart w:id="7" w:name="_Toc276740000"/>
      <w:r>
        <w:rPr>
          <w:rFonts w:hint="eastAsia" w:ascii="宋体" w:hAnsi="宋体" w:eastAsia="宋体" w:cs="宋体"/>
          <w:bCs w:val="0"/>
          <w:color w:val="auto"/>
          <w:sz w:val="44"/>
          <w:szCs w:val="44"/>
          <w:highlight w:val="none"/>
          <w:lang w:eastAsia="zh-CN"/>
        </w:rPr>
        <w:t>竞争性磋商公告</w:t>
      </w:r>
      <w:bookmarkEnd w:id="5"/>
    </w:p>
    <w:bookmarkEnd w:id="6"/>
    <w:bookmarkEnd w:id="7"/>
    <w:p w14:paraId="29A3A12D">
      <w:pPr>
        <w:autoSpaceDE/>
        <w:autoSpaceDN/>
        <w:spacing w:line="240" w:lineRule="auto"/>
        <w:jc w:val="center"/>
        <w:textAlignment w:val="auto"/>
        <w:outlineLvl w:val="1"/>
        <w:rPr>
          <w:rFonts w:hint="eastAsia" w:ascii="宋体" w:hAnsi="宋体" w:eastAsia="宋体" w:cs="宋体"/>
          <w:b/>
          <w:color w:val="auto"/>
          <w:kern w:val="2"/>
          <w:sz w:val="32"/>
          <w:szCs w:val="32"/>
          <w:highlight w:val="none"/>
          <w:lang w:eastAsia="zh-CN"/>
        </w:rPr>
      </w:pPr>
      <w:bookmarkStart w:id="8" w:name="_Toc276740002"/>
      <w:bookmarkStart w:id="9" w:name="_Toc317588960"/>
      <w:bookmarkStart w:id="10" w:name="_Toc276740023"/>
      <w:r>
        <w:rPr>
          <w:rFonts w:hint="eastAsia" w:ascii="宋体" w:hAnsi="宋体" w:eastAsia="宋体" w:cs="宋体"/>
          <w:b/>
          <w:color w:val="auto"/>
          <w:kern w:val="2"/>
          <w:sz w:val="32"/>
          <w:szCs w:val="32"/>
          <w:highlight w:val="none"/>
          <w:lang w:eastAsia="zh-CN"/>
        </w:rPr>
        <w:t>冷泉镇生物质颗粒加工厂建设项目</w:t>
      </w:r>
    </w:p>
    <w:p w14:paraId="46563227">
      <w:pPr>
        <w:autoSpaceDE/>
        <w:autoSpaceDN/>
        <w:spacing w:line="240" w:lineRule="auto"/>
        <w:jc w:val="center"/>
        <w:textAlignment w:val="auto"/>
        <w:outlineLvl w:val="1"/>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eastAsia="zh-CN"/>
        </w:rPr>
        <w:t>竞争性磋商公告</w:t>
      </w:r>
    </w:p>
    <w:bookmarkEnd w:id="8"/>
    <w:tbl>
      <w:tblPr>
        <w:tblStyle w:val="33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0"/>
      </w:tblGrid>
      <w:tr w14:paraId="17EF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100" w:type="dxa"/>
            <w:noWrap w:val="0"/>
            <w:vAlign w:val="top"/>
          </w:tcPr>
          <w:p w14:paraId="4E90C38D">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kern w:val="2"/>
                <w:sz w:val="24"/>
                <w:szCs w:val="24"/>
                <w:highlight w:val="none"/>
                <w:lang w:eastAsia="zh-CN"/>
              </w:rPr>
            </w:pPr>
            <w:bookmarkStart w:id="11" w:name="_Toc517521230"/>
            <w:bookmarkStart w:id="12" w:name="_Toc500594529"/>
            <w:bookmarkStart w:id="13" w:name="_Toc502328411"/>
            <w:r>
              <w:rPr>
                <w:rFonts w:hint="eastAsia" w:ascii="宋体" w:hAnsi="宋体" w:eastAsia="宋体" w:cs="宋体"/>
                <w:b/>
                <w:bCs/>
                <w:color w:val="auto"/>
                <w:kern w:val="2"/>
                <w:sz w:val="24"/>
                <w:szCs w:val="24"/>
                <w:highlight w:val="none"/>
                <w:lang w:eastAsia="zh-CN"/>
              </w:rPr>
              <w:t>项目概况</w:t>
            </w:r>
          </w:p>
          <w:p w14:paraId="7C3F4FF8">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2"/>
                <w:sz w:val="24"/>
                <w:szCs w:val="24"/>
                <w:highlight w:val="none"/>
                <w:lang w:eastAsia="zh-CN"/>
              </w:rPr>
              <w:tab/>
            </w:r>
            <w:r>
              <w:rPr>
                <w:rFonts w:hint="eastAsia" w:ascii="宋体" w:hAnsi="宋体" w:eastAsia="宋体" w:cs="宋体"/>
                <w:color w:val="auto"/>
                <w:kern w:val="2"/>
                <w:sz w:val="24"/>
                <w:szCs w:val="24"/>
                <w:highlight w:val="none"/>
                <w:lang w:eastAsia="zh-CN"/>
              </w:rPr>
              <w:t xml:space="preserve"> 冷泉镇生物质颗粒加工厂建设项目的潜在申请人应在“</w:t>
            </w:r>
            <w:r>
              <w:rPr>
                <w:rFonts w:hint="eastAsia" w:ascii="宋体" w:hAnsi="宋体" w:eastAsia="宋体" w:cs="宋体"/>
                <w:color w:val="auto"/>
                <w:kern w:val="2"/>
                <w:sz w:val="24"/>
                <w:szCs w:val="24"/>
                <w:highlight w:val="none"/>
                <w:lang w:val="en-US" w:eastAsia="zh-CN"/>
              </w:rPr>
              <w:t>政府采购云平台”（https://www.zcygov.cn)</w:t>
            </w:r>
            <w:r>
              <w:rPr>
                <w:rFonts w:hint="eastAsia" w:ascii="宋体" w:hAnsi="宋体" w:eastAsia="宋体" w:cs="宋体"/>
                <w:color w:val="auto"/>
                <w:kern w:val="2"/>
                <w:sz w:val="24"/>
                <w:szCs w:val="24"/>
                <w:highlight w:val="none"/>
                <w:lang w:eastAsia="zh-CN"/>
              </w:rPr>
              <w:t>获取采购文件，并于202</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年0</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23</w:t>
            </w:r>
            <w:r>
              <w:rPr>
                <w:rFonts w:hint="eastAsia" w:ascii="宋体" w:hAnsi="宋体" w:eastAsia="宋体" w:cs="宋体"/>
                <w:color w:val="auto"/>
                <w:kern w:val="2"/>
                <w:sz w:val="24"/>
                <w:szCs w:val="24"/>
                <w:highlight w:val="none"/>
                <w:lang w:eastAsia="zh-CN"/>
              </w:rPr>
              <w:t>日</w:t>
            </w:r>
            <w:r>
              <w:rPr>
                <w:rFonts w:hint="eastAsia" w:ascii="宋体" w:hAnsi="宋体" w:eastAsia="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eastAsia="zh-CN"/>
              </w:rPr>
              <w:t>0</w:t>
            </w:r>
            <w:r>
              <w:rPr>
                <w:rFonts w:hint="eastAsia" w:ascii="宋体" w:hAnsi="宋体" w:eastAsia="宋体" w:cs="宋体"/>
                <w:color w:val="auto"/>
                <w:kern w:val="2"/>
                <w:sz w:val="24"/>
                <w:szCs w:val="24"/>
                <w:highlight w:val="none"/>
                <w:lang w:eastAsia="zh-CN"/>
              </w:rPr>
              <w:t>分</w:t>
            </w:r>
            <w:r>
              <w:rPr>
                <w:rFonts w:hint="eastAsia" w:ascii="宋体" w:hAnsi="宋体" w:eastAsia="宋体" w:cs="宋体"/>
                <w:color w:val="auto"/>
                <w:kern w:val="2"/>
                <w:sz w:val="24"/>
                <w:szCs w:val="24"/>
                <w:highlight w:val="none"/>
                <w:lang w:eastAsia="zh-CN"/>
              </w:rPr>
              <w:t>前提交响应文件。</w:t>
            </w:r>
          </w:p>
        </w:tc>
      </w:tr>
    </w:tbl>
    <w:p w14:paraId="01823D20">
      <w:pPr>
        <w:tabs>
          <w:tab w:val="left" w:pos="-180"/>
          <w:tab w:val="left" w:pos="0"/>
          <w:tab w:val="left" w:pos="2160"/>
        </w:tabs>
        <w:snapToGrid w:val="0"/>
        <w:spacing w:line="360" w:lineRule="auto"/>
        <w:ind w:firstLine="482" w:firstLineChars="200"/>
        <w:jc w:val="both"/>
        <w:outlineLvl w:val="1"/>
        <w:rPr>
          <w:rFonts w:hint="eastAsia" w:ascii="宋体" w:hAnsi="宋体" w:eastAsia="宋体" w:cs="宋体"/>
          <w:b/>
          <w:color w:val="auto"/>
          <w:szCs w:val="24"/>
          <w:highlight w:val="none"/>
          <w:lang w:eastAsia="zh-CN"/>
        </w:rPr>
      </w:pPr>
    </w:p>
    <w:p w14:paraId="14FD061B">
      <w:pPr>
        <w:tabs>
          <w:tab w:val="left" w:pos="-180"/>
          <w:tab w:val="left" w:pos="0"/>
          <w:tab w:val="left" w:pos="2160"/>
        </w:tabs>
        <w:snapToGrid w:val="0"/>
        <w:spacing w:line="360" w:lineRule="auto"/>
        <w:ind w:firstLine="482" w:firstLineChars="200"/>
        <w:jc w:val="both"/>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一、</w:t>
      </w:r>
      <w:r>
        <w:rPr>
          <w:rFonts w:hint="eastAsia" w:ascii="宋体" w:hAnsi="宋体" w:eastAsia="宋体" w:cs="宋体"/>
          <w:b/>
          <w:color w:val="auto"/>
          <w:szCs w:val="24"/>
          <w:highlight w:val="none"/>
        </w:rPr>
        <w:t>项目概况与采购需求</w:t>
      </w:r>
    </w:p>
    <w:p w14:paraId="3310CC70">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1、</w:t>
      </w:r>
      <w:r>
        <w:rPr>
          <w:rFonts w:hint="eastAsia" w:ascii="宋体" w:hAnsi="宋体" w:eastAsia="宋体" w:cs="宋体"/>
          <w:color w:val="auto"/>
          <w:spacing w:val="10"/>
          <w:szCs w:val="36"/>
          <w:highlight w:val="none"/>
        </w:rPr>
        <w:t>项目编号：</w:t>
      </w:r>
      <w:r>
        <w:rPr>
          <w:rFonts w:hint="eastAsia" w:ascii="宋体" w:hAnsi="宋体" w:eastAsia="宋体" w:cs="宋体"/>
          <w:color w:val="auto"/>
          <w:spacing w:val="10"/>
          <w:szCs w:val="36"/>
          <w:highlight w:val="none"/>
          <w:lang w:eastAsia="zh-CN"/>
        </w:rPr>
        <w:t>HHCX2025030；</w:t>
      </w:r>
    </w:p>
    <w:p w14:paraId="775137F6">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2、</w:t>
      </w:r>
      <w:r>
        <w:rPr>
          <w:rFonts w:hint="eastAsia" w:ascii="宋体" w:hAnsi="宋体" w:eastAsia="宋体" w:cs="宋体"/>
          <w:color w:val="auto"/>
          <w:spacing w:val="10"/>
          <w:szCs w:val="36"/>
          <w:highlight w:val="none"/>
        </w:rPr>
        <w:t>项目名称：</w:t>
      </w:r>
      <w:r>
        <w:rPr>
          <w:rFonts w:hint="eastAsia" w:ascii="宋体" w:hAnsi="宋体" w:eastAsia="宋体" w:cs="宋体"/>
          <w:color w:val="auto"/>
          <w:spacing w:val="10"/>
          <w:szCs w:val="36"/>
          <w:highlight w:val="none"/>
          <w:lang w:eastAsia="zh-CN"/>
        </w:rPr>
        <w:t>冷泉镇生物质颗粒加工厂建设项目</w:t>
      </w:r>
    </w:p>
    <w:p w14:paraId="4CC40CB7">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3、</w:t>
      </w:r>
      <w:r>
        <w:rPr>
          <w:rFonts w:hint="eastAsia" w:ascii="宋体" w:hAnsi="宋体" w:eastAsia="宋体" w:cs="宋体"/>
          <w:color w:val="auto"/>
          <w:spacing w:val="10"/>
          <w:szCs w:val="36"/>
          <w:highlight w:val="none"/>
        </w:rPr>
        <w:t xml:space="preserve">采购方式： </w:t>
      </w:r>
      <w:r>
        <w:rPr>
          <w:rFonts w:hint="eastAsia" w:ascii="宋体" w:hAnsi="宋体" w:eastAsia="宋体" w:cs="宋体"/>
          <w:color w:val="auto"/>
          <w:spacing w:val="10"/>
          <w:szCs w:val="36"/>
          <w:highlight w:val="none"/>
          <w:lang w:eastAsia="zh-CN"/>
        </w:rPr>
        <w:t>☑</w:t>
      </w:r>
      <w:r>
        <w:rPr>
          <w:rFonts w:hint="eastAsia" w:ascii="宋体" w:hAnsi="宋体" w:eastAsia="宋体" w:cs="宋体"/>
          <w:color w:val="auto"/>
          <w:spacing w:val="10"/>
          <w:szCs w:val="36"/>
          <w:highlight w:val="none"/>
        </w:rPr>
        <w:t xml:space="preserve">竞争性磋商 </w:t>
      </w:r>
    </w:p>
    <w:p w14:paraId="7CB42041">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4、</w:t>
      </w:r>
      <w:r>
        <w:rPr>
          <w:rFonts w:hint="eastAsia" w:ascii="宋体" w:hAnsi="宋体" w:eastAsia="宋体" w:cs="宋体"/>
          <w:color w:val="auto"/>
          <w:spacing w:val="10"/>
          <w:szCs w:val="36"/>
          <w:highlight w:val="none"/>
        </w:rPr>
        <w:t>预算金额：</w:t>
      </w:r>
      <w:r>
        <w:rPr>
          <w:rFonts w:hint="eastAsia" w:ascii="宋体" w:hAnsi="宋体" w:eastAsia="宋体" w:cs="宋体"/>
          <w:color w:val="auto"/>
          <w:spacing w:val="10"/>
          <w:szCs w:val="36"/>
          <w:highlight w:val="none"/>
          <w:lang w:val="en-US" w:eastAsia="zh-CN"/>
        </w:rPr>
        <w:t>100.00万元</w:t>
      </w:r>
      <w:r>
        <w:rPr>
          <w:rFonts w:hint="eastAsia" w:ascii="宋体" w:hAnsi="宋体" w:eastAsia="宋体" w:cs="宋体"/>
          <w:color w:val="auto"/>
          <w:spacing w:val="10"/>
          <w:szCs w:val="36"/>
          <w:highlight w:val="none"/>
          <w:lang w:val="en-US" w:eastAsia="zh-CN"/>
        </w:rPr>
        <w:tab/>
      </w:r>
    </w:p>
    <w:p w14:paraId="0A98C6B4">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5、</w:t>
      </w:r>
      <w:r>
        <w:rPr>
          <w:rFonts w:hint="eastAsia" w:ascii="宋体" w:hAnsi="宋体" w:eastAsia="宋体" w:cs="宋体"/>
          <w:color w:val="auto"/>
          <w:spacing w:val="10"/>
          <w:szCs w:val="36"/>
          <w:highlight w:val="none"/>
        </w:rPr>
        <w:t>最高限价：</w:t>
      </w:r>
      <w:r>
        <w:rPr>
          <w:rFonts w:hint="eastAsia" w:ascii="宋体" w:hAnsi="宋体" w:eastAsia="宋体" w:cs="宋体"/>
          <w:color w:val="auto"/>
          <w:spacing w:val="10"/>
          <w:szCs w:val="36"/>
          <w:highlight w:val="none"/>
          <w:lang w:val="en-US" w:eastAsia="zh-CN"/>
        </w:rPr>
        <w:t>100.00万元</w:t>
      </w:r>
      <w:r>
        <w:rPr>
          <w:rFonts w:hint="eastAsia" w:ascii="宋体" w:hAnsi="宋体" w:eastAsia="宋体" w:cs="宋体"/>
          <w:color w:val="auto"/>
          <w:spacing w:val="10"/>
          <w:szCs w:val="36"/>
          <w:highlight w:val="none"/>
          <w:lang w:val="en-US" w:eastAsia="zh-CN"/>
        </w:rPr>
        <w:tab/>
      </w:r>
    </w:p>
    <w:p w14:paraId="4B6AB7CE">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6、</w:t>
      </w:r>
      <w:r>
        <w:rPr>
          <w:rFonts w:hint="eastAsia" w:ascii="宋体" w:hAnsi="宋体" w:eastAsia="宋体" w:cs="宋体"/>
          <w:color w:val="auto"/>
          <w:spacing w:val="10"/>
          <w:szCs w:val="36"/>
          <w:highlight w:val="none"/>
        </w:rPr>
        <w:t>采购需求：</w:t>
      </w:r>
      <w:r>
        <w:rPr>
          <w:rFonts w:hint="eastAsia" w:ascii="宋体" w:hAnsi="宋体" w:eastAsia="宋体" w:cs="宋体"/>
          <w:color w:val="auto"/>
          <w:spacing w:val="10"/>
          <w:szCs w:val="36"/>
          <w:highlight w:val="none"/>
          <w:lang w:eastAsia="zh-CN"/>
        </w:rPr>
        <w:t>冷泉镇生物质颗粒加工厂建设项目</w:t>
      </w:r>
      <w:r>
        <w:rPr>
          <w:rFonts w:hint="eastAsia" w:ascii="宋体" w:hAnsi="宋体" w:eastAsia="宋体" w:cs="宋体"/>
          <w:color w:val="auto"/>
          <w:spacing w:val="10"/>
          <w:szCs w:val="36"/>
          <w:highlight w:val="none"/>
        </w:rPr>
        <w:t>，具体详见</w:t>
      </w:r>
      <w:r>
        <w:rPr>
          <w:rFonts w:hint="eastAsia" w:ascii="宋体" w:hAnsi="宋体" w:eastAsia="宋体" w:cs="宋体"/>
          <w:color w:val="auto"/>
          <w:spacing w:val="10"/>
          <w:szCs w:val="36"/>
          <w:highlight w:val="none"/>
          <w:lang w:eastAsia="zh-CN"/>
        </w:rPr>
        <w:t>竞争性磋商文件</w:t>
      </w:r>
      <w:r>
        <w:rPr>
          <w:rFonts w:hint="eastAsia" w:ascii="宋体" w:hAnsi="宋体" w:eastAsia="宋体" w:cs="宋体"/>
          <w:color w:val="auto"/>
          <w:spacing w:val="10"/>
          <w:szCs w:val="36"/>
          <w:highlight w:val="none"/>
        </w:rPr>
        <w:t>“第六章 采购需求”；</w:t>
      </w:r>
    </w:p>
    <w:p w14:paraId="36203869">
      <w:pPr>
        <w:pStyle w:val="33"/>
        <w:spacing w:line="360" w:lineRule="auto"/>
        <w:rPr>
          <w:rFonts w:hint="eastAsia" w:ascii="宋体" w:hAnsi="宋体" w:eastAsia="宋体" w:cs="宋体"/>
          <w:color w:val="auto"/>
          <w:spacing w:val="10"/>
          <w:kern w:val="0"/>
          <w:sz w:val="24"/>
          <w:szCs w:val="36"/>
          <w:highlight w:val="none"/>
          <w:lang w:val="en-US" w:eastAsia="zh-CN" w:bidi="ar-SA"/>
        </w:rPr>
      </w:pPr>
      <w:r>
        <w:rPr>
          <w:rFonts w:hint="eastAsia" w:ascii="宋体" w:hAnsi="宋体" w:eastAsia="宋体" w:cs="宋体"/>
          <w:color w:val="auto"/>
          <w:spacing w:val="10"/>
          <w:kern w:val="0"/>
          <w:sz w:val="24"/>
          <w:szCs w:val="36"/>
          <w:highlight w:val="none"/>
          <w:lang w:val="en-US" w:eastAsia="zh-CN" w:bidi="ar-SA"/>
        </w:rPr>
        <w:t>注：本次采购不接受进口产品参与磋商（进口产品是指通过中国海关报关验放进入中国境内且产自关境外的产品）。</w:t>
      </w:r>
    </w:p>
    <w:p w14:paraId="251189BF">
      <w:pPr>
        <w:tabs>
          <w:tab w:val="left" w:pos="-180"/>
          <w:tab w:val="left" w:pos="0"/>
          <w:tab w:val="left" w:pos="2160"/>
        </w:tabs>
        <w:snapToGrid w:val="0"/>
        <w:spacing w:line="360" w:lineRule="auto"/>
        <w:ind w:firstLine="520" w:firstLineChars="200"/>
        <w:rPr>
          <w:rFonts w:hint="default" w:ascii="宋体" w:hAnsi="宋体" w:eastAsia="宋体" w:cs="宋体"/>
          <w:color w:val="auto"/>
          <w:spacing w:val="10"/>
          <w:szCs w:val="36"/>
          <w:highlight w:val="none"/>
          <w:lang w:val="en-US"/>
        </w:rPr>
      </w:pPr>
      <w:r>
        <w:rPr>
          <w:rFonts w:hint="eastAsia" w:ascii="宋体" w:hAnsi="宋体" w:eastAsia="宋体" w:cs="宋体"/>
          <w:color w:val="auto"/>
          <w:spacing w:val="10"/>
          <w:szCs w:val="36"/>
          <w:highlight w:val="none"/>
          <w:lang w:val="en-US" w:eastAsia="zh-CN"/>
        </w:rPr>
        <w:t>7、</w:t>
      </w:r>
      <w:r>
        <w:rPr>
          <w:rFonts w:hint="eastAsia" w:ascii="宋体" w:hAnsi="宋体" w:eastAsia="宋体" w:cs="宋体"/>
          <w:color w:val="auto"/>
          <w:spacing w:val="10"/>
          <w:szCs w:val="36"/>
          <w:highlight w:val="none"/>
        </w:rPr>
        <w:t>合同履行期限：</w:t>
      </w:r>
      <w:r>
        <w:rPr>
          <w:rFonts w:hint="eastAsia" w:ascii="宋体" w:hAnsi="宋体" w:eastAsia="宋体" w:cs="宋体"/>
          <w:color w:val="auto"/>
          <w:spacing w:val="10"/>
          <w:szCs w:val="36"/>
          <w:highlight w:val="none"/>
          <w:lang w:val="en-US" w:eastAsia="zh-CN"/>
        </w:rPr>
        <w:t>自合同</w:t>
      </w:r>
      <w:r>
        <w:rPr>
          <w:rFonts w:hint="eastAsia" w:ascii="宋体" w:hAnsi="宋体" w:eastAsia="宋体" w:cs="宋体"/>
          <w:color w:val="auto"/>
          <w:spacing w:val="10"/>
          <w:szCs w:val="36"/>
          <w:highlight w:val="none"/>
          <w:lang w:val="en-US" w:eastAsia="zh-CN"/>
        </w:rPr>
        <w:t>签订后120日历天内完成供货</w:t>
      </w:r>
      <w:r>
        <w:rPr>
          <w:rFonts w:hint="eastAsia" w:ascii="宋体" w:hAnsi="宋体" w:eastAsia="宋体" w:cs="宋体"/>
          <w:color w:val="auto"/>
          <w:spacing w:val="10"/>
          <w:szCs w:val="36"/>
          <w:highlight w:val="none"/>
          <w:lang w:val="en-US" w:eastAsia="zh-CN"/>
        </w:rPr>
        <w:t>、安装、调试并交付使用。</w:t>
      </w:r>
    </w:p>
    <w:p w14:paraId="1AF25A6F">
      <w:pPr>
        <w:snapToGrid w:val="0"/>
        <w:spacing w:line="360" w:lineRule="auto"/>
        <w:ind w:firstLine="520" w:firstLineChars="200"/>
        <w:rPr>
          <w:rFonts w:hint="eastAsia" w:ascii="宋体" w:hAnsi="宋体" w:eastAsia="宋体" w:cs="宋体"/>
          <w:color w:val="auto"/>
          <w:spacing w:val="10"/>
          <w:szCs w:val="36"/>
          <w:highlight w:val="none"/>
          <w:lang w:eastAsia="zh-CN"/>
        </w:rPr>
      </w:pPr>
      <w:r>
        <w:rPr>
          <w:rFonts w:hint="eastAsia" w:ascii="宋体" w:hAnsi="宋体" w:eastAsia="宋体" w:cs="宋体"/>
          <w:color w:val="auto"/>
          <w:spacing w:val="10"/>
          <w:szCs w:val="36"/>
          <w:highlight w:val="none"/>
          <w:lang w:val="en-US" w:eastAsia="zh-CN"/>
        </w:rPr>
        <w:t>8、交付</w:t>
      </w:r>
      <w:r>
        <w:rPr>
          <w:rFonts w:hint="eastAsia" w:ascii="宋体" w:hAnsi="宋体" w:eastAsia="宋体" w:cs="宋体"/>
          <w:color w:val="auto"/>
          <w:spacing w:val="10"/>
          <w:szCs w:val="36"/>
          <w:highlight w:val="none"/>
          <w:lang w:eastAsia="zh-CN"/>
        </w:rPr>
        <w:t>地点</w:t>
      </w:r>
      <w:r>
        <w:rPr>
          <w:rFonts w:hint="eastAsia" w:ascii="宋体" w:hAnsi="宋体" w:eastAsia="宋体" w:cs="宋体"/>
          <w:color w:val="auto"/>
          <w:spacing w:val="10"/>
          <w:szCs w:val="36"/>
          <w:highlight w:val="none"/>
        </w:rPr>
        <w:t>：</w:t>
      </w:r>
      <w:r>
        <w:rPr>
          <w:rFonts w:hint="eastAsia" w:ascii="宋体" w:hAnsi="宋体" w:eastAsia="宋体" w:cs="宋体"/>
          <w:color w:val="auto"/>
          <w:spacing w:val="10"/>
          <w:szCs w:val="36"/>
          <w:highlight w:val="none"/>
          <w:lang w:eastAsia="zh-CN"/>
        </w:rPr>
        <w:t>采购人指定地点；</w:t>
      </w:r>
    </w:p>
    <w:p w14:paraId="42B9BF53">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lang w:eastAsia="zh-CN"/>
        </w:rPr>
      </w:pPr>
      <w:r>
        <w:rPr>
          <w:rFonts w:hint="eastAsia" w:ascii="宋体" w:hAnsi="宋体" w:eastAsia="宋体" w:cs="宋体"/>
          <w:color w:val="auto"/>
          <w:spacing w:val="10"/>
          <w:szCs w:val="36"/>
          <w:highlight w:val="none"/>
          <w:lang w:val="en-US" w:eastAsia="zh-CN"/>
        </w:rPr>
        <w:t>9、</w:t>
      </w:r>
      <w:r>
        <w:rPr>
          <w:rFonts w:hint="eastAsia" w:ascii="宋体" w:hAnsi="宋体" w:eastAsia="宋体" w:cs="宋体"/>
          <w:color w:val="auto"/>
          <w:spacing w:val="10"/>
          <w:szCs w:val="36"/>
          <w:highlight w:val="none"/>
        </w:rPr>
        <w:t>质量要求：</w:t>
      </w:r>
      <w:r>
        <w:rPr>
          <w:rFonts w:hint="eastAsia" w:ascii="宋体" w:hAnsi="宋体" w:eastAsia="宋体" w:cs="宋体"/>
          <w:color w:val="auto"/>
          <w:spacing w:val="10"/>
          <w:szCs w:val="36"/>
          <w:highlight w:val="none"/>
          <w:lang w:val="en-US" w:eastAsia="zh-CN"/>
        </w:rPr>
        <w:t>产品质量符合国家、行业现行相关标准，满足采购人需求，达到一次性验收合格</w:t>
      </w:r>
      <w:r>
        <w:rPr>
          <w:rFonts w:hint="eastAsia" w:ascii="宋体" w:hAnsi="宋体" w:eastAsia="宋体" w:cs="宋体"/>
          <w:color w:val="auto"/>
          <w:spacing w:val="10"/>
          <w:szCs w:val="36"/>
          <w:highlight w:val="none"/>
          <w:lang w:eastAsia="zh-CN"/>
        </w:rPr>
        <w:t>；</w:t>
      </w:r>
    </w:p>
    <w:p w14:paraId="4AC27CA2">
      <w:pPr>
        <w:tabs>
          <w:tab w:val="left" w:pos="-180"/>
          <w:tab w:val="left" w:pos="0"/>
          <w:tab w:val="left" w:pos="2160"/>
        </w:tabs>
        <w:snapToGrid w:val="0"/>
        <w:spacing w:line="360" w:lineRule="auto"/>
        <w:ind w:firstLine="520" w:firstLineChars="200"/>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10、</w:t>
      </w:r>
      <w:r>
        <w:rPr>
          <w:rFonts w:hint="eastAsia" w:ascii="宋体" w:hAnsi="宋体" w:eastAsia="宋体" w:cs="宋体"/>
          <w:color w:val="auto"/>
          <w:spacing w:val="10"/>
          <w:szCs w:val="36"/>
          <w:highlight w:val="none"/>
        </w:rPr>
        <w:t>本项目（否）接受联合体投标。</w:t>
      </w:r>
    </w:p>
    <w:p w14:paraId="4CAE366F">
      <w:pPr>
        <w:tabs>
          <w:tab w:val="left" w:pos="-180"/>
          <w:tab w:val="left" w:pos="0"/>
          <w:tab w:val="left" w:pos="2160"/>
        </w:tabs>
        <w:snapToGrid w:val="0"/>
        <w:spacing w:line="360" w:lineRule="auto"/>
        <w:ind w:firstLine="482" w:firstLineChars="200"/>
        <w:jc w:val="both"/>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二、供应商</w:t>
      </w:r>
      <w:r>
        <w:rPr>
          <w:rFonts w:hint="eastAsia" w:ascii="宋体" w:hAnsi="宋体" w:eastAsia="宋体" w:cs="宋体"/>
          <w:b/>
          <w:color w:val="auto"/>
          <w:szCs w:val="24"/>
          <w:highlight w:val="none"/>
        </w:rPr>
        <w:t>资格要求</w:t>
      </w:r>
    </w:p>
    <w:p w14:paraId="4DA997B4">
      <w:pPr>
        <w:tabs>
          <w:tab w:val="left" w:pos="-180"/>
          <w:tab w:val="left" w:pos="0"/>
          <w:tab w:val="left" w:pos="2160"/>
        </w:tabs>
        <w:snapToGrid w:val="0"/>
        <w:spacing w:line="360" w:lineRule="auto"/>
        <w:ind w:firstLine="520" w:firstLineChars="200"/>
        <w:outlineLvl w:val="2"/>
        <w:rPr>
          <w:rFonts w:hint="eastAsia" w:ascii="宋体" w:hAnsi="宋体" w:eastAsia="宋体" w:cs="宋体"/>
          <w:color w:val="auto"/>
          <w:spacing w:val="10"/>
          <w:szCs w:val="36"/>
          <w:highlight w:val="none"/>
        </w:rPr>
      </w:pPr>
      <w:r>
        <w:rPr>
          <w:rFonts w:hint="eastAsia" w:ascii="宋体" w:hAnsi="宋体" w:eastAsia="宋体" w:cs="宋体"/>
          <w:color w:val="auto"/>
          <w:spacing w:val="10"/>
          <w:szCs w:val="36"/>
          <w:highlight w:val="none"/>
          <w:lang w:val="en-US" w:eastAsia="zh-CN"/>
        </w:rPr>
        <w:t xml:space="preserve">1、 </w:t>
      </w:r>
      <w:r>
        <w:rPr>
          <w:rFonts w:hint="eastAsia" w:ascii="宋体" w:hAnsi="宋体" w:eastAsia="宋体" w:cs="宋体"/>
          <w:color w:val="auto"/>
          <w:spacing w:val="10"/>
          <w:szCs w:val="36"/>
          <w:highlight w:val="none"/>
        </w:rPr>
        <w:t>满足《中华人民共和国政府采购法》第二十二条规定；</w:t>
      </w:r>
    </w:p>
    <w:p w14:paraId="5D71DEB3">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lang w:val="en-US" w:eastAsia="zh-CN"/>
        </w:rPr>
      </w:pPr>
      <w:r>
        <w:rPr>
          <w:rFonts w:hint="eastAsia" w:ascii="宋体" w:hAnsi="宋体" w:eastAsia="宋体" w:cs="宋体"/>
          <w:color w:val="auto"/>
          <w:kern w:val="2"/>
          <w:szCs w:val="36"/>
          <w:highlight w:val="none"/>
          <w:lang w:eastAsia="zh-CN"/>
        </w:rPr>
        <w:t>（</w:t>
      </w:r>
      <w:r>
        <w:rPr>
          <w:rFonts w:hint="eastAsia" w:ascii="宋体" w:hAnsi="宋体" w:eastAsia="宋体" w:cs="宋体"/>
          <w:color w:val="auto"/>
          <w:kern w:val="2"/>
          <w:szCs w:val="36"/>
          <w:highlight w:val="none"/>
          <w:lang w:val="en-US" w:eastAsia="zh-CN"/>
        </w:rPr>
        <w:t>1</w:t>
      </w:r>
      <w:r>
        <w:rPr>
          <w:rFonts w:hint="eastAsia" w:ascii="宋体" w:hAnsi="宋体" w:eastAsia="宋体" w:cs="宋体"/>
          <w:color w:val="auto"/>
          <w:kern w:val="2"/>
          <w:szCs w:val="36"/>
          <w:highlight w:val="none"/>
          <w:lang w:eastAsia="zh-CN"/>
        </w:rPr>
        <w:t>）</w:t>
      </w:r>
      <w:r>
        <w:rPr>
          <w:rFonts w:hint="default" w:ascii="Times New Roman" w:hAnsi="Times New Roman" w:eastAsia="宋体" w:cs="Times New Roman"/>
          <w:color w:val="auto"/>
          <w:kern w:val="2"/>
          <w:sz w:val="24"/>
          <w:szCs w:val="24"/>
          <w:highlight w:val="none"/>
          <w:lang w:val="en-US" w:eastAsia="zh-CN"/>
        </w:rPr>
        <w:t>具有独立承担民事责任的能力：</w:t>
      </w:r>
      <w:r>
        <w:rPr>
          <w:rFonts w:hint="eastAsia" w:ascii="宋体" w:hAnsi="宋体" w:eastAsia="宋体" w:cs="宋体"/>
          <w:color w:val="auto"/>
          <w:kern w:val="2"/>
          <w:szCs w:val="36"/>
          <w:highlight w:val="none"/>
          <w:lang w:val="en-US" w:eastAsia="zh-CN"/>
        </w:rPr>
        <w:t>有效的企业法人营业执照或其他组织证明文件；</w:t>
      </w:r>
    </w:p>
    <w:p w14:paraId="44864CD7">
      <w:pPr>
        <w:tabs>
          <w:tab w:val="left" w:pos="840"/>
        </w:tabs>
        <w:autoSpaceDE/>
        <w:snapToGrid w:val="0"/>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rPr>
      </w:pPr>
      <w:r>
        <w:rPr>
          <w:rFonts w:hint="eastAsia" w:ascii="宋体" w:hAnsi="宋体" w:eastAsia="宋体" w:cs="宋体"/>
          <w:color w:val="auto"/>
          <w:kern w:val="2"/>
          <w:szCs w:val="36"/>
          <w:highlight w:val="none"/>
          <w:lang w:eastAsia="zh-CN"/>
        </w:rPr>
        <w:t>（</w:t>
      </w:r>
      <w:r>
        <w:rPr>
          <w:rFonts w:hint="eastAsia" w:ascii="宋体" w:hAnsi="宋体" w:eastAsia="宋体" w:cs="宋体"/>
          <w:color w:val="auto"/>
          <w:kern w:val="2"/>
          <w:szCs w:val="36"/>
          <w:highlight w:val="none"/>
          <w:lang w:val="en-US" w:eastAsia="zh-CN"/>
        </w:rPr>
        <w:t>2</w:t>
      </w:r>
      <w:r>
        <w:rPr>
          <w:rFonts w:hint="eastAsia" w:ascii="宋体" w:hAnsi="宋体" w:eastAsia="宋体" w:cs="宋体"/>
          <w:color w:val="auto"/>
          <w:kern w:val="2"/>
          <w:szCs w:val="36"/>
          <w:highlight w:val="none"/>
          <w:lang w:eastAsia="zh-CN"/>
        </w:rPr>
        <w:t>）</w:t>
      </w:r>
      <w:r>
        <w:rPr>
          <w:rFonts w:hint="default" w:ascii="Times New Roman" w:hAnsi="Times New Roman" w:eastAsia="宋体" w:cs="Times New Roman"/>
          <w:color w:val="auto"/>
          <w:kern w:val="2"/>
          <w:sz w:val="24"/>
          <w:szCs w:val="24"/>
          <w:highlight w:val="none"/>
          <w:lang w:val="en-US" w:eastAsia="zh-CN"/>
        </w:rPr>
        <w:t>具有良好的商业信誉和健全的财务会计制度</w:t>
      </w:r>
      <w:r>
        <w:rPr>
          <w:rFonts w:hint="default" w:ascii="Times New Roman" w:hAnsi="Times New Roman" w:eastAsia="宋体" w:cs="Times New Roman"/>
          <w:color w:val="auto"/>
          <w:kern w:val="2"/>
          <w:sz w:val="24"/>
          <w:szCs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rPr>
        <w:t>①按照《财政部关于在政府采购活动中查询及使用信用记录有关问题的通知》（财库[2016]125号）相关要求，供应商应在“信用中国”网站（www.creditchina.gov.cn）未被列入重大税收违法失信主体；在“中国执行信息公开网”网站（http://zxgk.court.gov.cn/shixin/）法人及法定代表人未被列入失信被执行人记录；在“中国政府采购网”网站（www.ccgp.gov.cn）未被列入政府采购严重违法失信行为记录名单（被禁止在一定期限内参加政府采购活动但期限届满的除外）；信用记录查询结果以采购代理机构查询为准，若弄虚作假一经核实拒绝其参与政府采购活动；②提供2023年度或2024年度财务报表（含资产负债表、现金流量表、利润表）（新注册不满一年的企业可提供成立至今的会计报表或银行开具的资信证明文件或书面说明，此项要求可不列入废标条款）；</w:t>
      </w:r>
    </w:p>
    <w:p w14:paraId="7531E92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Cs w:val="36"/>
          <w:highlight w:val="none"/>
          <w:lang w:val="en-US" w:eastAsia="zh-CN"/>
        </w:rPr>
      </w:pPr>
      <w:r>
        <w:rPr>
          <w:rFonts w:hint="eastAsia" w:ascii="宋体" w:hAnsi="宋体" w:eastAsia="宋体" w:cs="宋体"/>
          <w:color w:val="auto"/>
          <w:kern w:val="2"/>
          <w:szCs w:val="36"/>
          <w:highlight w:val="none"/>
          <w:lang w:val="en-US" w:eastAsia="zh-CN"/>
        </w:rPr>
        <w:t>（3）</w:t>
      </w:r>
      <w:r>
        <w:rPr>
          <w:rFonts w:hint="default" w:ascii="Times New Roman" w:hAnsi="Times New Roman" w:eastAsia="宋体" w:cs="Times New Roman"/>
          <w:color w:val="auto"/>
          <w:kern w:val="2"/>
          <w:sz w:val="24"/>
          <w:szCs w:val="24"/>
          <w:highlight w:val="none"/>
          <w:lang w:val="en-US" w:eastAsia="zh-CN"/>
        </w:rPr>
        <w:t>具有履行合同所必需的设备和专业技术能力：提供相关证明材料或书面声明；</w:t>
      </w:r>
    </w:p>
    <w:p w14:paraId="5EABFB62">
      <w:pPr>
        <w:tabs>
          <w:tab w:val="left" w:pos="840"/>
        </w:tabs>
        <w:autoSpaceDE/>
        <w:snapToGrid w:val="0"/>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rPr>
      </w:pPr>
      <w:r>
        <w:rPr>
          <w:rFonts w:hint="eastAsia" w:ascii="宋体" w:hAnsi="宋体" w:eastAsia="宋体" w:cs="宋体"/>
          <w:color w:val="auto"/>
          <w:kern w:val="2"/>
          <w:szCs w:val="36"/>
          <w:highlight w:val="none"/>
          <w:lang w:val="en-US" w:eastAsia="zh-CN"/>
        </w:rPr>
        <w:t>（4）有依法缴纳税收和社会保障资金的良好记录</w:t>
      </w:r>
      <w:r>
        <w:rPr>
          <w:rFonts w:hint="eastAsia" w:ascii="宋体" w:hAnsi="宋体" w:eastAsia="宋体" w:cs="宋体"/>
          <w:color w:val="auto"/>
          <w:kern w:val="2"/>
          <w:szCs w:val="36"/>
          <w:highlight w:val="none"/>
          <w:lang w:val="en-US" w:eastAsia="zh-CN"/>
        </w:rPr>
        <w:t>；</w:t>
      </w:r>
      <w:r>
        <w:rPr>
          <w:rFonts w:hint="eastAsia" w:ascii="Times New Roman" w:hAnsi="Times New Roman" w:eastAsia="宋体" w:cs="Times New Roman"/>
          <w:color w:val="auto"/>
          <w:kern w:val="2"/>
          <w:sz w:val="24"/>
          <w:szCs w:val="24"/>
          <w:highlight w:val="none"/>
          <w:lang w:val="en-US" w:eastAsia="zh-CN"/>
        </w:rPr>
        <w:t>①提供税务局税收通用缴款书或银行电子缴税（费）凭证或税务局出具纳税情况的相关证明，依法免税的，应提供依法免税的相关证明文件（或提供国家税务局开具的“无欠税证明”）。新成立供应商，可提供情况说明，此项不作废标条件；②提供社会保险费缴款书或银行电子缴税（费）凭证或社保管理部门出具的有效的缴款证明，依法免缴的，应提供依法免缴的相关证明文件。新成立不满一年的供应商，可提供情况说明，此项不作废标条件；</w:t>
      </w:r>
    </w:p>
    <w:p w14:paraId="04CA4815">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lang w:eastAsia="zh-CN"/>
        </w:rPr>
        <w:t>（</w:t>
      </w:r>
      <w:r>
        <w:rPr>
          <w:rFonts w:hint="eastAsia" w:ascii="宋体" w:hAnsi="宋体" w:eastAsia="宋体" w:cs="宋体"/>
          <w:color w:val="auto"/>
          <w:kern w:val="2"/>
          <w:szCs w:val="36"/>
          <w:highlight w:val="none"/>
          <w:lang w:val="en-US" w:eastAsia="zh-CN"/>
        </w:rPr>
        <w:t>5</w:t>
      </w:r>
      <w:r>
        <w:rPr>
          <w:rFonts w:hint="eastAsia" w:ascii="宋体" w:hAnsi="宋体" w:eastAsia="宋体" w:cs="宋体"/>
          <w:color w:val="auto"/>
          <w:kern w:val="2"/>
          <w:szCs w:val="36"/>
          <w:highlight w:val="none"/>
          <w:lang w:eastAsia="zh-CN"/>
        </w:rPr>
        <w:t>）参加政府采购活动前三年内在经营活动中没有重大违法记录的书面声明</w:t>
      </w:r>
      <w:r>
        <w:rPr>
          <w:rFonts w:hint="eastAsia" w:ascii="宋体" w:hAnsi="宋体" w:eastAsia="宋体" w:cs="宋体"/>
          <w:color w:val="auto"/>
          <w:kern w:val="2"/>
          <w:szCs w:val="36"/>
          <w:highlight w:val="none"/>
        </w:rPr>
        <w:t>（重大违法记录，是指</w:t>
      </w:r>
      <w:r>
        <w:rPr>
          <w:rFonts w:hint="eastAsia" w:ascii="宋体" w:hAnsi="宋体" w:eastAsia="宋体" w:cs="宋体"/>
          <w:color w:val="auto"/>
          <w:kern w:val="2"/>
          <w:szCs w:val="36"/>
          <w:highlight w:val="none"/>
          <w:lang w:eastAsia="zh-CN"/>
        </w:rPr>
        <w:t>供应商</w:t>
      </w:r>
      <w:r>
        <w:rPr>
          <w:rFonts w:hint="eastAsia" w:ascii="宋体" w:hAnsi="宋体" w:eastAsia="宋体" w:cs="宋体"/>
          <w:color w:val="auto"/>
          <w:kern w:val="2"/>
          <w:szCs w:val="36"/>
          <w:highlight w:val="none"/>
        </w:rPr>
        <w:t>因违法经营受到刑事处罚或者责令停产停业、吊销许可证或者执照、较大数额罚款等行政处罚）；</w:t>
      </w:r>
    </w:p>
    <w:p w14:paraId="07425D3B">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lang w:val="en-US" w:eastAsia="zh-CN"/>
        </w:rPr>
      </w:pPr>
      <w:r>
        <w:rPr>
          <w:rFonts w:hint="eastAsia" w:ascii="宋体" w:hAnsi="宋体" w:eastAsia="宋体" w:cs="宋体"/>
          <w:color w:val="auto"/>
          <w:kern w:val="2"/>
          <w:szCs w:val="36"/>
          <w:highlight w:val="none"/>
          <w:lang w:eastAsia="zh-CN"/>
        </w:rPr>
        <w:t>（</w:t>
      </w:r>
      <w:r>
        <w:rPr>
          <w:rFonts w:hint="eastAsia" w:ascii="宋体" w:hAnsi="宋体" w:eastAsia="宋体" w:cs="宋体"/>
          <w:color w:val="auto"/>
          <w:kern w:val="2"/>
          <w:szCs w:val="36"/>
          <w:highlight w:val="none"/>
          <w:lang w:val="en-US" w:eastAsia="zh-CN"/>
        </w:rPr>
        <w:t>6</w:t>
      </w:r>
      <w:r>
        <w:rPr>
          <w:rFonts w:hint="eastAsia" w:ascii="宋体" w:hAnsi="宋体" w:eastAsia="宋体" w:cs="宋体"/>
          <w:color w:val="auto"/>
          <w:kern w:val="2"/>
          <w:szCs w:val="36"/>
          <w:highlight w:val="none"/>
          <w:lang w:eastAsia="zh-CN"/>
        </w:rPr>
        <w:t>）</w:t>
      </w:r>
      <w:r>
        <w:rPr>
          <w:rFonts w:hint="eastAsia" w:ascii="宋体" w:hAnsi="宋体" w:eastAsia="宋体" w:cs="宋体"/>
          <w:color w:val="auto"/>
          <w:kern w:val="2"/>
          <w:szCs w:val="36"/>
          <w:highlight w:val="none"/>
          <w:lang w:val="en-US" w:eastAsia="zh-CN"/>
        </w:rPr>
        <w:t>法律、行政法规规定的其他条件：单位负责人为同一人或者存在控股、管理关系的不同单位，不得同时参与本招标项目的投标，否则均按无效处理；</w:t>
      </w:r>
    </w:p>
    <w:p w14:paraId="413FE011">
      <w:pPr>
        <w:tabs>
          <w:tab w:val="left" w:pos="-180"/>
          <w:tab w:val="left" w:pos="0"/>
          <w:tab w:val="left" w:pos="2160"/>
        </w:tabs>
        <w:snapToGrid w:val="0"/>
        <w:spacing w:line="360" w:lineRule="auto"/>
        <w:ind w:firstLine="520" w:firstLineChars="200"/>
        <w:outlineLvl w:val="2"/>
        <w:rPr>
          <w:rFonts w:hint="default" w:ascii="宋体" w:hAnsi="宋体" w:eastAsia="宋体" w:cs="宋体"/>
          <w:color w:val="auto"/>
          <w:spacing w:val="10"/>
          <w:szCs w:val="36"/>
          <w:highlight w:val="none"/>
          <w:lang w:val="en-US" w:eastAsia="zh-CN"/>
        </w:rPr>
      </w:pPr>
      <w:r>
        <w:rPr>
          <w:rFonts w:hint="eastAsia" w:ascii="宋体" w:hAnsi="宋体" w:eastAsia="宋体" w:cs="宋体"/>
          <w:color w:val="auto"/>
          <w:spacing w:val="10"/>
          <w:szCs w:val="36"/>
          <w:highlight w:val="none"/>
          <w:lang w:val="en-US" w:eastAsia="zh-CN"/>
        </w:rPr>
        <w:t xml:space="preserve">2、 </w:t>
      </w:r>
      <w:r>
        <w:rPr>
          <w:rFonts w:hint="eastAsia" w:ascii="宋体" w:hAnsi="宋体" w:eastAsia="宋体" w:cs="宋体"/>
          <w:color w:val="auto"/>
          <w:spacing w:val="10"/>
          <w:szCs w:val="36"/>
          <w:highlight w:val="none"/>
        </w:rPr>
        <w:t>落实政府采购政策需满足的资格要求：</w:t>
      </w:r>
      <w:r>
        <w:rPr>
          <w:rFonts w:hint="eastAsia" w:ascii="宋体" w:hAnsi="宋体" w:eastAsia="宋体" w:cs="宋体"/>
          <w:color w:val="auto"/>
          <w:spacing w:val="10"/>
          <w:szCs w:val="36"/>
          <w:highlight w:val="none"/>
          <w:lang w:val="en-US" w:eastAsia="zh-CN"/>
        </w:rPr>
        <w:t>本项目专门面向中小微企业采购，不再执行价格评审优惠的扶持政策（监狱企业、残疾人福利单位视同小微企业）。</w:t>
      </w:r>
    </w:p>
    <w:p w14:paraId="5BAC0843">
      <w:pPr>
        <w:tabs>
          <w:tab w:val="left" w:pos="-180"/>
          <w:tab w:val="left" w:pos="0"/>
          <w:tab w:val="left" w:pos="2160"/>
        </w:tabs>
        <w:snapToGrid w:val="0"/>
        <w:spacing w:line="360" w:lineRule="auto"/>
        <w:ind w:firstLine="520" w:firstLineChars="200"/>
        <w:outlineLvl w:val="2"/>
        <w:rPr>
          <w:rFonts w:hint="eastAsia" w:ascii="宋体" w:hAnsi="宋体" w:eastAsia="宋体" w:cs="宋体"/>
          <w:color w:val="auto"/>
          <w:spacing w:val="10"/>
          <w:szCs w:val="36"/>
          <w:highlight w:val="none"/>
          <w:lang w:eastAsia="zh-CN"/>
        </w:rPr>
      </w:pPr>
      <w:r>
        <w:rPr>
          <w:rFonts w:hint="eastAsia" w:ascii="宋体" w:hAnsi="宋体" w:eastAsia="宋体" w:cs="宋体"/>
          <w:color w:val="auto"/>
          <w:spacing w:val="10"/>
          <w:szCs w:val="36"/>
          <w:highlight w:val="none"/>
          <w:lang w:val="en-US" w:eastAsia="zh-CN"/>
        </w:rPr>
        <w:t xml:space="preserve">3、 </w:t>
      </w:r>
      <w:r>
        <w:rPr>
          <w:rFonts w:hint="eastAsia" w:ascii="宋体" w:hAnsi="宋体" w:eastAsia="宋体" w:cs="宋体"/>
          <w:color w:val="auto"/>
          <w:spacing w:val="10"/>
          <w:szCs w:val="36"/>
          <w:highlight w:val="none"/>
        </w:rPr>
        <w:t>本项目的特定资格要求：</w:t>
      </w:r>
      <w:r>
        <w:rPr>
          <w:rFonts w:hint="eastAsia" w:ascii="宋体" w:hAnsi="宋体" w:eastAsia="宋体" w:cs="宋体"/>
          <w:color w:val="auto"/>
          <w:spacing w:val="10"/>
          <w:szCs w:val="36"/>
          <w:highlight w:val="none"/>
          <w:lang w:eastAsia="zh-CN"/>
        </w:rPr>
        <w:t>无。</w:t>
      </w:r>
    </w:p>
    <w:p w14:paraId="33055E35">
      <w:pPr>
        <w:tabs>
          <w:tab w:val="left" w:pos="-180"/>
          <w:tab w:val="left" w:pos="0"/>
          <w:tab w:val="left" w:pos="2160"/>
        </w:tabs>
        <w:snapToGrid w:val="0"/>
        <w:spacing w:line="360" w:lineRule="auto"/>
        <w:ind w:firstLine="482" w:firstLineChars="200"/>
        <w:jc w:val="both"/>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三、</w:t>
      </w:r>
      <w:r>
        <w:rPr>
          <w:rFonts w:hint="eastAsia" w:ascii="宋体" w:hAnsi="宋体" w:eastAsia="宋体" w:cs="宋体"/>
          <w:b/>
          <w:color w:val="auto"/>
          <w:szCs w:val="24"/>
          <w:highlight w:val="none"/>
          <w:lang w:eastAsia="zh-CN"/>
        </w:rPr>
        <w:t>竞争性磋商文件</w:t>
      </w:r>
      <w:r>
        <w:rPr>
          <w:rFonts w:hint="eastAsia" w:ascii="宋体" w:hAnsi="宋体" w:eastAsia="宋体" w:cs="宋体"/>
          <w:b/>
          <w:color w:val="auto"/>
          <w:szCs w:val="24"/>
          <w:highlight w:val="none"/>
        </w:rPr>
        <w:t>的获取</w:t>
      </w:r>
    </w:p>
    <w:p w14:paraId="0FDAB0BD">
      <w:pPr>
        <w:pStyle w:val="32"/>
        <w:snapToGrid w:val="0"/>
        <w:spacing w:after="0" w:line="360" w:lineRule="auto"/>
        <w:ind w:left="0" w:leftChars="0" w:firstLine="520" w:firstLineChars="200"/>
        <w:rPr>
          <w:rFonts w:hint="eastAsia" w:ascii="宋体" w:hAnsi="宋体" w:eastAsia="宋体" w:cs="宋体"/>
          <w:bCs/>
          <w:color w:val="auto"/>
          <w:spacing w:val="10"/>
          <w:szCs w:val="36"/>
          <w:highlight w:val="none"/>
          <w:lang w:val="en-US" w:eastAsia="zh-CN"/>
        </w:rPr>
      </w:pPr>
      <w:r>
        <w:rPr>
          <w:rFonts w:hint="eastAsia" w:ascii="宋体" w:hAnsi="宋体" w:eastAsia="宋体" w:cs="宋体"/>
          <w:bCs/>
          <w:color w:val="auto"/>
          <w:spacing w:val="10"/>
          <w:szCs w:val="36"/>
          <w:highlight w:val="none"/>
          <w:lang w:val="en-US" w:eastAsia="zh-CN"/>
        </w:rPr>
        <w:t>1、时间：2025年5月12日至202</w:t>
      </w:r>
      <w:r>
        <w:rPr>
          <w:rFonts w:hint="eastAsia" w:ascii="宋体" w:hAnsi="宋体" w:cs="宋体"/>
          <w:bCs/>
          <w:color w:val="auto"/>
          <w:spacing w:val="10"/>
          <w:szCs w:val="36"/>
          <w:highlight w:val="none"/>
          <w:lang w:val="en-US" w:eastAsia="zh-CN"/>
        </w:rPr>
        <w:t>5</w:t>
      </w:r>
      <w:r>
        <w:rPr>
          <w:rFonts w:hint="eastAsia" w:ascii="宋体" w:hAnsi="宋体" w:eastAsia="宋体" w:cs="宋体"/>
          <w:bCs/>
          <w:color w:val="auto"/>
          <w:spacing w:val="10"/>
          <w:szCs w:val="36"/>
          <w:highlight w:val="none"/>
          <w:lang w:val="en-US" w:eastAsia="zh-CN"/>
        </w:rPr>
        <w:t>年0</w:t>
      </w:r>
      <w:r>
        <w:rPr>
          <w:rFonts w:hint="eastAsia" w:ascii="宋体" w:hAnsi="宋体" w:cs="宋体"/>
          <w:bCs/>
          <w:color w:val="auto"/>
          <w:spacing w:val="10"/>
          <w:szCs w:val="36"/>
          <w:highlight w:val="none"/>
          <w:lang w:val="en-US" w:eastAsia="zh-CN"/>
        </w:rPr>
        <w:t>5</w:t>
      </w:r>
      <w:r>
        <w:rPr>
          <w:rFonts w:hint="eastAsia" w:ascii="宋体" w:hAnsi="宋体" w:eastAsia="宋体" w:cs="宋体"/>
          <w:bCs/>
          <w:color w:val="auto"/>
          <w:spacing w:val="10"/>
          <w:szCs w:val="36"/>
          <w:highlight w:val="none"/>
          <w:lang w:val="en-US" w:eastAsia="zh-CN"/>
        </w:rPr>
        <w:t>月</w:t>
      </w:r>
      <w:r>
        <w:rPr>
          <w:rFonts w:hint="eastAsia" w:ascii="宋体" w:hAnsi="宋体" w:cs="宋体"/>
          <w:bCs/>
          <w:color w:val="auto"/>
          <w:spacing w:val="10"/>
          <w:szCs w:val="36"/>
          <w:highlight w:val="none"/>
          <w:lang w:val="en-US" w:eastAsia="zh-CN"/>
        </w:rPr>
        <w:t>19</w:t>
      </w:r>
      <w:r>
        <w:rPr>
          <w:rFonts w:hint="eastAsia" w:ascii="宋体" w:hAnsi="宋体" w:eastAsia="宋体" w:cs="宋体"/>
          <w:bCs/>
          <w:color w:val="auto"/>
          <w:spacing w:val="10"/>
          <w:szCs w:val="36"/>
          <w:highlight w:val="none"/>
          <w:lang w:val="en-US" w:eastAsia="zh-CN"/>
        </w:rPr>
        <w:t>日</w:t>
      </w:r>
      <w:r>
        <w:rPr>
          <w:rFonts w:hint="eastAsia" w:ascii="宋体" w:hAnsi="宋体" w:cs="宋体"/>
          <w:bCs/>
          <w:color w:val="auto"/>
          <w:spacing w:val="10"/>
          <w:szCs w:val="36"/>
          <w:highlight w:val="none"/>
          <w:lang w:val="en-US" w:eastAsia="zh-CN"/>
        </w:rPr>
        <w:t>23时59分</w:t>
      </w:r>
      <w:r>
        <w:rPr>
          <w:rFonts w:hint="eastAsia" w:ascii="宋体" w:hAnsi="宋体" w:eastAsia="宋体" w:cs="宋体"/>
          <w:bCs/>
          <w:color w:val="auto"/>
          <w:spacing w:val="10"/>
          <w:szCs w:val="36"/>
          <w:highlight w:val="none"/>
        </w:rPr>
        <w:t>（提供期限自本公告发布之日起不得少于5个工作日）</w:t>
      </w:r>
      <w:r>
        <w:rPr>
          <w:rFonts w:hint="eastAsia" w:ascii="宋体" w:hAnsi="宋体" w:eastAsia="宋体" w:cs="宋体"/>
          <w:bCs/>
          <w:color w:val="auto"/>
          <w:spacing w:val="10"/>
          <w:szCs w:val="36"/>
          <w:highlight w:val="none"/>
          <w:lang w:eastAsia="zh-CN"/>
        </w:rPr>
        <w:t>。</w:t>
      </w:r>
    </w:p>
    <w:p w14:paraId="1C87446A">
      <w:pPr>
        <w:pStyle w:val="32"/>
        <w:snapToGrid w:val="0"/>
        <w:spacing w:after="0" w:line="360" w:lineRule="auto"/>
        <w:ind w:left="0" w:leftChars="0" w:firstLine="520" w:firstLineChars="200"/>
        <w:rPr>
          <w:rFonts w:hint="eastAsia" w:ascii="宋体" w:hAnsi="宋体" w:eastAsia="宋体" w:cs="宋体"/>
          <w:bCs/>
          <w:color w:val="auto"/>
          <w:spacing w:val="10"/>
          <w:szCs w:val="36"/>
          <w:highlight w:val="none"/>
          <w:lang w:val="en-US" w:eastAsia="zh-CN"/>
        </w:rPr>
      </w:pPr>
      <w:r>
        <w:rPr>
          <w:rFonts w:hint="eastAsia" w:ascii="宋体" w:hAnsi="宋体" w:eastAsia="宋体" w:cs="宋体"/>
          <w:bCs/>
          <w:color w:val="auto"/>
          <w:spacing w:val="10"/>
          <w:szCs w:val="36"/>
          <w:highlight w:val="none"/>
          <w:lang w:val="en-US" w:eastAsia="zh-CN"/>
        </w:rPr>
        <w:t>2、地点：“政采云”平台（https://www.zcygov.cn</w:t>
      </w:r>
      <w:r>
        <w:rPr>
          <w:rFonts w:hint="eastAsia" w:ascii="宋体" w:hAnsi="宋体" w:cs="宋体"/>
          <w:bCs/>
          <w:color w:val="auto"/>
          <w:spacing w:val="10"/>
          <w:szCs w:val="36"/>
          <w:highlight w:val="none"/>
          <w:lang w:val="en-US" w:eastAsia="zh-CN"/>
        </w:rPr>
        <w:t>）</w:t>
      </w:r>
      <w:r>
        <w:rPr>
          <w:rFonts w:hint="eastAsia" w:ascii="宋体" w:hAnsi="宋体" w:eastAsia="宋体" w:cs="宋体"/>
          <w:bCs/>
          <w:color w:val="auto"/>
          <w:spacing w:val="10"/>
          <w:szCs w:val="36"/>
          <w:highlight w:val="none"/>
          <w:lang w:val="en-US" w:eastAsia="zh-CN"/>
        </w:rPr>
        <w:t>（操作路径：登录“政采云”平台-项目采购</w:t>
      </w:r>
      <w:r>
        <w:rPr>
          <w:rFonts w:hint="eastAsia" w:ascii="宋体" w:hAnsi="宋体" w:cs="宋体"/>
          <w:bCs/>
          <w:color w:val="auto"/>
          <w:spacing w:val="10"/>
          <w:szCs w:val="36"/>
          <w:highlight w:val="none"/>
          <w:lang w:val="en-US" w:eastAsia="zh-CN"/>
        </w:rPr>
        <w:t>－</w:t>
      </w:r>
      <w:r>
        <w:rPr>
          <w:rFonts w:hint="eastAsia" w:ascii="宋体" w:hAnsi="宋体" w:eastAsia="宋体" w:cs="宋体"/>
          <w:bCs/>
          <w:color w:val="auto"/>
          <w:spacing w:val="10"/>
          <w:szCs w:val="36"/>
          <w:highlight w:val="none"/>
          <w:lang w:val="en-US" w:eastAsia="zh-CN"/>
        </w:rPr>
        <w:t xml:space="preserve">获取采购文件 </w:t>
      </w:r>
      <w:r>
        <w:rPr>
          <w:rFonts w:hint="eastAsia" w:ascii="宋体" w:hAnsi="宋体" w:cs="宋体"/>
          <w:bCs/>
          <w:color w:val="auto"/>
          <w:spacing w:val="10"/>
          <w:szCs w:val="36"/>
          <w:highlight w:val="none"/>
          <w:lang w:val="en-US" w:eastAsia="zh-CN"/>
        </w:rPr>
        <w:t>－</w:t>
      </w:r>
      <w:r>
        <w:rPr>
          <w:rFonts w:hint="eastAsia" w:ascii="宋体" w:hAnsi="宋体" w:eastAsia="宋体" w:cs="宋体"/>
          <w:bCs/>
          <w:color w:val="auto"/>
          <w:spacing w:val="10"/>
          <w:szCs w:val="36"/>
          <w:highlight w:val="none"/>
          <w:lang w:val="en-US" w:eastAsia="zh-CN"/>
        </w:rPr>
        <w:t>找到本项目</w:t>
      </w:r>
      <w:r>
        <w:rPr>
          <w:rFonts w:hint="eastAsia" w:ascii="宋体" w:hAnsi="宋体" w:cs="宋体"/>
          <w:bCs/>
          <w:color w:val="auto"/>
          <w:spacing w:val="10"/>
          <w:szCs w:val="36"/>
          <w:highlight w:val="none"/>
          <w:lang w:val="en-US" w:eastAsia="zh-CN"/>
        </w:rPr>
        <w:t>－</w:t>
      </w:r>
      <w:r>
        <w:rPr>
          <w:rFonts w:hint="eastAsia" w:ascii="宋体" w:hAnsi="宋体" w:eastAsia="宋体" w:cs="宋体"/>
          <w:bCs/>
          <w:color w:val="auto"/>
          <w:spacing w:val="10"/>
          <w:szCs w:val="36"/>
          <w:highlight w:val="none"/>
          <w:lang w:val="en-US" w:eastAsia="zh-CN"/>
        </w:rPr>
        <w:t>点击“申请获取采购文件”）；</w:t>
      </w:r>
    </w:p>
    <w:p w14:paraId="6F5CFB7A">
      <w:pPr>
        <w:pStyle w:val="32"/>
        <w:snapToGrid w:val="0"/>
        <w:spacing w:after="0" w:line="360" w:lineRule="auto"/>
        <w:ind w:left="0" w:leftChars="0" w:firstLine="520" w:firstLineChars="200"/>
        <w:outlineLvl w:val="2"/>
        <w:rPr>
          <w:rFonts w:hint="eastAsia" w:ascii="宋体" w:hAnsi="宋体" w:eastAsia="宋体" w:cs="宋体"/>
          <w:b/>
          <w:color w:val="auto"/>
          <w:szCs w:val="24"/>
          <w:highlight w:val="none"/>
          <w:lang w:val="en-US" w:eastAsia="zh-CN"/>
        </w:rPr>
      </w:pPr>
      <w:r>
        <w:rPr>
          <w:rFonts w:hint="eastAsia" w:ascii="宋体" w:hAnsi="宋体" w:eastAsia="宋体" w:cs="宋体"/>
          <w:bCs/>
          <w:color w:val="auto"/>
          <w:spacing w:val="10"/>
          <w:szCs w:val="36"/>
          <w:highlight w:val="none"/>
          <w:lang w:val="en-US" w:eastAsia="zh-CN"/>
        </w:rPr>
        <w:t>3、方式：</w:t>
      </w:r>
      <w:r>
        <w:rPr>
          <w:rFonts w:hint="default" w:ascii="Times New Roman" w:hAnsi="Times New Roman" w:eastAsia="宋体" w:cs="Times New Roman"/>
          <w:b w:val="0"/>
          <w:bCs w:val="0"/>
          <w:color w:val="auto"/>
          <w:kern w:val="2"/>
          <w:sz w:val="24"/>
          <w:szCs w:val="24"/>
          <w:highlight w:val="none"/>
          <w:lang w:eastAsia="zh-CN"/>
        </w:rPr>
        <w:t>凡有意参加投标者，须在政采云平台办理数字证书（CA），CA申领链接：https://middle.zcygov.cn/ca/apply/list?_app_=zcy.sys，并在政采云绑定数字证书（CA）后在网上获取采购文件</w:t>
      </w:r>
      <w:r>
        <w:rPr>
          <w:rFonts w:hint="eastAsia" w:cs="Times New Roman"/>
          <w:b w:val="0"/>
          <w:bCs w:val="0"/>
          <w:color w:val="auto"/>
          <w:kern w:val="2"/>
          <w:sz w:val="24"/>
          <w:szCs w:val="24"/>
          <w:highlight w:val="none"/>
          <w:lang w:eastAsia="zh-CN"/>
        </w:rPr>
        <w:t>及其他</w:t>
      </w:r>
      <w:r>
        <w:rPr>
          <w:rFonts w:hint="default" w:ascii="Times New Roman" w:hAnsi="Times New Roman" w:eastAsia="宋体" w:cs="Times New Roman"/>
          <w:b w:val="0"/>
          <w:bCs w:val="0"/>
          <w:color w:val="auto"/>
          <w:kern w:val="2"/>
          <w:sz w:val="24"/>
          <w:szCs w:val="24"/>
          <w:highlight w:val="none"/>
          <w:lang w:eastAsia="zh-CN"/>
        </w:rPr>
        <w:t>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w:t>
      </w:r>
    </w:p>
    <w:p w14:paraId="5A036DF4">
      <w:pPr>
        <w:tabs>
          <w:tab w:val="left" w:pos="-180"/>
          <w:tab w:val="left" w:pos="0"/>
          <w:tab w:val="left" w:pos="2160"/>
        </w:tabs>
        <w:snapToGrid w:val="0"/>
        <w:spacing w:line="360" w:lineRule="auto"/>
        <w:ind w:firstLine="482" w:firstLineChars="200"/>
        <w:jc w:val="both"/>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val="en-US" w:eastAsia="zh-CN"/>
        </w:rPr>
        <w:t>四、</w:t>
      </w:r>
      <w:r>
        <w:rPr>
          <w:rFonts w:hint="eastAsia" w:ascii="宋体" w:hAnsi="宋体" w:eastAsia="宋体" w:cs="宋体"/>
          <w:b/>
          <w:color w:val="auto"/>
          <w:szCs w:val="24"/>
          <w:highlight w:val="none"/>
        </w:rPr>
        <w:t>响应文件</w:t>
      </w:r>
      <w:r>
        <w:rPr>
          <w:rFonts w:hint="eastAsia" w:ascii="宋体" w:hAnsi="宋体" w:eastAsia="宋体" w:cs="宋体"/>
          <w:b/>
          <w:color w:val="auto"/>
          <w:szCs w:val="24"/>
          <w:highlight w:val="none"/>
          <w:lang w:eastAsia="zh-CN"/>
        </w:rPr>
        <w:t>提交</w:t>
      </w:r>
    </w:p>
    <w:p w14:paraId="044AF225">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rPr>
      </w:pPr>
      <w:bookmarkStart w:id="14" w:name="_Toc276740014"/>
      <w:bookmarkStart w:id="15" w:name="_Toc276739717"/>
      <w:r>
        <w:rPr>
          <w:rFonts w:hint="eastAsia" w:ascii="宋体" w:hAnsi="宋体" w:eastAsia="宋体" w:cs="宋体"/>
          <w:color w:val="auto"/>
          <w:kern w:val="2"/>
          <w:szCs w:val="36"/>
          <w:highlight w:val="none"/>
          <w:lang w:val="en-US" w:eastAsia="zh-CN"/>
        </w:rPr>
        <w:t>1、</w:t>
      </w:r>
      <w:r>
        <w:rPr>
          <w:rFonts w:hint="eastAsia" w:ascii="宋体" w:hAnsi="宋体" w:eastAsia="宋体" w:cs="宋体"/>
          <w:color w:val="auto"/>
          <w:kern w:val="2"/>
          <w:szCs w:val="36"/>
          <w:highlight w:val="none"/>
        </w:rPr>
        <w:t>截止时间：</w:t>
      </w:r>
      <w:r>
        <w:rPr>
          <w:rFonts w:hint="eastAsia" w:ascii="宋体" w:hAnsi="宋体" w:eastAsia="宋体" w:cs="宋体"/>
          <w:b/>
          <w:color w:val="auto"/>
          <w:kern w:val="2"/>
          <w:szCs w:val="36"/>
          <w:highlight w:val="none"/>
          <w:u w:val="single"/>
          <w:lang w:eastAsia="zh-CN"/>
        </w:rPr>
        <w:t>202</w:t>
      </w:r>
      <w:r>
        <w:rPr>
          <w:rFonts w:hint="eastAsia" w:ascii="宋体" w:hAnsi="宋体" w:eastAsia="宋体" w:cs="宋体"/>
          <w:b/>
          <w:color w:val="auto"/>
          <w:kern w:val="2"/>
          <w:szCs w:val="36"/>
          <w:highlight w:val="none"/>
          <w:u w:val="single"/>
          <w:lang w:val="en-US" w:eastAsia="zh-CN"/>
        </w:rPr>
        <w:t>5</w:t>
      </w:r>
      <w:r>
        <w:rPr>
          <w:rFonts w:hint="eastAsia" w:ascii="宋体" w:hAnsi="宋体" w:eastAsia="宋体" w:cs="宋体"/>
          <w:b/>
          <w:color w:val="auto"/>
          <w:kern w:val="2"/>
          <w:szCs w:val="36"/>
          <w:highlight w:val="none"/>
          <w:u w:val="single"/>
          <w:lang w:eastAsia="zh-CN"/>
        </w:rPr>
        <w:t>年0</w:t>
      </w:r>
      <w:r>
        <w:rPr>
          <w:rFonts w:hint="eastAsia" w:ascii="宋体" w:hAnsi="宋体" w:eastAsia="宋体" w:cs="宋体"/>
          <w:b/>
          <w:color w:val="auto"/>
          <w:kern w:val="2"/>
          <w:szCs w:val="36"/>
          <w:highlight w:val="none"/>
          <w:u w:val="single"/>
          <w:lang w:val="en-US" w:eastAsia="zh-CN"/>
        </w:rPr>
        <w:t>5</w:t>
      </w:r>
      <w:r>
        <w:rPr>
          <w:rFonts w:hint="eastAsia" w:ascii="宋体" w:hAnsi="宋体" w:eastAsia="宋体" w:cs="宋体"/>
          <w:b/>
          <w:color w:val="auto"/>
          <w:kern w:val="2"/>
          <w:szCs w:val="36"/>
          <w:highlight w:val="none"/>
          <w:u w:val="single"/>
          <w:lang w:eastAsia="zh-CN"/>
        </w:rPr>
        <w:t>月</w:t>
      </w:r>
      <w:r>
        <w:rPr>
          <w:rFonts w:hint="eastAsia" w:ascii="宋体" w:hAnsi="宋体" w:eastAsia="宋体" w:cs="宋体"/>
          <w:b/>
          <w:color w:val="auto"/>
          <w:kern w:val="2"/>
          <w:szCs w:val="36"/>
          <w:highlight w:val="none"/>
          <w:u w:val="single"/>
          <w:lang w:val="en-US" w:eastAsia="zh-CN"/>
        </w:rPr>
        <w:t>23</w:t>
      </w:r>
      <w:r>
        <w:rPr>
          <w:rFonts w:hint="eastAsia" w:ascii="宋体" w:hAnsi="宋体" w:eastAsia="宋体" w:cs="宋体"/>
          <w:b/>
          <w:color w:val="auto"/>
          <w:kern w:val="2"/>
          <w:szCs w:val="36"/>
          <w:highlight w:val="none"/>
          <w:u w:val="single"/>
          <w:lang w:eastAsia="zh-CN"/>
        </w:rPr>
        <w:t>日</w:t>
      </w:r>
      <w:r>
        <w:rPr>
          <w:rFonts w:hint="eastAsia" w:ascii="宋体" w:hAnsi="宋体" w:eastAsia="宋体" w:cs="宋体"/>
          <w:b/>
          <w:color w:val="auto"/>
          <w:kern w:val="2"/>
          <w:szCs w:val="36"/>
          <w:highlight w:val="none"/>
          <w:u w:val="single"/>
          <w:lang w:val="en-US" w:eastAsia="zh-CN"/>
        </w:rPr>
        <w:t>09</w:t>
      </w:r>
      <w:r>
        <w:rPr>
          <w:rFonts w:hint="eastAsia" w:ascii="宋体" w:hAnsi="宋体" w:eastAsia="宋体" w:cs="宋体"/>
          <w:b/>
          <w:color w:val="auto"/>
          <w:kern w:val="2"/>
          <w:szCs w:val="36"/>
          <w:highlight w:val="none"/>
          <w:u w:val="single"/>
          <w:lang w:eastAsia="zh-CN"/>
        </w:rPr>
        <w:t>时</w:t>
      </w:r>
      <w:r>
        <w:rPr>
          <w:rFonts w:hint="eastAsia" w:ascii="宋体" w:hAnsi="宋体" w:eastAsia="宋体" w:cs="宋体"/>
          <w:b/>
          <w:color w:val="auto"/>
          <w:kern w:val="2"/>
          <w:szCs w:val="36"/>
          <w:highlight w:val="none"/>
          <w:u w:val="single"/>
          <w:lang w:val="en-US" w:eastAsia="zh-CN"/>
        </w:rPr>
        <w:t>0</w:t>
      </w:r>
      <w:r>
        <w:rPr>
          <w:rFonts w:hint="eastAsia" w:ascii="宋体" w:hAnsi="宋体" w:eastAsia="宋体" w:cs="宋体"/>
          <w:b/>
          <w:color w:val="auto"/>
          <w:kern w:val="2"/>
          <w:szCs w:val="36"/>
          <w:highlight w:val="none"/>
          <w:u w:val="single"/>
          <w:lang w:eastAsia="zh-CN"/>
        </w:rPr>
        <w:t>0分</w:t>
      </w:r>
      <w:r>
        <w:rPr>
          <w:rFonts w:hint="eastAsia" w:ascii="宋体" w:hAnsi="宋体" w:eastAsia="宋体" w:cs="宋体"/>
          <w:color w:val="auto"/>
          <w:kern w:val="2"/>
          <w:szCs w:val="36"/>
          <w:highlight w:val="none"/>
        </w:rPr>
        <w:t>（北京时间）（自</w:t>
      </w:r>
      <w:r>
        <w:rPr>
          <w:rFonts w:hint="eastAsia" w:ascii="宋体" w:hAnsi="宋体" w:eastAsia="宋体" w:cs="宋体"/>
          <w:color w:val="auto"/>
          <w:kern w:val="2"/>
          <w:szCs w:val="36"/>
          <w:highlight w:val="none"/>
          <w:lang w:eastAsia="zh-CN"/>
        </w:rPr>
        <w:t>竞争性磋商文件</w:t>
      </w:r>
      <w:r>
        <w:rPr>
          <w:rFonts w:hint="eastAsia" w:ascii="宋体" w:hAnsi="宋体" w:eastAsia="宋体" w:cs="宋体"/>
          <w:color w:val="auto"/>
          <w:kern w:val="2"/>
          <w:szCs w:val="36"/>
          <w:highlight w:val="none"/>
        </w:rPr>
        <w:t>开始发出之日起至</w:t>
      </w:r>
      <w:r>
        <w:rPr>
          <w:rFonts w:hint="eastAsia" w:ascii="宋体" w:hAnsi="宋体" w:eastAsia="宋体" w:cs="宋体"/>
          <w:color w:val="auto"/>
          <w:kern w:val="2"/>
          <w:szCs w:val="36"/>
          <w:highlight w:val="none"/>
          <w:lang w:eastAsia="zh-CN"/>
        </w:rPr>
        <w:t>供应商</w:t>
      </w:r>
      <w:r>
        <w:rPr>
          <w:rFonts w:hint="eastAsia" w:ascii="宋体" w:hAnsi="宋体" w:eastAsia="宋体" w:cs="宋体"/>
          <w:color w:val="auto"/>
          <w:kern w:val="2"/>
          <w:szCs w:val="36"/>
          <w:highlight w:val="none"/>
        </w:rPr>
        <w:t>提交投标文件截止之日止，不得少于</w:t>
      </w:r>
      <w:r>
        <w:rPr>
          <w:rFonts w:hint="eastAsia" w:ascii="宋体" w:hAnsi="宋体" w:eastAsia="宋体" w:cs="宋体"/>
          <w:color w:val="auto"/>
          <w:kern w:val="2"/>
          <w:szCs w:val="36"/>
          <w:highlight w:val="none"/>
          <w:lang w:val="en-US" w:eastAsia="zh-CN"/>
        </w:rPr>
        <w:t>10</w:t>
      </w:r>
      <w:r>
        <w:rPr>
          <w:rFonts w:hint="eastAsia" w:ascii="宋体" w:hAnsi="宋体" w:eastAsia="宋体" w:cs="宋体"/>
          <w:color w:val="auto"/>
          <w:kern w:val="2"/>
          <w:szCs w:val="36"/>
          <w:highlight w:val="none"/>
        </w:rPr>
        <w:t>日）。</w:t>
      </w:r>
      <w:bookmarkEnd w:id="14"/>
      <w:bookmarkEnd w:id="15"/>
    </w:p>
    <w:p w14:paraId="32143682">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rtl w:val="0"/>
        </w:rPr>
      </w:pPr>
      <w:r>
        <w:rPr>
          <w:rFonts w:hint="eastAsia" w:ascii="宋体" w:hAnsi="宋体" w:eastAsia="宋体" w:cs="宋体"/>
          <w:color w:val="auto"/>
          <w:kern w:val="2"/>
          <w:szCs w:val="36"/>
          <w:highlight w:val="none"/>
          <w:lang w:val="en-US" w:eastAsia="zh-CN"/>
        </w:rPr>
        <w:t>2、</w:t>
      </w:r>
      <w:r>
        <w:rPr>
          <w:rFonts w:hint="eastAsia" w:ascii="宋体" w:hAnsi="宋体" w:eastAsia="宋体" w:cs="宋体"/>
          <w:color w:val="auto"/>
          <w:kern w:val="2"/>
          <w:szCs w:val="36"/>
          <w:highlight w:val="none"/>
          <w:rtl w:val="0"/>
        </w:rPr>
        <w:t>地点：政府采购云平台（https://www.zcygov.cn/</w:t>
      </w:r>
      <w:r>
        <w:rPr>
          <w:rFonts w:hint="eastAsia" w:ascii="宋体" w:hAnsi="宋体" w:eastAsia="宋体" w:cs="宋体"/>
          <w:color w:val="auto"/>
          <w:kern w:val="2"/>
          <w:szCs w:val="36"/>
          <w:highlight w:val="none"/>
          <w:rtl w:val="0"/>
          <w:lang w:eastAsia="zh-CN"/>
        </w:rPr>
        <w:t>）</w:t>
      </w:r>
      <w:r>
        <w:rPr>
          <w:rFonts w:hint="eastAsia" w:ascii="宋体" w:hAnsi="宋体" w:eastAsia="宋体" w:cs="宋体"/>
          <w:color w:val="auto"/>
          <w:kern w:val="2"/>
          <w:szCs w:val="36"/>
          <w:highlight w:val="none"/>
          <w:lang w:val="en-US" w:eastAsia="zh-CN"/>
        </w:rPr>
        <w:t>。</w:t>
      </w:r>
    </w:p>
    <w:p w14:paraId="5E41D85C">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rtl w:val="0"/>
          <w:lang w:val="en-US" w:eastAsia="zh-CN"/>
        </w:rPr>
      </w:pPr>
      <w:r>
        <w:rPr>
          <w:rFonts w:hint="eastAsia" w:ascii="宋体" w:hAnsi="宋体" w:eastAsia="宋体" w:cs="宋体"/>
          <w:color w:val="auto"/>
          <w:kern w:val="2"/>
          <w:szCs w:val="36"/>
          <w:highlight w:val="none"/>
          <w:rtl w:val="0"/>
          <w:lang w:val="en-US" w:eastAsia="zh-CN"/>
        </w:rPr>
        <w:t>注：</w:t>
      </w:r>
      <w:r>
        <w:rPr>
          <w:rFonts w:hint="eastAsia" w:ascii="宋体" w:hAnsi="宋体" w:eastAsia="宋体" w:cs="宋体"/>
          <w:color w:val="auto"/>
          <w:kern w:val="2"/>
          <w:szCs w:val="36"/>
          <w:highlight w:val="none"/>
          <w:rtl w:val="0"/>
          <w:lang w:val="en-US" w:eastAsia="zh-CN"/>
        </w:rPr>
        <w:fldChar w:fldCharType="begin"/>
      </w:r>
      <w:r>
        <w:rPr>
          <w:rFonts w:hint="eastAsia" w:ascii="宋体" w:hAnsi="宋体" w:eastAsia="宋体" w:cs="宋体"/>
          <w:color w:val="auto"/>
          <w:kern w:val="2"/>
          <w:szCs w:val="36"/>
          <w:highlight w:val="none"/>
          <w:rtl w:val="0"/>
          <w:lang w:val="en-US" w:eastAsia="zh-CN"/>
        </w:rPr>
        <w:instrText xml:space="preserve"> = 1 \* GB3 \* MERGEFORMAT </w:instrText>
      </w:r>
      <w:r>
        <w:rPr>
          <w:rFonts w:hint="eastAsia" w:ascii="宋体" w:hAnsi="宋体" w:eastAsia="宋体" w:cs="宋体"/>
          <w:color w:val="auto"/>
          <w:kern w:val="2"/>
          <w:szCs w:val="36"/>
          <w:highlight w:val="none"/>
          <w:rtl w:val="0"/>
          <w:lang w:val="en-US" w:eastAsia="zh-CN"/>
        </w:rPr>
        <w:fldChar w:fldCharType="separate"/>
      </w:r>
      <w:r>
        <w:rPr>
          <w:rFonts w:hint="eastAsia" w:ascii="宋体" w:hAnsi="宋体" w:eastAsia="宋体" w:cs="宋体"/>
          <w:color w:val="auto"/>
          <w:kern w:val="2"/>
          <w:szCs w:val="36"/>
          <w:highlight w:val="none"/>
          <w:rtl w:val="0"/>
          <w:lang w:val="en-US" w:eastAsia="zh-CN"/>
        </w:rPr>
        <w:t>①</w:t>
      </w:r>
      <w:r>
        <w:rPr>
          <w:rFonts w:hint="eastAsia" w:ascii="宋体" w:hAnsi="宋体" w:eastAsia="宋体" w:cs="宋体"/>
          <w:color w:val="auto"/>
          <w:kern w:val="2"/>
          <w:szCs w:val="36"/>
          <w:highlight w:val="none"/>
          <w:rtl w:val="0"/>
          <w:lang w:val="en-US" w:eastAsia="zh-CN"/>
        </w:rPr>
        <w:fldChar w:fldCharType="end"/>
      </w:r>
      <w:r>
        <w:rPr>
          <w:rFonts w:hint="eastAsia" w:ascii="宋体" w:hAnsi="宋体" w:eastAsia="宋体" w:cs="宋体"/>
          <w:color w:val="auto"/>
          <w:kern w:val="2"/>
          <w:szCs w:val="36"/>
          <w:highlight w:val="none"/>
          <w:rtl w:val="0"/>
          <w:lang w:val="en-US" w:eastAsia="zh-CN"/>
        </w:rPr>
        <w:t>供应商应按照本项目采购文件和“政府采购云平台”的要求编制、加密响应文件，并在响应文件提交截止时间前上传至“政府采购云平台（网址：https://www.zcygov.cn/)”，响应文件提交截止时间前未完成响应文件上传的，视为撤回响应文件。</w:t>
      </w:r>
    </w:p>
    <w:p w14:paraId="56BB92F9">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rtl w:val="0"/>
          <w:lang w:val="en-US" w:eastAsia="zh-CN"/>
        </w:rPr>
        <w:fldChar w:fldCharType="begin"/>
      </w:r>
      <w:r>
        <w:rPr>
          <w:rFonts w:hint="eastAsia" w:ascii="宋体" w:hAnsi="宋体" w:eastAsia="宋体" w:cs="宋体"/>
          <w:color w:val="auto"/>
          <w:kern w:val="2"/>
          <w:szCs w:val="36"/>
          <w:highlight w:val="none"/>
          <w:rtl w:val="0"/>
          <w:lang w:val="en-US" w:eastAsia="zh-CN"/>
        </w:rPr>
        <w:instrText xml:space="preserve"> = 2 \* GB3 \* MERGEFORMAT </w:instrText>
      </w:r>
      <w:r>
        <w:rPr>
          <w:rFonts w:hint="eastAsia" w:ascii="宋体" w:hAnsi="宋体" w:eastAsia="宋体" w:cs="宋体"/>
          <w:color w:val="auto"/>
          <w:kern w:val="2"/>
          <w:szCs w:val="36"/>
          <w:highlight w:val="none"/>
          <w:rtl w:val="0"/>
          <w:lang w:val="en-US" w:eastAsia="zh-CN"/>
        </w:rPr>
        <w:fldChar w:fldCharType="separate"/>
      </w:r>
      <w:r>
        <w:rPr>
          <w:rFonts w:hint="eastAsia" w:ascii="宋体" w:hAnsi="宋体" w:eastAsia="宋体" w:cs="宋体"/>
          <w:color w:val="auto"/>
          <w:kern w:val="2"/>
          <w:szCs w:val="36"/>
          <w:highlight w:val="none"/>
          <w:rtl w:val="0"/>
          <w:lang w:val="en-US" w:eastAsia="zh-CN"/>
        </w:rPr>
        <w:t>②</w:t>
      </w:r>
      <w:r>
        <w:rPr>
          <w:rFonts w:hint="eastAsia" w:ascii="宋体" w:hAnsi="宋体" w:eastAsia="宋体" w:cs="宋体"/>
          <w:color w:val="auto"/>
          <w:kern w:val="2"/>
          <w:szCs w:val="36"/>
          <w:highlight w:val="none"/>
          <w:rtl w:val="0"/>
          <w:lang w:val="en-US" w:eastAsia="zh-CN"/>
        </w:rPr>
        <w:fldChar w:fldCharType="end"/>
      </w:r>
      <w:r>
        <w:rPr>
          <w:rFonts w:hint="eastAsia" w:ascii="宋体" w:hAnsi="宋体" w:eastAsia="宋体" w:cs="宋体"/>
          <w:color w:val="auto"/>
          <w:kern w:val="2"/>
          <w:szCs w:val="36"/>
          <w:highlight w:val="none"/>
          <w:rtl w:val="0"/>
          <w:lang w:val="en-US" w:eastAsia="zh-CN"/>
        </w:rPr>
        <w:t>供应商在“政府采购云平台（网址：https://www.zcygov.cn/)”提交电子版响应文件时，请填写参加远程采购活动经办人联系方式。并于开标当日在规定时间内完成解密。</w:t>
      </w:r>
    </w:p>
    <w:p w14:paraId="4FE26B3D">
      <w:pPr>
        <w:numPr>
          <w:ilvl w:val="0"/>
          <w:numId w:val="0"/>
        </w:numPr>
        <w:snapToGrid w:val="0"/>
        <w:spacing w:line="360" w:lineRule="auto"/>
        <w:ind w:firstLine="482" w:firstLineChars="200"/>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五、开启</w:t>
      </w:r>
    </w:p>
    <w:p w14:paraId="280F7CC3">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rtl w:val="0"/>
          <w:lang w:val="en-US" w:eastAsia="zh-CN"/>
        </w:rPr>
      </w:pPr>
      <w:r>
        <w:rPr>
          <w:rFonts w:hint="eastAsia" w:ascii="宋体" w:hAnsi="宋体" w:eastAsia="宋体" w:cs="宋体"/>
          <w:color w:val="auto"/>
          <w:kern w:val="2"/>
          <w:szCs w:val="36"/>
          <w:highlight w:val="none"/>
          <w:rtl w:val="0"/>
          <w:lang w:val="en-US" w:eastAsia="zh-CN"/>
        </w:rPr>
        <w:t>1、时间：2025 年 05月23日09时 00 分（北京时间）</w:t>
      </w:r>
    </w:p>
    <w:p w14:paraId="00380586">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rtl w:val="0"/>
          <w:lang w:val="en-US" w:eastAsia="zh-CN"/>
        </w:rPr>
      </w:pPr>
      <w:r>
        <w:rPr>
          <w:rFonts w:hint="eastAsia" w:ascii="宋体" w:hAnsi="宋体" w:eastAsia="宋体" w:cs="宋体"/>
          <w:color w:val="auto"/>
          <w:kern w:val="2"/>
          <w:szCs w:val="36"/>
          <w:highlight w:val="none"/>
          <w:rtl w:val="0"/>
          <w:lang w:val="en-US" w:eastAsia="zh-CN"/>
        </w:rPr>
        <w:t>2、开标方式：政采云平台（http：//www.zcygov.cn）网上开标大厅。</w:t>
      </w:r>
    </w:p>
    <w:p w14:paraId="661BC9B9">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0"/>
          <w:highlight w:val="none"/>
          <w:u w:val="none"/>
          <w:lang w:val="en-US" w:eastAsia="zh-CN" w:bidi="ar"/>
        </w:rPr>
      </w:pPr>
      <w:r>
        <w:rPr>
          <w:rFonts w:hint="eastAsia" w:ascii="宋体" w:hAnsi="宋体" w:eastAsia="宋体" w:cs="宋体"/>
          <w:color w:val="auto"/>
          <w:kern w:val="0"/>
          <w:sz w:val="24"/>
          <w:szCs w:val="20"/>
          <w:highlight w:val="none"/>
          <w:lang w:val="en-US" w:eastAsia="zh-CN" w:bidi="ar"/>
        </w:rPr>
        <w:t>3.评审地点</w:t>
      </w:r>
      <w:r>
        <w:rPr>
          <w:rFonts w:hint="eastAsia" w:ascii="宋体" w:hAnsi="宋体" w:eastAsia="宋体" w:cs="宋体"/>
          <w:color w:val="auto"/>
          <w:kern w:val="0"/>
          <w:sz w:val="24"/>
          <w:szCs w:val="20"/>
          <w:highlight w:val="none"/>
          <w:u w:val="none"/>
          <w:lang w:val="en-US" w:eastAsia="zh-CN" w:bidi="ar"/>
        </w:rPr>
        <w:t>：蒙自市复兴路复兴花园4幢16号商铺</w:t>
      </w:r>
    </w:p>
    <w:p w14:paraId="7659F1EA">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宋体" w:hAnsi="宋体" w:eastAsia="宋体" w:cs="宋体"/>
          <w:color w:val="auto"/>
          <w:kern w:val="0"/>
          <w:sz w:val="24"/>
          <w:szCs w:val="20"/>
          <w:highlight w:val="none"/>
          <w:lang w:val="en-US" w:eastAsia="zh-CN" w:bidi="ar"/>
        </w:rPr>
      </w:pPr>
      <w:r>
        <w:rPr>
          <w:rFonts w:hint="default" w:ascii="宋体" w:hAnsi="宋体" w:eastAsia="宋体" w:cs="宋体"/>
          <w:color w:val="auto"/>
          <w:kern w:val="0"/>
          <w:sz w:val="24"/>
          <w:szCs w:val="20"/>
          <w:highlight w:val="none"/>
          <w:lang w:val="en-US" w:eastAsia="zh-CN" w:bidi="ar"/>
        </w:rPr>
        <w:t>注意事项：（1）</w:t>
      </w:r>
      <w:r>
        <w:rPr>
          <w:rFonts w:hint="eastAsia" w:ascii="宋体" w:hAnsi="宋体" w:eastAsia="宋体" w:cs="宋体"/>
          <w:color w:val="auto"/>
          <w:kern w:val="0"/>
          <w:sz w:val="24"/>
          <w:szCs w:val="20"/>
          <w:highlight w:val="none"/>
          <w:lang w:val="en-US" w:eastAsia="zh-CN" w:bidi="ar"/>
        </w:rPr>
        <w:t>供应商</w:t>
      </w:r>
      <w:r>
        <w:rPr>
          <w:rFonts w:hint="default" w:ascii="宋体" w:hAnsi="宋体" w:eastAsia="宋体" w:cs="宋体"/>
          <w:color w:val="auto"/>
          <w:kern w:val="0"/>
          <w:sz w:val="24"/>
          <w:szCs w:val="20"/>
          <w:highlight w:val="none"/>
          <w:lang w:val="en-US" w:eastAsia="zh-CN" w:bidi="ar"/>
        </w:rPr>
        <w:t>在截标时间前提前进入到政采云“开标大厅”，根据网上远程解密、开标要求，在下达响应文件解密指令后，在规定时间内完成远程解密，因</w:t>
      </w:r>
      <w:r>
        <w:rPr>
          <w:rFonts w:hint="eastAsia" w:ascii="宋体" w:hAnsi="宋体" w:eastAsia="宋体" w:cs="宋体"/>
          <w:color w:val="auto"/>
          <w:kern w:val="0"/>
          <w:sz w:val="24"/>
          <w:szCs w:val="20"/>
          <w:highlight w:val="none"/>
          <w:lang w:val="en-US" w:eastAsia="zh-CN" w:bidi="ar"/>
        </w:rPr>
        <w:t>供应商</w:t>
      </w:r>
      <w:r>
        <w:rPr>
          <w:rFonts w:hint="default" w:ascii="宋体" w:hAnsi="宋体" w:eastAsia="宋体" w:cs="宋体"/>
          <w:color w:val="auto"/>
          <w:kern w:val="0"/>
          <w:sz w:val="24"/>
          <w:szCs w:val="20"/>
          <w:highlight w:val="none"/>
          <w:lang w:val="en-US" w:eastAsia="zh-CN" w:bidi="ar"/>
        </w:rPr>
        <w:t>操作失误或自身原因导致解密失败的，视为放弃此次磋商；唱标结束后，</w:t>
      </w:r>
      <w:r>
        <w:rPr>
          <w:rFonts w:hint="eastAsia" w:ascii="宋体" w:hAnsi="宋体" w:eastAsia="宋体" w:cs="宋体"/>
          <w:color w:val="auto"/>
          <w:kern w:val="0"/>
          <w:sz w:val="24"/>
          <w:szCs w:val="20"/>
          <w:highlight w:val="none"/>
          <w:lang w:val="en-US" w:eastAsia="zh-CN" w:bidi="ar"/>
        </w:rPr>
        <w:t>供应商</w:t>
      </w:r>
      <w:r>
        <w:rPr>
          <w:rFonts w:hint="default" w:ascii="宋体" w:hAnsi="宋体" w:eastAsia="宋体" w:cs="宋体"/>
          <w:color w:val="auto"/>
          <w:kern w:val="0"/>
          <w:sz w:val="24"/>
          <w:szCs w:val="20"/>
          <w:highlight w:val="none"/>
          <w:lang w:val="en-US" w:eastAsia="zh-CN" w:bidi="ar"/>
        </w:rPr>
        <w:t>未提出异议的，视为认可开标、唱标结果。</w:t>
      </w:r>
    </w:p>
    <w:p w14:paraId="567E6F7A">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宋体" w:hAnsi="宋体" w:eastAsia="宋体" w:cs="宋体"/>
          <w:color w:val="auto"/>
          <w:kern w:val="0"/>
          <w:sz w:val="24"/>
          <w:szCs w:val="20"/>
          <w:highlight w:val="none"/>
          <w:lang w:val="en-US" w:eastAsia="zh-CN" w:bidi="ar"/>
        </w:rPr>
      </w:pPr>
      <w:r>
        <w:rPr>
          <w:rFonts w:hint="default" w:ascii="宋体" w:hAnsi="宋体" w:eastAsia="宋体" w:cs="宋体"/>
          <w:color w:val="auto"/>
          <w:kern w:val="0"/>
          <w:sz w:val="24"/>
          <w:szCs w:val="20"/>
          <w:highlight w:val="none"/>
          <w:lang w:val="en-US" w:eastAsia="zh-CN" w:bidi="ar"/>
        </w:rPr>
        <w:t>（2）</w:t>
      </w:r>
      <w:r>
        <w:rPr>
          <w:rFonts w:hint="eastAsia" w:ascii="宋体" w:hAnsi="宋体" w:eastAsia="宋体" w:cs="宋体"/>
          <w:color w:val="auto"/>
          <w:kern w:val="0"/>
          <w:sz w:val="24"/>
          <w:szCs w:val="20"/>
          <w:highlight w:val="none"/>
          <w:lang w:val="en-US" w:eastAsia="zh-CN" w:bidi="ar"/>
        </w:rPr>
        <w:t>供应商</w:t>
      </w:r>
      <w:r>
        <w:rPr>
          <w:rFonts w:hint="default" w:ascii="宋体" w:hAnsi="宋体" w:eastAsia="宋体" w:cs="宋体"/>
          <w:color w:val="auto"/>
          <w:kern w:val="0"/>
          <w:sz w:val="24"/>
          <w:szCs w:val="20"/>
          <w:highlight w:val="none"/>
          <w:lang w:val="en-US" w:eastAsia="zh-CN" w:bidi="ar"/>
        </w:rPr>
        <w:t>将政采云电子交易客户端下载、安装完成后，可通过账号密码或CA登录客户端进行投标文件的制作。在使用政采云投标客户端时，建议使用 WIN7（64 位）及以上操作系统。客户端请至政采云公司网站（https://edu.zcygov.cn/luban/yunnan-dzjy-gys）进行查看下载，如有问题可拨打政采云客户服务热线 95763（客服热线）进行咨询以及云南CA操作问题：请致电云南CA，4006727666；云南CA紧急联系方式：15288315056。如因</w:t>
      </w:r>
      <w:r>
        <w:rPr>
          <w:rFonts w:hint="eastAsia" w:ascii="宋体" w:hAnsi="宋体" w:eastAsia="宋体" w:cs="宋体"/>
          <w:color w:val="auto"/>
          <w:kern w:val="0"/>
          <w:sz w:val="24"/>
          <w:szCs w:val="20"/>
          <w:highlight w:val="none"/>
          <w:lang w:val="en-US" w:eastAsia="zh-CN" w:bidi="ar"/>
        </w:rPr>
        <w:t>供应商</w:t>
      </w:r>
      <w:r>
        <w:rPr>
          <w:rFonts w:hint="default" w:ascii="宋体" w:hAnsi="宋体" w:eastAsia="宋体" w:cs="宋体"/>
          <w:color w:val="auto"/>
          <w:kern w:val="0"/>
          <w:sz w:val="24"/>
          <w:szCs w:val="20"/>
          <w:highlight w:val="none"/>
          <w:lang w:val="en-US" w:eastAsia="zh-CN" w:bidi="ar"/>
        </w:rPr>
        <w:t>自身原因导致在规定时间内无法正常解密的（如：浏览器故障、未安装相关驱动、网络故障、加密CA与解密CA不一致等），代理机构不予异常处理，视为供应商自动弃标，后果及责任由</w:t>
      </w:r>
      <w:r>
        <w:rPr>
          <w:rFonts w:hint="eastAsia" w:ascii="宋体" w:hAnsi="宋体" w:eastAsia="宋体" w:cs="宋体"/>
          <w:color w:val="auto"/>
          <w:kern w:val="0"/>
          <w:sz w:val="24"/>
          <w:szCs w:val="20"/>
          <w:highlight w:val="none"/>
          <w:lang w:val="en-US" w:eastAsia="zh-CN" w:bidi="ar"/>
        </w:rPr>
        <w:t>供应商</w:t>
      </w:r>
      <w:r>
        <w:rPr>
          <w:rFonts w:hint="default" w:ascii="宋体" w:hAnsi="宋体" w:eastAsia="宋体" w:cs="宋体"/>
          <w:color w:val="auto"/>
          <w:kern w:val="0"/>
          <w:sz w:val="24"/>
          <w:szCs w:val="20"/>
          <w:highlight w:val="none"/>
          <w:lang w:val="en-US" w:eastAsia="zh-CN" w:bidi="ar"/>
        </w:rPr>
        <w:t>自行承担。</w:t>
      </w:r>
    </w:p>
    <w:p w14:paraId="6F1B1392">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宋体" w:hAnsi="宋体" w:eastAsia="宋体" w:cs="宋体"/>
          <w:color w:val="auto"/>
          <w:kern w:val="0"/>
          <w:sz w:val="24"/>
          <w:szCs w:val="20"/>
          <w:highlight w:val="none"/>
          <w:lang w:val="en-US" w:eastAsia="zh-CN" w:bidi="ar"/>
        </w:rPr>
      </w:pPr>
      <w:r>
        <w:rPr>
          <w:rFonts w:hint="default" w:ascii="宋体" w:hAnsi="宋体" w:eastAsia="宋体" w:cs="宋体"/>
          <w:color w:val="auto"/>
          <w:kern w:val="0"/>
          <w:sz w:val="24"/>
          <w:szCs w:val="20"/>
          <w:highlight w:val="none"/>
          <w:lang w:val="en-US" w:eastAsia="zh-CN" w:bidi="ar"/>
        </w:rPr>
        <w:t>（3）如遇平台相关问题，请及时联系政府采购云平台客服进行咨询，咨询电话：95763。</w:t>
      </w:r>
    </w:p>
    <w:p w14:paraId="18DBB366">
      <w:pPr>
        <w:snapToGrid w:val="0"/>
        <w:spacing w:line="360" w:lineRule="auto"/>
        <w:ind w:firstLine="482" w:firstLineChars="200"/>
        <w:outlineLvl w:val="1"/>
        <w:rPr>
          <w:rFonts w:hint="eastAsia" w:ascii="宋体" w:hAnsi="宋体" w:eastAsia="宋体" w:cs="宋体"/>
          <w:b/>
          <w:color w:val="auto"/>
          <w:kern w:val="2"/>
          <w:szCs w:val="36"/>
          <w:highlight w:val="none"/>
        </w:rPr>
      </w:pPr>
      <w:r>
        <w:rPr>
          <w:rFonts w:hint="eastAsia" w:ascii="宋体" w:hAnsi="宋体" w:eastAsia="宋体" w:cs="宋体"/>
          <w:b/>
          <w:color w:val="auto"/>
          <w:szCs w:val="24"/>
          <w:highlight w:val="none"/>
          <w:lang w:eastAsia="zh-CN"/>
        </w:rPr>
        <w:t>六、</w:t>
      </w:r>
      <w:r>
        <w:rPr>
          <w:rFonts w:hint="eastAsia" w:ascii="宋体" w:hAnsi="宋体" w:eastAsia="宋体" w:cs="宋体"/>
          <w:b/>
          <w:color w:val="auto"/>
          <w:szCs w:val="24"/>
          <w:highlight w:val="none"/>
        </w:rPr>
        <w:t>公告期限</w:t>
      </w:r>
    </w:p>
    <w:p w14:paraId="04C6C2BE">
      <w:pPr>
        <w:pStyle w:val="32"/>
        <w:snapToGrid w:val="0"/>
        <w:spacing w:after="0" w:line="360" w:lineRule="auto"/>
        <w:ind w:left="0" w:leftChars="0" w:firstLine="540" w:firstLineChars="200"/>
        <w:rPr>
          <w:rFonts w:hint="eastAsia" w:ascii="宋体" w:hAnsi="宋体" w:eastAsia="宋体" w:cs="宋体"/>
          <w:color w:val="auto"/>
          <w:kern w:val="2"/>
          <w:szCs w:val="36"/>
          <w:highlight w:val="none"/>
        </w:rPr>
      </w:pPr>
      <w:r>
        <w:rPr>
          <w:rFonts w:hint="eastAsia" w:ascii="宋体" w:hAnsi="宋体" w:eastAsia="宋体" w:cs="宋体"/>
          <w:color w:val="auto"/>
          <w:spacing w:val="15"/>
          <w:highlight w:val="none"/>
        </w:rPr>
        <w:t>自本公告发布之日起5个工作日。</w:t>
      </w:r>
    </w:p>
    <w:p w14:paraId="70AD6EF2">
      <w:pPr>
        <w:tabs>
          <w:tab w:val="left" w:pos="840"/>
        </w:tabs>
        <w:autoSpaceDE/>
        <w:snapToGrid w:val="0"/>
        <w:spacing w:line="360" w:lineRule="auto"/>
        <w:ind w:firstLine="482" w:firstLineChars="200"/>
        <w:jc w:val="both"/>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其他补充事宜</w:t>
      </w:r>
    </w:p>
    <w:p w14:paraId="0AD1792A">
      <w:pPr>
        <w:tabs>
          <w:tab w:val="left" w:pos="840"/>
        </w:tabs>
        <w:autoSpaceDE/>
        <w:snapToGrid w:val="0"/>
        <w:spacing w:line="360" w:lineRule="auto"/>
        <w:ind w:firstLine="480" w:firstLineChars="200"/>
        <w:jc w:val="both"/>
        <w:outlineLvl w:val="2"/>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lang w:val="en-US" w:eastAsia="zh-CN"/>
        </w:rPr>
        <w:t xml:space="preserve">1、 </w:t>
      </w:r>
      <w:r>
        <w:rPr>
          <w:rFonts w:hint="eastAsia" w:ascii="宋体" w:hAnsi="宋体" w:eastAsia="宋体" w:cs="宋体"/>
          <w:color w:val="auto"/>
          <w:kern w:val="2"/>
          <w:szCs w:val="36"/>
          <w:highlight w:val="none"/>
        </w:rPr>
        <w:t>发布公告的媒介</w:t>
      </w:r>
    </w:p>
    <w:p w14:paraId="330438A3">
      <w:pPr>
        <w:tabs>
          <w:tab w:val="left" w:pos="840"/>
        </w:tabs>
        <w:autoSpaceDE/>
        <w:snapToGrid w:val="0"/>
        <w:spacing w:line="360" w:lineRule="auto"/>
        <w:ind w:firstLine="480" w:firstLineChars="200"/>
        <w:jc w:val="both"/>
        <w:rPr>
          <w:rFonts w:hint="eastAsia" w:ascii="宋体" w:hAnsi="宋体" w:eastAsia="宋体" w:cs="宋体"/>
          <w:color w:val="auto"/>
          <w:kern w:val="2"/>
          <w:szCs w:val="36"/>
          <w:highlight w:val="none"/>
          <w:lang w:val="en-US" w:eastAsia="zh-CN"/>
        </w:rPr>
      </w:pPr>
      <w:r>
        <w:rPr>
          <w:rFonts w:hint="eastAsia" w:ascii="宋体" w:hAnsi="宋体" w:eastAsia="宋体" w:cs="宋体"/>
          <w:color w:val="auto"/>
          <w:kern w:val="2"/>
          <w:szCs w:val="36"/>
          <w:highlight w:val="none"/>
          <w:lang w:val="en-US" w:eastAsia="zh-CN"/>
        </w:rPr>
        <w:t>本次采购公告同时在“云南省政府采购网”“政府采购云平台”上发布，供应商应在递交投标文件前随时查看，以获取最新信息。因供应商未及时查看网站信息导致的一切不利后果由供应商自负。对其他网站或媒体转载的公告内容采购人和采购代理机构不承担任何责任。</w:t>
      </w:r>
    </w:p>
    <w:p w14:paraId="3E3518FD">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2.供应商应按照本项目竞争性磋商文件和“政采云”平台的要求编制、加密响应文件，并在响应文件提交截止时间前通过网络上传至“政采云”平台。响应文件提交截止时间前未完成响应文件上传的，视为撤回响应文件。</w:t>
      </w:r>
    </w:p>
    <w:p w14:paraId="2B146C96">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为支持和促进中小企业发展，进一步发挥政府采购政策功能，鼓励磋商申请人使用保险/保函替代投标、履约保证金，支持磋商申请人基于成交项目进行应收账款融资。磋商申请人可登录【红河州政府采购金融服务平台】进行了解。</w:t>
      </w:r>
    </w:p>
    <w:p w14:paraId="75049C8C">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直达链接：https://jinrong.zcygov.cn/luban/finance/honghe</w:t>
      </w:r>
    </w:p>
    <w:p w14:paraId="19FC40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highlight w:val="none"/>
        </w:rPr>
      </w:pPr>
      <w:r>
        <w:rPr>
          <w:rFonts w:hint="eastAsia" w:ascii="宋体" w:hAnsi="宋体" w:eastAsia="宋体" w:cs="宋体"/>
          <w:b w:val="0"/>
          <w:bCs w:val="0"/>
          <w:color w:val="auto"/>
          <w:kern w:val="0"/>
          <w:sz w:val="24"/>
          <w:szCs w:val="20"/>
          <w:highlight w:val="none"/>
          <w:lang w:val="en-US" w:eastAsia="zh-CN" w:bidi="ar"/>
        </w:rPr>
        <w:t>4.为建设全国统一大市场，维护市场公平竞争，营造良好的政府采购营商环境，防止串通磋商的情形发生，防范可能产生不可预知的法律风险。不同供应商通过同一台设备上传磋商响应文件将视为“不同供应商的响应文件由同一单位或者个人编制”的情形；开标评审流程不同供应商通过同一台设备解密磋商文件、进行磋商最终报价等操作，将视为“不同供应商委托同一单位或者个人办理磋商事宜”的情形。其他串通磋商情形，评审小组将依据电子交易平台智能巡检异常信息据实判定。</w:t>
      </w:r>
    </w:p>
    <w:p w14:paraId="3DFB3A5B">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八、</w:t>
      </w:r>
      <w:r>
        <w:rPr>
          <w:rFonts w:hint="eastAsia" w:ascii="宋体" w:hAnsi="宋体" w:eastAsia="宋体" w:cs="宋体"/>
          <w:b/>
          <w:color w:val="auto"/>
          <w:szCs w:val="24"/>
          <w:highlight w:val="none"/>
        </w:rPr>
        <w:t>联系方式</w:t>
      </w:r>
    </w:p>
    <w:p w14:paraId="2E70F37C">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lang w:val="en-US" w:eastAsia="zh-CN"/>
        </w:rPr>
        <w:t>1.</w:t>
      </w:r>
      <w:r>
        <w:rPr>
          <w:rFonts w:hint="eastAsia" w:ascii="宋体" w:hAnsi="宋体" w:eastAsia="宋体" w:cs="宋体"/>
          <w:color w:val="auto"/>
          <w:kern w:val="2"/>
          <w:szCs w:val="36"/>
          <w:highlight w:val="none"/>
        </w:rPr>
        <w:t>采购人：</w:t>
      </w:r>
      <w:r>
        <w:rPr>
          <w:rFonts w:hint="eastAsia" w:ascii="宋体" w:hAnsi="宋体" w:eastAsia="宋体" w:cs="宋体"/>
          <w:color w:val="auto"/>
          <w:kern w:val="2"/>
          <w:szCs w:val="36"/>
          <w:highlight w:val="none"/>
          <w:lang w:eastAsia="zh-CN"/>
        </w:rPr>
        <w:t>蒙自市冷泉镇人民政府</w:t>
      </w:r>
    </w:p>
    <w:p w14:paraId="63FCEDA6">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lang w:eastAsia="zh-CN"/>
        </w:rPr>
      </w:pPr>
      <w:r>
        <w:rPr>
          <w:rFonts w:hint="eastAsia" w:ascii="宋体" w:hAnsi="宋体" w:eastAsia="宋体" w:cs="宋体"/>
          <w:color w:val="auto"/>
          <w:kern w:val="2"/>
          <w:szCs w:val="36"/>
          <w:highlight w:val="none"/>
        </w:rPr>
        <w:t>地  址：</w:t>
      </w:r>
      <w:r>
        <w:rPr>
          <w:rFonts w:hint="eastAsia" w:ascii="宋体" w:hAnsi="宋体" w:eastAsia="宋体" w:cs="宋体"/>
          <w:color w:val="auto"/>
          <w:kern w:val="2"/>
          <w:szCs w:val="36"/>
          <w:highlight w:val="none"/>
          <w:lang w:eastAsia="zh-CN"/>
        </w:rPr>
        <w:t>蒙自市冷泉镇人民政府</w:t>
      </w:r>
    </w:p>
    <w:p w14:paraId="2A21982C">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rPr>
        <w:t>联系人：</w:t>
      </w:r>
      <w:r>
        <w:rPr>
          <w:rFonts w:hint="eastAsia" w:ascii="宋体" w:hAnsi="宋体" w:eastAsia="宋体" w:cs="宋体"/>
          <w:color w:val="auto"/>
          <w:kern w:val="2"/>
          <w:szCs w:val="36"/>
          <w:highlight w:val="none"/>
          <w:lang w:val="en-US" w:eastAsia="zh-CN"/>
        </w:rPr>
        <w:t>李梓淳</w:t>
      </w:r>
    </w:p>
    <w:p w14:paraId="2899048A">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rPr>
        <w:t>电  话：0873-3815266</w:t>
      </w:r>
    </w:p>
    <w:p w14:paraId="666890B6">
      <w:pPr>
        <w:tabs>
          <w:tab w:val="left" w:pos="-180"/>
          <w:tab w:val="left" w:pos="0"/>
          <w:tab w:val="left" w:pos="2160"/>
        </w:tabs>
        <w:snapToGrid w:val="0"/>
        <w:spacing w:line="360" w:lineRule="auto"/>
        <w:ind w:firstLine="480" w:firstLineChars="200"/>
        <w:jc w:val="both"/>
        <w:outlineLvl w:val="1"/>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rPr>
        <w:t>2.采购代理机构信息</w:t>
      </w:r>
    </w:p>
    <w:p w14:paraId="42B60F39">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lang w:eastAsia="zh-CN"/>
        </w:rPr>
      </w:pPr>
      <w:r>
        <w:rPr>
          <w:rFonts w:hint="eastAsia" w:ascii="宋体" w:hAnsi="宋体" w:eastAsia="宋体" w:cs="宋体"/>
          <w:color w:val="auto"/>
          <w:kern w:val="2"/>
          <w:szCs w:val="36"/>
          <w:highlight w:val="none"/>
        </w:rPr>
        <w:t>名    称：</w:t>
      </w:r>
      <w:r>
        <w:rPr>
          <w:rFonts w:hint="eastAsia" w:ascii="宋体" w:hAnsi="宋体" w:eastAsia="宋体" w:cs="宋体"/>
          <w:color w:val="auto"/>
          <w:kern w:val="2"/>
          <w:szCs w:val="36"/>
          <w:highlight w:val="none"/>
          <w:lang w:eastAsia="zh-CN"/>
        </w:rPr>
        <w:t>红河辰旭项目管理有限公司</w:t>
      </w:r>
    </w:p>
    <w:p w14:paraId="31B0B5B9">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rPr>
        <w:t>地    址：</w:t>
      </w:r>
      <w:r>
        <w:rPr>
          <w:rFonts w:hint="eastAsia" w:ascii="宋体" w:hAnsi="宋体" w:eastAsia="宋体" w:cs="宋体"/>
          <w:color w:val="auto"/>
          <w:kern w:val="2"/>
          <w:szCs w:val="36"/>
          <w:highlight w:val="none"/>
          <w:lang w:eastAsia="zh-CN"/>
        </w:rPr>
        <w:t>蒙自市复兴路复兴花园4幢16号商铺</w:t>
      </w:r>
    </w:p>
    <w:p w14:paraId="79BC9051">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lang w:eastAsia="zh-CN"/>
        </w:rPr>
      </w:pPr>
      <w:r>
        <w:rPr>
          <w:rFonts w:hint="eastAsia" w:ascii="宋体" w:hAnsi="宋体" w:eastAsia="宋体" w:cs="宋体"/>
          <w:color w:val="auto"/>
          <w:kern w:val="2"/>
          <w:szCs w:val="36"/>
          <w:highlight w:val="none"/>
        </w:rPr>
        <w:t>联系方式：</w:t>
      </w:r>
      <w:r>
        <w:rPr>
          <w:rFonts w:hint="eastAsia" w:ascii="宋体" w:hAnsi="宋体" w:eastAsia="宋体" w:cs="宋体"/>
          <w:color w:val="auto"/>
          <w:kern w:val="2"/>
          <w:szCs w:val="36"/>
          <w:highlight w:val="none"/>
          <w:lang w:eastAsia="zh-CN"/>
        </w:rPr>
        <w:t>李新林</w:t>
      </w:r>
    </w:p>
    <w:p w14:paraId="6CDCC408">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lang w:val="en-US" w:eastAsia="zh-CN"/>
        </w:rPr>
      </w:pPr>
      <w:r>
        <w:rPr>
          <w:rFonts w:hint="eastAsia" w:ascii="宋体" w:hAnsi="宋体" w:eastAsia="宋体" w:cs="宋体"/>
          <w:color w:val="auto"/>
          <w:kern w:val="2"/>
          <w:szCs w:val="36"/>
          <w:highlight w:val="none"/>
          <w:lang w:eastAsia="zh-CN"/>
        </w:rPr>
        <w:t>电</w:t>
      </w:r>
      <w:r>
        <w:rPr>
          <w:rFonts w:hint="eastAsia" w:ascii="宋体" w:hAnsi="宋体" w:eastAsia="宋体" w:cs="宋体"/>
          <w:color w:val="auto"/>
          <w:kern w:val="2"/>
          <w:szCs w:val="36"/>
          <w:highlight w:val="none"/>
          <w:lang w:val="en-US" w:eastAsia="zh-CN"/>
        </w:rPr>
        <w:t xml:space="preserve">  </w:t>
      </w:r>
      <w:r>
        <w:rPr>
          <w:rFonts w:hint="eastAsia" w:ascii="宋体" w:hAnsi="宋体" w:eastAsia="宋体" w:cs="宋体"/>
          <w:color w:val="auto"/>
          <w:kern w:val="2"/>
          <w:szCs w:val="36"/>
          <w:highlight w:val="none"/>
          <w:lang w:eastAsia="zh-CN"/>
        </w:rPr>
        <w:t>话：</w:t>
      </w:r>
      <w:r>
        <w:rPr>
          <w:rFonts w:hint="eastAsia" w:ascii="宋体" w:hAnsi="宋体" w:eastAsia="宋体" w:cs="宋体"/>
          <w:color w:val="auto"/>
          <w:kern w:val="2"/>
          <w:szCs w:val="36"/>
          <w:highlight w:val="none"/>
          <w:lang w:val="en-US" w:eastAsia="zh-CN"/>
        </w:rPr>
        <w:t>0873-3879868、15887460662</w:t>
      </w:r>
    </w:p>
    <w:p w14:paraId="567CAD65">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lang w:val="en-US" w:eastAsia="zh-CN"/>
        </w:rPr>
      </w:pPr>
    </w:p>
    <w:p w14:paraId="5369872A">
      <w:pPr>
        <w:tabs>
          <w:tab w:val="left" w:pos="-180"/>
          <w:tab w:val="left" w:pos="0"/>
          <w:tab w:val="left" w:pos="2160"/>
        </w:tabs>
        <w:snapToGrid w:val="0"/>
        <w:spacing w:line="360" w:lineRule="auto"/>
        <w:ind w:firstLine="480" w:firstLineChars="200"/>
        <w:jc w:val="both"/>
        <w:outlineLvl w:val="1"/>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lang w:val="en-US" w:eastAsia="zh-CN"/>
        </w:rPr>
        <w:t>3.</w:t>
      </w:r>
      <w:r>
        <w:rPr>
          <w:rFonts w:hint="eastAsia" w:ascii="宋体" w:hAnsi="宋体" w:eastAsia="宋体" w:cs="宋体"/>
          <w:color w:val="auto"/>
          <w:kern w:val="2"/>
          <w:szCs w:val="36"/>
          <w:highlight w:val="none"/>
        </w:rPr>
        <w:t>项目联系方式</w:t>
      </w:r>
    </w:p>
    <w:p w14:paraId="26A8CFE9">
      <w:pPr>
        <w:tabs>
          <w:tab w:val="left" w:pos="-180"/>
          <w:tab w:val="left" w:pos="0"/>
          <w:tab w:val="left" w:pos="2160"/>
        </w:tabs>
        <w:snapToGrid w:val="0"/>
        <w:spacing w:line="360" w:lineRule="auto"/>
        <w:ind w:firstLine="480" w:firstLineChars="200"/>
        <w:jc w:val="both"/>
        <w:outlineLvl w:val="1"/>
        <w:rPr>
          <w:rFonts w:hint="eastAsia" w:ascii="宋体" w:hAnsi="宋体" w:eastAsia="宋体" w:cs="宋体"/>
          <w:color w:val="auto"/>
          <w:kern w:val="2"/>
          <w:szCs w:val="36"/>
          <w:highlight w:val="none"/>
        </w:rPr>
      </w:pPr>
      <w:r>
        <w:rPr>
          <w:rFonts w:hint="eastAsia" w:ascii="宋体" w:hAnsi="宋体" w:eastAsia="宋体" w:cs="宋体"/>
          <w:color w:val="auto"/>
          <w:kern w:val="2"/>
          <w:szCs w:val="36"/>
          <w:highlight w:val="none"/>
        </w:rPr>
        <w:t>项目联系人：</w:t>
      </w:r>
      <w:r>
        <w:rPr>
          <w:rFonts w:hint="eastAsia" w:ascii="宋体" w:hAnsi="宋体" w:eastAsia="宋体" w:cs="宋体"/>
          <w:color w:val="auto"/>
          <w:kern w:val="2"/>
          <w:szCs w:val="36"/>
          <w:highlight w:val="none"/>
          <w:lang w:val="en-US" w:eastAsia="zh-CN"/>
        </w:rPr>
        <w:t>李梓淳</w:t>
      </w:r>
    </w:p>
    <w:p w14:paraId="364A05BE">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lang w:val="en-US" w:eastAsia="zh-CN"/>
        </w:rPr>
      </w:pPr>
      <w:r>
        <w:rPr>
          <w:rFonts w:hint="eastAsia" w:ascii="宋体" w:hAnsi="宋体" w:eastAsia="宋体" w:cs="宋体"/>
          <w:color w:val="auto"/>
          <w:kern w:val="2"/>
          <w:szCs w:val="36"/>
          <w:highlight w:val="none"/>
        </w:rPr>
        <w:t>电　话：0873-3815266</w:t>
      </w:r>
    </w:p>
    <w:p w14:paraId="4CC41446">
      <w:pPr>
        <w:tabs>
          <w:tab w:val="left" w:pos="-180"/>
          <w:tab w:val="left" w:pos="0"/>
          <w:tab w:val="left" w:pos="2160"/>
        </w:tabs>
        <w:snapToGrid w:val="0"/>
        <w:spacing w:line="360" w:lineRule="auto"/>
        <w:ind w:firstLine="480" w:firstLineChars="200"/>
        <w:jc w:val="both"/>
        <w:rPr>
          <w:rFonts w:hint="eastAsia" w:ascii="宋体" w:hAnsi="宋体" w:eastAsia="宋体" w:cs="宋体"/>
          <w:color w:val="auto"/>
          <w:kern w:val="2"/>
          <w:szCs w:val="36"/>
          <w:highlight w:val="none"/>
          <w:lang w:val="en-US" w:eastAsia="zh-CN"/>
        </w:rPr>
      </w:pPr>
    </w:p>
    <w:p w14:paraId="34EEE9E9">
      <w:pPr>
        <w:tabs>
          <w:tab w:val="left" w:pos="-180"/>
          <w:tab w:val="left" w:pos="0"/>
          <w:tab w:val="left" w:pos="2160"/>
        </w:tabs>
        <w:snapToGrid w:val="0"/>
        <w:spacing w:line="360" w:lineRule="auto"/>
        <w:ind w:firstLine="480" w:firstLineChars="200"/>
        <w:jc w:val="both"/>
        <w:rPr>
          <w:rFonts w:hint="default" w:ascii="宋体" w:hAnsi="宋体" w:eastAsia="宋体" w:cs="宋体"/>
          <w:color w:val="auto"/>
          <w:kern w:val="2"/>
          <w:szCs w:val="36"/>
          <w:highlight w:val="none"/>
          <w:lang w:val="en-US" w:eastAsia="zh-CN"/>
        </w:rPr>
      </w:pPr>
    </w:p>
    <w:p w14:paraId="21B1A91A">
      <w:pPr>
        <w:rPr>
          <w:rFonts w:hint="eastAsia" w:ascii="宋体" w:hAnsi="宋体" w:eastAsia="宋体" w:cs="宋体"/>
          <w:bCs w:val="0"/>
          <w:color w:val="auto"/>
          <w:sz w:val="44"/>
          <w:szCs w:val="44"/>
          <w:highlight w:val="none"/>
        </w:rPr>
      </w:pPr>
      <w:r>
        <w:rPr>
          <w:rFonts w:hint="eastAsia" w:ascii="宋体" w:hAnsi="宋体" w:eastAsia="宋体" w:cs="宋体"/>
          <w:bCs w:val="0"/>
          <w:color w:val="auto"/>
          <w:sz w:val="44"/>
          <w:szCs w:val="44"/>
          <w:highlight w:val="none"/>
        </w:rPr>
        <w:br w:type="page"/>
      </w:r>
    </w:p>
    <w:p w14:paraId="354B1C13">
      <w:pPr>
        <w:pStyle w:val="2"/>
        <w:tabs>
          <w:tab w:val="left" w:pos="432"/>
        </w:tabs>
        <w:snapToGrid w:val="0"/>
        <w:spacing w:before="0" w:after="0" w:line="360" w:lineRule="auto"/>
        <w:jc w:val="center"/>
        <w:rPr>
          <w:rFonts w:hint="eastAsia" w:ascii="宋体" w:hAnsi="宋体" w:eastAsia="宋体" w:cs="宋体"/>
          <w:bCs w:val="0"/>
          <w:color w:val="auto"/>
          <w:sz w:val="44"/>
          <w:szCs w:val="44"/>
          <w:highlight w:val="none"/>
        </w:rPr>
      </w:pPr>
      <w:bookmarkStart w:id="16" w:name="_Toc25114"/>
      <w:r>
        <w:rPr>
          <w:rFonts w:hint="eastAsia" w:ascii="宋体" w:hAnsi="宋体" w:eastAsia="宋体" w:cs="宋体"/>
          <w:bCs w:val="0"/>
          <w:color w:val="auto"/>
          <w:sz w:val="44"/>
          <w:szCs w:val="44"/>
          <w:highlight w:val="none"/>
        </w:rPr>
        <w:t xml:space="preserve">第二章  </w:t>
      </w:r>
      <w:bookmarkEnd w:id="9"/>
      <w:r>
        <w:rPr>
          <w:rFonts w:hint="eastAsia" w:hAnsi="宋体" w:cs="宋体"/>
          <w:bCs w:val="0"/>
          <w:color w:val="auto"/>
          <w:sz w:val="44"/>
          <w:szCs w:val="44"/>
          <w:highlight w:val="none"/>
          <w:lang w:eastAsia="zh-CN"/>
        </w:rPr>
        <w:t>供应商</w:t>
      </w:r>
      <w:r>
        <w:rPr>
          <w:rFonts w:hint="eastAsia" w:ascii="宋体" w:hAnsi="宋体" w:eastAsia="宋体" w:cs="宋体"/>
          <w:bCs w:val="0"/>
          <w:color w:val="auto"/>
          <w:sz w:val="44"/>
          <w:szCs w:val="44"/>
          <w:highlight w:val="none"/>
        </w:rPr>
        <w:t>须知</w:t>
      </w:r>
      <w:bookmarkEnd w:id="11"/>
      <w:bookmarkEnd w:id="12"/>
      <w:bookmarkEnd w:id="13"/>
      <w:bookmarkEnd w:id="16"/>
    </w:p>
    <w:p w14:paraId="46F98F28">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p>
    <w:tbl>
      <w:tblPr>
        <w:tblStyle w:val="84"/>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38"/>
        <w:gridCol w:w="7065"/>
      </w:tblGrid>
      <w:tr w14:paraId="6EAF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6" w:type="dxa"/>
            <w:vAlign w:val="center"/>
          </w:tcPr>
          <w:p w14:paraId="2DC731E6">
            <w:pPr>
              <w:spacing w:line="360" w:lineRule="auto"/>
              <w:jc w:val="center"/>
              <w:rPr>
                <w:rFonts w:hint="eastAsia" w:ascii="宋体" w:hAnsi="宋体" w:eastAsia="宋体" w:cs="宋体"/>
                <w:color w:val="auto"/>
                <w:sz w:val="21"/>
                <w:szCs w:val="21"/>
                <w:highlight w:val="none"/>
              </w:rPr>
            </w:pPr>
            <w:bookmarkStart w:id="17" w:name="_Toc317588961"/>
            <w:bookmarkStart w:id="18" w:name="_Toc239256304"/>
            <w:r>
              <w:rPr>
                <w:rFonts w:hint="eastAsia" w:ascii="宋体" w:hAnsi="宋体" w:eastAsia="宋体" w:cs="宋体"/>
                <w:color w:val="auto"/>
                <w:sz w:val="21"/>
                <w:szCs w:val="21"/>
                <w:highlight w:val="none"/>
              </w:rPr>
              <w:t>序号</w:t>
            </w:r>
          </w:p>
        </w:tc>
        <w:tc>
          <w:tcPr>
            <w:tcW w:w="2138" w:type="dxa"/>
            <w:vAlign w:val="center"/>
          </w:tcPr>
          <w:p w14:paraId="60C64F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065" w:type="dxa"/>
            <w:vAlign w:val="center"/>
          </w:tcPr>
          <w:p w14:paraId="039FB9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43DC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6" w:type="dxa"/>
            <w:vAlign w:val="center"/>
          </w:tcPr>
          <w:p w14:paraId="13F0A60F">
            <w:pPr>
              <w:tabs>
                <w:tab w:val="center" w:pos="4507"/>
              </w:tabs>
              <w:autoSpaceDE/>
              <w:autoSpaceDN/>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8" w:type="dxa"/>
            <w:vAlign w:val="center"/>
          </w:tcPr>
          <w:p w14:paraId="08DB7BB8">
            <w:pPr>
              <w:tabs>
                <w:tab w:val="center" w:pos="4507"/>
              </w:tabs>
              <w:autoSpaceDE/>
              <w:autoSpaceDN/>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w:t>
            </w:r>
          </w:p>
        </w:tc>
        <w:tc>
          <w:tcPr>
            <w:tcW w:w="7065" w:type="dxa"/>
            <w:vAlign w:val="center"/>
          </w:tcPr>
          <w:p w14:paraId="67B5FF53">
            <w:pPr>
              <w:autoSpaceDE/>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w:t>
            </w:r>
            <w:r>
              <w:rPr>
                <w:rFonts w:hint="eastAsia" w:ascii="宋体" w:hAnsi="宋体" w:eastAsia="宋体" w:cs="宋体"/>
                <w:color w:val="auto"/>
                <w:kern w:val="2"/>
                <w:sz w:val="21"/>
                <w:szCs w:val="21"/>
                <w:highlight w:val="none"/>
                <w:lang w:eastAsia="zh-CN"/>
              </w:rPr>
              <w:t>蒙自市冷泉镇人民政府</w:t>
            </w:r>
            <w:r>
              <w:rPr>
                <w:rFonts w:hint="eastAsia" w:ascii="宋体" w:hAnsi="宋体" w:eastAsia="宋体" w:cs="宋体"/>
                <w:color w:val="auto"/>
                <w:kern w:val="2"/>
                <w:sz w:val="21"/>
                <w:szCs w:val="21"/>
                <w:highlight w:val="none"/>
              </w:rPr>
              <w:t xml:space="preserve">    </w:t>
            </w:r>
          </w:p>
          <w:p w14:paraId="06E4A229">
            <w:pPr>
              <w:autoSpaceDE/>
              <w:adjustRightInd/>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lang w:eastAsia="zh-CN"/>
              </w:rPr>
              <w:t>蒙自市冷泉镇人民政府</w:t>
            </w:r>
          </w:p>
          <w:p w14:paraId="70451D02">
            <w:pPr>
              <w:autoSpaceDE/>
              <w:adjustRightInd/>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联系人：</w:t>
            </w:r>
            <w:r>
              <w:rPr>
                <w:rFonts w:hint="eastAsia" w:ascii="宋体" w:hAnsi="宋体" w:eastAsia="宋体" w:cs="宋体"/>
                <w:color w:val="auto"/>
                <w:kern w:val="2"/>
                <w:sz w:val="21"/>
                <w:szCs w:val="21"/>
                <w:highlight w:val="none"/>
                <w:lang w:val="en-US" w:eastAsia="zh-CN"/>
              </w:rPr>
              <w:t>李梓淳</w:t>
            </w:r>
          </w:p>
          <w:p w14:paraId="40C76958">
            <w:pPr>
              <w:autoSpaceDE/>
              <w:adjustRightInd/>
              <w:spacing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电  话：0873-3815266</w:t>
            </w:r>
          </w:p>
        </w:tc>
      </w:tr>
      <w:tr w14:paraId="27C6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6" w:type="dxa"/>
            <w:vAlign w:val="center"/>
          </w:tcPr>
          <w:p w14:paraId="46C14295">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8" w:type="dxa"/>
            <w:vAlign w:val="center"/>
          </w:tcPr>
          <w:p w14:paraId="00481FC6">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7065" w:type="dxa"/>
            <w:vAlign w:val="center"/>
          </w:tcPr>
          <w:p w14:paraId="71118984">
            <w:pPr>
              <w:autoSpaceDE/>
              <w:adjustRightInd/>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采购代理机构：</w:t>
            </w:r>
            <w:r>
              <w:rPr>
                <w:rFonts w:hint="eastAsia" w:ascii="宋体" w:hAnsi="宋体" w:eastAsia="宋体" w:cs="宋体"/>
                <w:color w:val="auto"/>
                <w:kern w:val="2"/>
                <w:sz w:val="21"/>
                <w:szCs w:val="21"/>
                <w:highlight w:val="none"/>
                <w:lang w:eastAsia="zh-CN"/>
              </w:rPr>
              <w:t>红河辰旭项目管理有限公司</w:t>
            </w:r>
          </w:p>
          <w:p w14:paraId="20EB0CAF">
            <w:pPr>
              <w:autoSpaceDE/>
              <w:adjustRightInd/>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lang w:eastAsia="zh-CN"/>
              </w:rPr>
              <w:t>蒙自市复兴路复兴花园4幢16号商铺</w:t>
            </w:r>
          </w:p>
          <w:p w14:paraId="2E88B5C8">
            <w:pPr>
              <w:autoSpaceDE/>
              <w:adjustRightInd/>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联系</w:t>
            </w:r>
            <w:r>
              <w:rPr>
                <w:rFonts w:hint="eastAsia" w:ascii="宋体" w:hAnsi="宋体" w:eastAsia="宋体" w:cs="宋体"/>
                <w:color w:val="auto"/>
                <w:kern w:val="2"/>
                <w:sz w:val="21"/>
                <w:szCs w:val="21"/>
                <w:highlight w:val="none"/>
                <w:lang w:eastAsia="zh-CN"/>
              </w:rPr>
              <w:t>人</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李新林</w:t>
            </w:r>
          </w:p>
          <w:p w14:paraId="0F327037">
            <w:pPr>
              <w:autoSpaceDE/>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电话：0873-3879868、15887460662</w:t>
            </w:r>
            <w:r>
              <w:rPr>
                <w:rFonts w:hint="eastAsia" w:ascii="宋体" w:hAnsi="宋体" w:eastAsia="宋体" w:cs="宋体"/>
                <w:color w:val="auto"/>
                <w:kern w:val="2"/>
                <w:sz w:val="21"/>
                <w:szCs w:val="21"/>
                <w:highlight w:val="none"/>
              </w:rPr>
              <w:t> </w:t>
            </w:r>
          </w:p>
        </w:tc>
      </w:tr>
      <w:tr w14:paraId="44C0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6" w:type="dxa"/>
            <w:vAlign w:val="center"/>
          </w:tcPr>
          <w:p w14:paraId="33867922">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8" w:type="dxa"/>
            <w:vAlign w:val="center"/>
          </w:tcPr>
          <w:p w14:paraId="3EE94AB3">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项目名称及编号</w:t>
            </w:r>
          </w:p>
        </w:tc>
        <w:tc>
          <w:tcPr>
            <w:tcW w:w="7065" w:type="dxa"/>
            <w:vAlign w:val="center"/>
          </w:tcPr>
          <w:p w14:paraId="47860B0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冷泉镇生物质颗粒加工厂建设项目</w:t>
            </w:r>
          </w:p>
          <w:p w14:paraId="57563E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项目编号：HHCX2025030</w:t>
            </w:r>
          </w:p>
        </w:tc>
      </w:tr>
      <w:tr w14:paraId="7E1D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6" w:type="dxa"/>
            <w:vAlign w:val="center"/>
          </w:tcPr>
          <w:p w14:paraId="631C6945">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8" w:type="dxa"/>
            <w:vAlign w:val="center"/>
          </w:tcPr>
          <w:p w14:paraId="6F03D364">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预算资金及最高限价</w:t>
            </w:r>
          </w:p>
        </w:tc>
        <w:tc>
          <w:tcPr>
            <w:tcW w:w="7065" w:type="dxa"/>
            <w:vAlign w:val="center"/>
          </w:tcPr>
          <w:p w14:paraId="292E0FE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rPr>
              <w:t>人民币</w:t>
            </w:r>
            <w:r>
              <w:rPr>
                <w:rFonts w:hint="eastAsia" w:ascii="宋体" w:hAnsi="宋体" w:eastAsia="宋体" w:cs="宋体"/>
                <w:color w:val="auto"/>
                <w:spacing w:val="10"/>
                <w:sz w:val="21"/>
                <w:szCs w:val="21"/>
                <w:highlight w:val="none"/>
                <w:lang w:val="en-US" w:eastAsia="zh-CN"/>
              </w:rPr>
              <w:t>100.00万元</w:t>
            </w:r>
            <w:r>
              <w:rPr>
                <w:rFonts w:hint="eastAsia" w:ascii="宋体" w:hAnsi="宋体" w:eastAsia="宋体" w:cs="宋体"/>
                <w:color w:val="auto"/>
                <w:spacing w:val="10"/>
                <w:sz w:val="21"/>
                <w:szCs w:val="21"/>
                <w:highlight w:val="none"/>
                <w:lang w:val="en-US" w:eastAsia="zh-CN"/>
              </w:rPr>
              <w:tab/>
            </w:r>
          </w:p>
        </w:tc>
      </w:tr>
      <w:tr w14:paraId="5D1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6" w:type="dxa"/>
            <w:vAlign w:val="center"/>
          </w:tcPr>
          <w:p w14:paraId="7794FC82">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8" w:type="dxa"/>
            <w:vAlign w:val="center"/>
          </w:tcPr>
          <w:p w14:paraId="01233450">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065" w:type="dxa"/>
            <w:vAlign w:val="center"/>
          </w:tcPr>
          <w:p w14:paraId="4165E8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双方协商</w:t>
            </w:r>
          </w:p>
        </w:tc>
      </w:tr>
      <w:tr w14:paraId="4FE1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6" w:type="dxa"/>
            <w:vAlign w:val="center"/>
          </w:tcPr>
          <w:p w14:paraId="2A8D10F2">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38" w:type="dxa"/>
            <w:vAlign w:val="center"/>
          </w:tcPr>
          <w:p w14:paraId="69B21C96">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7065" w:type="dxa"/>
            <w:vAlign w:val="center"/>
          </w:tcPr>
          <w:p w14:paraId="0069C394">
            <w:pPr>
              <w:tabs>
                <w:tab w:val="left" w:pos="-180"/>
                <w:tab w:val="left" w:pos="0"/>
                <w:tab w:val="left" w:pos="2160"/>
              </w:tabs>
              <w:snapToGrid w:val="0"/>
              <w:spacing w:line="360" w:lineRule="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lang w:eastAsia="zh-CN"/>
              </w:rPr>
              <w:t xml:space="preserve">冷泉镇生物质颗粒加工厂建设项目，具体详见竞争性磋商文件“第六章 采购需求”  </w:t>
            </w:r>
          </w:p>
        </w:tc>
      </w:tr>
      <w:tr w14:paraId="0FDD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76" w:type="dxa"/>
            <w:vAlign w:val="center"/>
          </w:tcPr>
          <w:p w14:paraId="1FFEA246">
            <w:pPr>
              <w:widowControl/>
              <w:shd w:val="clear" w:color="auto" w:fill="FFFFFF"/>
              <w:spacing w:line="360" w:lineRule="auto"/>
              <w:jc w:val="center"/>
              <w:rPr>
                <w:rFonts w:hint="eastAsia" w:ascii="宋体" w:hAnsi="宋体" w:eastAsia="宋体" w:cs="宋体"/>
                <w:color w:val="auto"/>
                <w:spacing w:val="10"/>
                <w:kern w:val="2"/>
                <w:sz w:val="21"/>
                <w:szCs w:val="21"/>
                <w:highlight w:val="none"/>
              </w:rPr>
            </w:pPr>
            <w:r>
              <w:rPr>
                <w:rFonts w:hint="eastAsia" w:ascii="宋体" w:hAnsi="宋体" w:eastAsia="宋体" w:cs="宋体"/>
                <w:color w:val="auto"/>
                <w:spacing w:val="10"/>
                <w:kern w:val="2"/>
                <w:sz w:val="21"/>
                <w:szCs w:val="21"/>
                <w:highlight w:val="none"/>
              </w:rPr>
              <w:t>7</w:t>
            </w:r>
          </w:p>
        </w:tc>
        <w:tc>
          <w:tcPr>
            <w:tcW w:w="2138" w:type="dxa"/>
            <w:vAlign w:val="center"/>
          </w:tcPr>
          <w:p w14:paraId="6064EEDD">
            <w:pPr>
              <w:snapToGrid w:val="0"/>
              <w:spacing w:line="400" w:lineRule="exact"/>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kern w:val="2"/>
                <w:sz w:val="21"/>
                <w:szCs w:val="21"/>
                <w:highlight w:val="none"/>
                <w:lang w:eastAsia="zh-CN"/>
              </w:rPr>
              <w:t>交付</w:t>
            </w:r>
            <w:r>
              <w:rPr>
                <w:rFonts w:hint="eastAsia" w:ascii="宋体" w:hAnsi="宋体" w:eastAsia="宋体" w:cs="宋体"/>
                <w:color w:val="auto"/>
                <w:spacing w:val="10"/>
                <w:kern w:val="2"/>
                <w:sz w:val="21"/>
                <w:szCs w:val="21"/>
                <w:highlight w:val="none"/>
                <w:lang w:val="en-US" w:eastAsia="zh-CN"/>
              </w:rPr>
              <w:t>地点、</w:t>
            </w:r>
            <w:r>
              <w:rPr>
                <w:rFonts w:hint="eastAsia" w:ascii="宋体" w:hAnsi="宋体" w:eastAsia="宋体" w:cs="宋体"/>
                <w:color w:val="auto"/>
                <w:spacing w:val="10"/>
                <w:kern w:val="2"/>
                <w:sz w:val="21"/>
                <w:szCs w:val="21"/>
                <w:highlight w:val="none"/>
              </w:rPr>
              <w:t>质量要求、</w:t>
            </w:r>
            <w:r>
              <w:rPr>
                <w:rFonts w:hint="eastAsia" w:ascii="宋体" w:hAnsi="宋体" w:eastAsia="宋体" w:cs="宋体"/>
                <w:color w:val="auto"/>
                <w:spacing w:val="10"/>
                <w:kern w:val="2"/>
                <w:sz w:val="21"/>
                <w:szCs w:val="21"/>
                <w:highlight w:val="none"/>
                <w:lang w:eastAsia="zh-CN"/>
              </w:rPr>
              <w:t>合同履行期限</w:t>
            </w:r>
          </w:p>
        </w:tc>
        <w:tc>
          <w:tcPr>
            <w:tcW w:w="7065" w:type="dxa"/>
            <w:vAlign w:val="center"/>
          </w:tcPr>
          <w:p w14:paraId="176471F2">
            <w:pPr>
              <w:snapToGrid w:val="0"/>
              <w:spacing w:line="400" w:lineRule="exact"/>
              <w:rPr>
                <w:rFonts w:hint="eastAsia" w:ascii="宋体" w:hAnsi="宋体" w:eastAsia="宋体" w:cs="宋体"/>
                <w:color w:val="auto"/>
                <w:spacing w:val="10"/>
                <w:kern w:val="2"/>
                <w:sz w:val="21"/>
                <w:szCs w:val="21"/>
                <w:highlight w:val="none"/>
                <w:lang w:eastAsia="zh-CN"/>
              </w:rPr>
            </w:pPr>
            <w:r>
              <w:rPr>
                <w:rFonts w:hint="eastAsia" w:ascii="宋体" w:hAnsi="宋体" w:eastAsia="宋体" w:cs="宋体"/>
                <w:color w:val="auto"/>
                <w:spacing w:val="10"/>
                <w:kern w:val="2"/>
                <w:sz w:val="21"/>
                <w:szCs w:val="21"/>
                <w:highlight w:val="none"/>
              </w:rPr>
              <w:t>1.</w:t>
            </w:r>
            <w:r>
              <w:rPr>
                <w:rFonts w:hint="eastAsia" w:ascii="宋体" w:hAnsi="宋体" w:eastAsia="宋体" w:cs="宋体"/>
                <w:color w:val="auto"/>
                <w:spacing w:val="10"/>
                <w:kern w:val="2"/>
                <w:sz w:val="21"/>
                <w:szCs w:val="21"/>
                <w:highlight w:val="none"/>
                <w:lang w:eastAsia="zh-CN"/>
              </w:rPr>
              <w:t>交付地点</w:t>
            </w:r>
            <w:r>
              <w:rPr>
                <w:rFonts w:hint="eastAsia" w:ascii="宋体" w:hAnsi="宋体" w:eastAsia="宋体" w:cs="宋体"/>
                <w:color w:val="auto"/>
                <w:spacing w:val="10"/>
                <w:kern w:val="2"/>
                <w:sz w:val="21"/>
                <w:szCs w:val="21"/>
                <w:highlight w:val="none"/>
              </w:rPr>
              <w:t>：</w:t>
            </w:r>
            <w:r>
              <w:rPr>
                <w:rFonts w:hint="eastAsia" w:ascii="宋体" w:hAnsi="宋体" w:eastAsia="宋体" w:cs="宋体"/>
                <w:color w:val="auto"/>
                <w:spacing w:val="10"/>
                <w:kern w:val="2"/>
                <w:sz w:val="21"/>
                <w:szCs w:val="21"/>
                <w:highlight w:val="none"/>
                <w:lang w:eastAsia="zh-CN"/>
              </w:rPr>
              <w:t>采购人指定地点；</w:t>
            </w:r>
          </w:p>
          <w:p w14:paraId="7F3C6FC2">
            <w:pPr>
              <w:snapToGrid w:val="0"/>
              <w:spacing w:line="400" w:lineRule="exact"/>
              <w:rPr>
                <w:rFonts w:hint="eastAsia" w:ascii="宋体" w:hAnsi="宋体" w:eastAsia="宋体" w:cs="宋体"/>
                <w:color w:val="auto"/>
                <w:spacing w:val="10"/>
                <w:kern w:val="2"/>
                <w:sz w:val="21"/>
                <w:szCs w:val="21"/>
                <w:highlight w:val="none"/>
                <w:lang w:eastAsia="zh-CN"/>
              </w:rPr>
            </w:pPr>
            <w:r>
              <w:rPr>
                <w:rFonts w:hint="eastAsia" w:ascii="宋体" w:hAnsi="宋体" w:eastAsia="宋体" w:cs="宋体"/>
                <w:color w:val="auto"/>
                <w:spacing w:val="10"/>
                <w:kern w:val="2"/>
                <w:sz w:val="21"/>
                <w:szCs w:val="21"/>
                <w:highlight w:val="none"/>
                <w:lang w:val="en-US" w:eastAsia="zh-CN"/>
              </w:rPr>
              <w:t>2</w:t>
            </w:r>
            <w:r>
              <w:rPr>
                <w:rFonts w:hint="eastAsia" w:ascii="宋体" w:hAnsi="宋体" w:eastAsia="宋体" w:cs="宋体"/>
                <w:color w:val="auto"/>
                <w:spacing w:val="10"/>
                <w:kern w:val="2"/>
                <w:sz w:val="21"/>
                <w:szCs w:val="21"/>
                <w:highlight w:val="none"/>
              </w:rPr>
              <w:t>.质量要求：</w:t>
            </w:r>
            <w:r>
              <w:rPr>
                <w:rFonts w:hint="eastAsia" w:ascii="宋体" w:hAnsi="宋体" w:eastAsia="宋体" w:cs="宋体"/>
                <w:color w:val="auto"/>
                <w:spacing w:val="10"/>
                <w:kern w:val="2"/>
                <w:sz w:val="21"/>
                <w:szCs w:val="21"/>
                <w:highlight w:val="none"/>
                <w:lang w:val="en-US" w:eastAsia="zh-CN"/>
              </w:rPr>
              <w:t>产品质量符合国家、行业现行相关标准，满足采购人需求，达到一次性验收合格</w:t>
            </w:r>
            <w:r>
              <w:rPr>
                <w:rFonts w:hint="eastAsia" w:ascii="宋体" w:hAnsi="宋体" w:eastAsia="宋体" w:cs="宋体"/>
                <w:color w:val="auto"/>
                <w:spacing w:val="10"/>
                <w:kern w:val="2"/>
                <w:sz w:val="21"/>
                <w:szCs w:val="21"/>
                <w:highlight w:val="none"/>
                <w:lang w:eastAsia="zh-CN"/>
              </w:rPr>
              <w:t>；</w:t>
            </w:r>
          </w:p>
          <w:p w14:paraId="5480BEA2">
            <w:pPr>
              <w:snapToGrid w:val="0"/>
              <w:spacing w:line="400" w:lineRule="exact"/>
              <w:rPr>
                <w:rFonts w:hint="eastAsia" w:ascii="宋体" w:hAnsi="宋体" w:eastAsia="宋体" w:cs="宋体"/>
                <w:color w:val="auto"/>
                <w:spacing w:val="10"/>
                <w:kern w:val="2"/>
                <w:sz w:val="21"/>
                <w:szCs w:val="21"/>
                <w:highlight w:val="none"/>
              </w:rPr>
            </w:pPr>
            <w:r>
              <w:rPr>
                <w:rFonts w:hint="eastAsia" w:ascii="宋体" w:hAnsi="宋体" w:eastAsia="宋体" w:cs="宋体"/>
                <w:color w:val="auto"/>
                <w:spacing w:val="10"/>
                <w:kern w:val="2"/>
                <w:sz w:val="21"/>
                <w:szCs w:val="21"/>
                <w:highlight w:val="none"/>
                <w:lang w:val="en-US" w:eastAsia="zh-CN"/>
              </w:rPr>
              <w:t>3</w:t>
            </w:r>
            <w:r>
              <w:rPr>
                <w:rFonts w:hint="eastAsia" w:ascii="宋体" w:hAnsi="宋体" w:eastAsia="宋体" w:cs="宋体"/>
                <w:color w:val="auto"/>
                <w:spacing w:val="10"/>
                <w:kern w:val="2"/>
                <w:sz w:val="21"/>
                <w:szCs w:val="21"/>
                <w:highlight w:val="none"/>
              </w:rPr>
              <w:t>.</w:t>
            </w:r>
            <w:r>
              <w:rPr>
                <w:rFonts w:hint="eastAsia" w:ascii="宋体" w:hAnsi="宋体" w:eastAsia="宋体" w:cs="宋体"/>
                <w:color w:val="auto"/>
                <w:spacing w:val="10"/>
                <w:kern w:val="2"/>
                <w:sz w:val="21"/>
                <w:szCs w:val="21"/>
                <w:highlight w:val="none"/>
                <w:lang w:eastAsia="zh-CN"/>
              </w:rPr>
              <w:t>合同履行期限</w:t>
            </w:r>
            <w:r>
              <w:rPr>
                <w:rFonts w:hint="eastAsia" w:ascii="宋体" w:hAnsi="宋体" w:eastAsia="宋体" w:cs="宋体"/>
                <w:color w:val="auto"/>
                <w:spacing w:val="10"/>
                <w:kern w:val="2"/>
                <w:sz w:val="21"/>
                <w:szCs w:val="21"/>
                <w:highlight w:val="none"/>
              </w:rPr>
              <w:t>：</w:t>
            </w:r>
            <w:r>
              <w:rPr>
                <w:rFonts w:hint="eastAsia" w:ascii="宋体" w:hAnsi="宋体" w:eastAsia="宋体" w:cs="宋体"/>
                <w:color w:val="auto"/>
                <w:spacing w:val="10"/>
                <w:kern w:val="2"/>
                <w:sz w:val="21"/>
                <w:szCs w:val="21"/>
                <w:highlight w:val="none"/>
                <w:lang w:val="en-US" w:eastAsia="zh-CN"/>
              </w:rPr>
              <w:t>自合同签订后120日历天内完成供货、安装、调试并交付使用</w:t>
            </w:r>
            <w:r>
              <w:rPr>
                <w:rFonts w:hint="eastAsia" w:ascii="宋体" w:hAnsi="宋体" w:eastAsia="宋体" w:cs="宋体"/>
                <w:color w:val="auto"/>
                <w:spacing w:val="10"/>
                <w:kern w:val="2"/>
                <w:sz w:val="21"/>
                <w:szCs w:val="21"/>
                <w:highlight w:val="none"/>
              </w:rPr>
              <w:t>。</w:t>
            </w:r>
          </w:p>
        </w:tc>
      </w:tr>
      <w:tr w14:paraId="4449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76" w:type="dxa"/>
            <w:vAlign w:val="center"/>
          </w:tcPr>
          <w:p w14:paraId="3A0BE36D">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38" w:type="dxa"/>
            <w:vAlign w:val="center"/>
          </w:tcPr>
          <w:p w14:paraId="3C5309B9">
            <w:pPr>
              <w:widowControl/>
              <w:shd w:val="clear" w:color="auto" w:fill="FFFFFF"/>
              <w:spacing w:line="360" w:lineRule="auto"/>
              <w:jc w:val="center"/>
              <w:rPr>
                <w:rFonts w:hint="eastAsia" w:ascii="宋体" w:hAnsi="宋体" w:eastAsia="宋体" w:cs="宋体"/>
                <w:color w:val="auto"/>
                <w:sz w:val="21"/>
                <w:szCs w:val="21"/>
                <w:highlight w:val="none"/>
              </w:rPr>
            </w:pPr>
            <w:bookmarkStart w:id="19" w:name="_Toc162638230"/>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w:t>
            </w:r>
            <w:bookmarkEnd w:id="19"/>
          </w:p>
        </w:tc>
        <w:tc>
          <w:tcPr>
            <w:tcW w:w="7065" w:type="dxa"/>
            <w:vAlign w:val="center"/>
          </w:tcPr>
          <w:p w14:paraId="4B788C64">
            <w:pPr>
              <w:tabs>
                <w:tab w:val="left" w:pos="-180"/>
                <w:tab w:val="left" w:pos="0"/>
                <w:tab w:val="left" w:pos="2160"/>
              </w:tabs>
              <w:snapToGrid w:val="0"/>
              <w:spacing w:line="360" w:lineRule="auto"/>
              <w:jc w:val="both"/>
              <w:rPr>
                <w:rFonts w:hint="eastAsia" w:ascii="宋体" w:hAnsi="宋体" w:eastAsia="宋体" w:cs="宋体"/>
                <w:color w:val="auto"/>
                <w:spacing w:val="10"/>
                <w:kern w:val="2"/>
                <w:sz w:val="21"/>
                <w:szCs w:val="21"/>
                <w:highlight w:val="none"/>
              </w:rPr>
            </w:pPr>
            <w:r>
              <w:rPr>
                <w:rFonts w:hint="eastAsia" w:ascii="宋体" w:hAnsi="宋体" w:eastAsia="宋体" w:cs="宋体"/>
                <w:color w:val="auto"/>
                <w:sz w:val="21"/>
                <w:szCs w:val="21"/>
                <w:highlight w:val="none"/>
                <w:lang w:eastAsia="zh-CN"/>
              </w:rPr>
              <w:t>详见“竞争性磋商公告”</w:t>
            </w:r>
          </w:p>
        </w:tc>
      </w:tr>
      <w:tr w14:paraId="41B9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76" w:type="dxa"/>
            <w:vAlign w:val="center"/>
          </w:tcPr>
          <w:p w14:paraId="00443457">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38" w:type="dxa"/>
            <w:vAlign w:val="center"/>
          </w:tcPr>
          <w:p w14:paraId="60F6AEF2">
            <w:pPr>
              <w:widowControl/>
              <w:shd w:val="clear" w:color="auto" w:fill="FFFFFF"/>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是否接受联合体</w:t>
            </w:r>
            <w:r>
              <w:rPr>
                <w:rFonts w:hint="eastAsia" w:ascii="宋体" w:hAnsi="宋体" w:eastAsia="宋体" w:cs="宋体"/>
                <w:color w:val="auto"/>
                <w:sz w:val="21"/>
                <w:szCs w:val="21"/>
                <w:highlight w:val="none"/>
                <w:lang w:eastAsia="zh-CN"/>
              </w:rPr>
              <w:t>投标</w:t>
            </w:r>
          </w:p>
        </w:tc>
        <w:tc>
          <w:tcPr>
            <w:tcW w:w="7065" w:type="dxa"/>
            <w:vAlign w:val="center"/>
          </w:tcPr>
          <w:p w14:paraId="49C46C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7588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6" w:type="dxa"/>
            <w:vAlign w:val="center"/>
          </w:tcPr>
          <w:p w14:paraId="111A1D2D">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38" w:type="dxa"/>
            <w:vAlign w:val="center"/>
          </w:tcPr>
          <w:p w14:paraId="1323DF7B">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本级财政部门</w:t>
            </w:r>
          </w:p>
        </w:tc>
        <w:tc>
          <w:tcPr>
            <w:tcW w:w="7065" w:type="dxa"/>
            <w:vAlign w:val="center"/>
          </w:tcPr>
          <w:p w14:paraId="3021BD7F">
            <w:pPr>
              <w:widowControl/>
              <w:shd w:val="clear" w:color="auto" w:fill="FFFFFF"/>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蒙自市财政局</w:t>
            </w:r>
          </w:p>
        </w:tc>
      </w:tr>
      <w:tr w14:paraId="3A85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4C757DC3">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38" w:type="dxa"/>
            <w:vAlign w:val="center"/>
          </w:tcPr>
          <w:p w14:paraId="0A4A412B">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的澄清或者修改</w:t>
            </w:r>
          </w:p>
        </w:tc>
        <w:tc>
          <w:tcPr>
            <w:tcW w:w="7065" w:type="dxa"/>
            <w:vAlign w:val="center"/>
          </w:tcPr>
          <w:p w14:paraId="7672706D">
            <w:pPr>
              <w:widowControl/>
              <w:shd w:val="clear" w:color="auto" w:fill="FFFFFF"/>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采购人对</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做出的澄清或修改，将在</w:t>
            </w:r>
            <w:r>
              <w:rPr>
                <w:rFonts w:hint="eastAsia" w:ascii="宋体" w:hAnsi="宋体" w:eastAsia="宋体" w:cs="宋体"/>
                <w:color w:val="auto"/>
                <w:sz w:val="21"/>
                <w:szCs w:val="21"/>
                <w:highlight w:val="none"/>
                <w:lang w:val="en-US" w:eastAsia="zh-CN"/>
              </w:rPr>
              <w:t>“云南省政府采购网”、“政府采购云平台”上</w:t>
            </w:r>
            <w:r>
              <w:rPr>
                <w:rFonts w:hint="eastAsia" w:ascii="宋体" w:hAnsi="宋体" w:eastAsia="宋体" w:cs="宋体"/>
                <w:color w:val="auto"/>
                <w:sz w:val="21"/>
                <w:szCs w:val="21"/>
                <w:highlight w:val="none"/>
              </w:rPr>
              <w:t>发布补遗文件进行说明。当</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、补遗文件内容前后相互矛盾时，以最后发出的为准。</w:t>
            </w:r>
          </w:p>
        </w:tc>
      </w:tr>
      <w:tr w14:paraId="4B96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6" w:type="dxa"/>
            <w:vAlign w:val="center"/>
          </w:tcPr>
          <w:p w14:paraId="5F0521D2">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38" w:type="dxa"/>
            <w:vAlign w:val="center"/>
          </w:tcPr>
          <w:p w14:paraId="33534BB4">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w:t>
            </w:r>
          </w:p>
        </w:tc>
        <w:tc>
          <w:tcPr>
            <w:tcW w:w="7065" w:type="dxa"/>
            <w:vAlign w:val="center"/>
          </w:tcPr>
          <w:p w14:paraId="37B915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p>
        </w:tc>
      </w:tr>
      <w:tr w14:paraId="1BC8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76" w:type="dxa"/>
            <w:vAlign w:val="center"/>
          </w:tcPr>
          <w:p w14:paraId="060A7534">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38" w:type="dxa"/>
            <w:vAlign w:val="center"/>
          </w:tcPr>
          <w:p w14:paraId="185B9300">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响应文件及数量</w:t>
            </w:r>
          </w:p>
        </w:tc>
        <w:tc>
          <w:tcPr>
            <w:tcW w:w="7065" w:type="dxa"/>
            <w:vAlign w:val="center"/>
          </w:tcPr>
          <w:p w14:paraId="3E57EA94">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tl w:val="0"/>
                <w:lang w:val="en-US" w:eastAsia="zh-CN"/>
              </w:rPr>
              <w:t>供应商应当在响应文件提交截止时间前将加密的响应文件上传至“政府采购云平台”。</w:t>
            </w:r>
          </w:p>
          <w:p w14:paraId="7BAD8B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人在领取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通知书时补交纸质版全套</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文件正本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w:t>
            </w:r>
          </w:p>
        </w:tc>
      </w:tr>
      <w:tr w14:paraId="259C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6" w:type="dxa"/>
            <w:vAlign w:val="center"/>
          </w:tcPr>
          <w:p w14:paraId="4F45480C">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38" w:type="dxa"/>
            <w:vAlign w:val="center"/>
          </w:tcPr>
          <w:p w14:paraId="745A2939">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磋商保证金</w:t>
            </w:r>
          </w:p>
        </w:tc>
        <w:tc>
          <w:tcPr>
            <w:tcW w:w="7065" w:type="dxa"/>
            <w:vAlign w:val="center"/>
          </w:tcPr>
          <w:p w14:paraId="4C8B00A1">
            <w:pPr>
              <w:spacing w:line="360" w:lineRule="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fldChar w:fldCharType="begin"/>
            </w:r>
            <w:r>
              <w:rPr>
                <w:rFonts w:hint="eastAsia" w:ascii="宋体" w:hAnsi="宋体" w:eastAsia="宋体" w:cs="宋体"/>
                <w:color w:val="auto"/>
                <w:spacing w:val="-2"/>
                <w:kern w:val="2"/>
                <w:sz w:val="21"/>
                <w:szCs w:val="21"/>
                <w:highlight w:val="none"/>
              </w:rPr>
              <w:instrText xml:space="preserve"> AUTOTEXT  input141 \* MERGEFORMAT </w:instrText>
            </w:r>
            <w:r>
              <w:rPr>
                <w:rFonts w:hint="eastAsia" w:ascii="宋体" w:hAnsi="宋体" w:eastAsia="宋体" w:cs="宋体"/>
                <w:color w:val="auto"/>
                <w:spacing w:val="-2"/>
                <w:kern w:val="2"/>
                <w:sz w:val="21"/>
                <w:szCs w:val="21"/>
                <w:highlight w:val="none"/>
              </w:rPr>
              <w:fldChar w:fldCharType="separate"/>
            </w:r>
            <w:r>
              <w:rPr>
                <w:rFonts w:hint="eastAsia" w:ascii="宋体" w:hAnsi="宋体" w:eastAsia="宋体" w:cs="宋体"/>
                <w:color w:val="auto"/>
                <w:spacing w:val="-2"/>
                <w:kern w:val="2"/>
                <w:sz w:val="21"/>
                <w:szCs w:val="21"/>
                <w:highlight w:val="none"/>
                <w:lang w:eastAsia="zh-CN"/>
              </w:rPr>
              <w:t>☑</w:t>
            </w:r>
            <w:r>
              <w:rPr>
                <w:rFonts w:hint="eastAsia" w:ascii="宋体" w:hAnsi="宋体" w:eastAsia="宋体" w:cs="宋体"/>
                <w:color w:val="auto"/>
                <w:spacing w:val="-2"/>
                <w:kern w:val="2"/>
                <w:sz w:val="21"/>
                <w:szCs w:val="21"/>
                <w:highlight w:val="none"/>
              </w:rPr>
              <w:fldChar w:fldCharType="end"/>
            </w:r>
            <w:r>
              <w:rPr>
                <w:rFonts w:hint="eastAsia" w:ascii="宋体" w:hAnsi="宋体" w:eastAsia="宋体" w:cs="宋体"/>
                <w:color w:val="auto"/>
                <w:spacing w:val="-2"/>
                <w:kern w:val="2"/>
                <w:sz w:val="21"/>
                <w:szCs w:val="21"/>
                <w:highlight w:val="none"/>
              </w:rPr>
              <w:t>不要求递交</w:t>
            </w:r>
            <w:r>
              <w:rPr>
                <w:rFonts w:hint="eastAsia" w:ascii="宋体" w:hAnsi="宋体" w:eastAsia="宋体" w:cs="宋体"/>
                <w:color w:val="auto"/>
                <w:spacing w:val="-2"/>
                <w:kern w:val="2"/>
                <w:sz w:val="21"/>
                <w:szCs w:val="21"/>
                <w:highlight w:val="none"/>
                <w:lang w:eastAsia="zh-CN"/>
              </w:rPr>
              <w:t>磋商保证金</w:t>
            </w:r>
          </w:p>
          <w:p w14:paraId="7F8B45C6">
            <w:pPr>
              <w:spacing w:line="360" w:lineRule="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fldChar w:fldCharType="begin"/>
            </w:r>
            <w:r>
              <w:rPr>
                <w:rFonts w:hint="eastAsia" w:ascii="宋体" w:hAnsi="宋体" w:eastAsia="宋体" w:cs="宋体"/>
                <w:color w:val="auto"/>
                <w:spacing w:val="-2"/>
                <w:kern w:val="2"/>
                <w:sz w:val="21"/>
                <w:szCs w:val="21"/>
                <w:highlight w:val="none"/>
              </w:rPr>
              <w:instrText xml:space="preserve"> AUTOTEXT  input142 \* MERGEFORMAT </w:instrText>
            </w:r>
            <w:r>
              <w:rPr>
                <w:rFonts w:hint="eastAsia" w:ascii="宋体" w:hAnsi="宋体" w:eastAsia="宋体" w:cs="宋体"/>
                <w:color w:val="auto"/>
                <w:spacing w:val="-2"/>
                <w:kern w:val="2"/>
                <w:sz w:val="21"/>
                <w:szCs w:val="21"/>
                <w:highlight w:val="none"/>
              </w:rPr>
              <w:fldChar w:fldCharType="separate"/>
            </w:r>
            <w:r>
              <w:rPr>
                <w:rFonts w:hint="eastAsia" w:ascii="宋体" w:hAnsi="宋体" w:eastAsia="宋体" w:cs="宋体"/>
                <w:color w:val="auto"/>
                <w:spacing w:val="-2"/>
                <w:kern w:val="2"/>
                <w:sz w:val="21"/>
                <w:szCs w:val="21"/>
                <w:highlight w:val="none"/>
                <w:lang w:eastAsia="zh-CN"/>
              </w:rPr>
              <w:t>□</w:t>
            </w:r>
            <w:r>
              <w:rPr>
                <w:rFonts w:hint="eastAsia" w:ascii="宋体" w:hAnsi="宋体" w:eastAsia="宋体" w:cs="宋体"/>
                <w:color w:val="auto"/>
                <w:spacing w:val="-2"/>
                <w:kern w:val="2"/>
                <w:sz w:val="21"/>
                <w:szCs w:val="21"/>
                <w:highlight w:val="none"/>
              </w:rPr>
              <w:fldChar w:fldCharType="end"/>
            </w:r>
            <w:r>
              <w:rPr>
                <w:rFonts w:hint="eastAsia" w:ascii="宋体" w:hAnsi="宋体" w:eastAsia="宋体" w:cs="宋体"/>
                <w:color w:val="auto"/>
                <w:spacing w:val="-2"/>
                <w:kern w:val="2"/>
                <w:sz w:val="21"/>
                <w:szCs w:val="21"/>
                <w:highlight w:val="none"/>
              </w:rPr>
              <w:t>要求递交</w:t>
            </w:r>
            <w:r>
              <w:rPr>
                <w:rFonts w:hint="eastAsia" w:ascii="宋体" w:hAnsi="宋体" w:eastAsia="宋体" w:cs="宋体"/>
                <w:color w:val="auto"/>
                <w:spacing w:val="-2"/>
                <w:kern w:val="2"/>
                <w:sz w:val="21"/>
                <w:szCs w:val="21"/>
                <w:highlight w:val="none"/>
                <w:lang w:eastAsia="zh-CN"/>
              </w:rPr>
              <w:t>磋商保证金</w:t>
            </w:r>
          </w:p>
        </w:tc>
      </w:tr>
      <w:tr w14:paraId="2E9A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776" w:type="dxa"/>
            <w:vAlign w:val="center"/>
          </w:tcPr>
          <w:p w14:paraId="3DF9C437">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38" w:type="dxa"/>
            <w:vAlign w:val="center"/>
          </w:tcPr>
          <w:p w14:paraId="45C787DC">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报价说明</w:t>
            </w:r>
          </w:p>
        </w:tc>
        <w:tc>
          <w:tcPr>
            <w:tcW w:w="7065" w:type="dxa"/>
            <w:vAlign w:val="center"/>
          </w:tcPr>
          <w:p w14:paraId="05BE0086">
            <w:pPr>
              <w:numPr>
                <w:ilvl w:val="0"/>
                <w:numId w:val="0"/>
              </w:numPr>
              <w:spacing w:line="360" w:lineRule="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报价采用费用包干方式，包括</w:t>
            </w:r>
            <w:r>
              <w:rPr>
                <w:rFonts w:hint="eastAsia" w:ascii="宋体" w:hAnsi="宋体" w:eastAsia="宋体" w:cs="宋体"/>
                <w:color w:val="auto"/>
                <w:spacing w:val="-2"/>
                <w:kern w:val="2"/>
                <w:sz w:val="21"/>
                <w:szCs w:val="21"/>
                <w:highlight w:val="none"/>
                <w:lang w:eastAsia="zh-CN"/>
              </w:rPr>
              <w:t>供应商</w:t>
            </w:r>
            <w:r>
              <w:rPr>
                <w:rFonts w:hint="eastAsia" w:ascii="宋体" w:hAnsi="宋体" w:eastAsia="宋体" w:cs="宋体"/>
                <w:color w:val="auto"/>
                <w:spacing w:val="-2"/>
                <w:kern w:val="2"/>
                <w:sz w:val="21"/>
                <w:szCs w:val="21"/>
                <w:highlight w:val="none"/>
              </w:rPr>
              <w:t>根据本</w:t>
            </w:r>
            <w:r>
              <w:rPr>
                <w:rFonts w:hint="eastAsia" w:ascii="宋体" w:hAnsi="宋体" w:eastAsia="宋体" w:cs="宋体"/>
                <w:color w:val="auto"/>
                <w:spacing w:val="-2"/>
                <w:kern w:val="2"/>
                <w:sz w:val="21"/>
                <w:szCs w:val="21"/>
                <w:highlight w:val="none"/>
                <w:lang w:eastAsia="zh-CN"/>
              </w:rPr>
              <w:t>竞争性磋商文件</w:t>
            </w:r>
            <w:r>
              <w:rPr>
                <w:rFonts w:hint="eastAsia" w:ascii="宋体" w:hAnsi="宋体" w:eastAsia="宋体" w:cs="宋体"/>
                <w:color w:val="auto"/>
                <w:spacing w:val="-2"/>
                <w:kern w:val="2"/>
                <w:sz w:val="21"/>
                <w:szCs w:val="21"/>
                <w:highlight w:val="none"/>
              </w:rPr>
              <w:t>、服务要求、国家有关标准规范，包含：人工费、税费等所有费用。因成交人自身原因造成漏报、少报皆由其自行承担责任，采购人不再补偿。</w:t>
            </w:r>
          </w:p>
        </w:tc>
      </w:tr>
      <w:tr w14:paraId="2114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776" w:type="dxa"/>
            <w:vAlign w:val="center"/>
          </w:tcPr>
          <w:p w14:paraId="22D2E10C">
            <w:pPr>
              <w:widowControl/>
              <w:shd w:val="clear" w:color="auto" w:fill="FFFFFF"/>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kern w:val="2"/>
                <w:highlight w:val="none"/>
              </w:rPr>
              <w:t>16</w:t>
            </w:r>
          </w:p>
        </w:tc>
        <w:tc>
          <w:tcPr>
            <w:tcW w:w="2138" w:type="dxa"/>
            <w:vAlign w:val="center"/>
          </w:tcPr>
          <w:p w14:paraId="1389854C">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065" w:type="dxa"/>
            <w:vAlign w:val="center"/>
          </w:tcPr>
          <w:p w14:paraId="660D27BA">
            <w:pPr>
              <w:spacing w:after="0" w:line="41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双方另行约定</w:t>
            </w:r>
          </w:p>
          <w:p w14:paraId="194174A7">
            <w:pPr>
              <w:spacing w:after="0" w:line="41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履约保证金的数额不得超过政府采购合同金额的10%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为支持和促进中小企业发展，进一步发挥政府采购政策功能，鼓励供应商使用</w:t>
            </w:r>
            <w:r>
              <w:rPr>
                <w:rFonts w:hint="eastAsia" w:ascii="宋体" w:hAnsi="宋体" w:eastAsia="宋体" w:cs="宋体"/>
                <w:b/>
                <w:bCs/>
                <w:color w:val="auto"/>
                <w:sz w:val="21"/>
                <w:szCs w:val="21"/>
                <w:highlight w:val="none"/>
                <w:lang w:val="en-US" w:eastAsia="zh-CN"/>
              </w:rPr>
              <w:t>保险/保函替代履约保证金</w:t>
            </w:r>
            <w:r>
              <w:rPr>
                <w:rFonts w:hint="eastAsia" w:ascii="宋体" w:hAnsi="宋体" w:eastAsia="宋体" w:cs="宋体"/>
                <w:color w:val="auto"/>
                <w:sz w:val="21"/>
                <w:szCs w:val="21"/>
                <w:highlight w:val="none"/>
                <w:lang w:val="en-US" w:eastAsia="zh-CN"/>
              </w:rPr>
              <w:t>，供应商可登录【红河州政府采购金融服务平台】进行了解。</w:t>
            </w:r>
          </w:p>
          <w:p w14:paraId="211ECC80">
            <w:pPr>
              <w:spacing w:after="0" w:line="300" w:lineRule="exact"/>
              <w:rPr>
                <w:rFonts w:hint="eastAsia" w:ascii="宋体" w:hAnsi="宋体" w:eastAsia="宋体" w:cs="宋体"/>
                <w:color w:val="auto"/>
                <w:spacing w:val="-2"/>
                <w:kern w:val="2"/>
                <w:sz w:val="21"/>
                <w:szCs w:val="21"/>
                <w:highlight w:val="none"/>
              </w:rPr>
            </w:pPr>
            <w:r>
              <w:rPr>
                <w:rFonts w:hint="eastAsia" w:ascii="宋体" w:hAnsi="宋体" w:eastAsia="宋体" w:cs="宋体"/>
                <w:b/>
                <w:bCs/>
                <w:color w:val="auto"/>
                <w:sz w:val="21"/>
                <w:szCs w:val="21"/>
                <w:highlight w:val="none"/>
                <w:lang w:val="en-US" w:eastAsia="zh-CN"/>
              </w:rPr>
              <w:t>直达链接：</w:t>
            </w:r>
            <w:r>
              <w:rPr>
                <w:rFonts w:hint="eastAsia" w:ascii="宋体" w:hAnsi="宋体" w:eastAsia="宋体" w:cs="宋体"/>
                <w:b w:val="0"/>
                <w:bCs w:val="0"/>
                <w:color w:val="auto"/>
                <w:sz w:val="21"/>
                <w:szCs w:val="21"/>
                <w:highlight w:val="none"/>
                <w:lang w:val="en-US" w:eastAsia="zh-CN"/>
              </w:rPr>
              <w:t>https://jinrong.zcygov.cn/luban/finance/honghe</w:t>
            </w:r>
          </w:p>
        </w:tc>
      </w:tr>
      <w:tr w14:paraId="04D9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76" w:type="dxa"/>
            <w:vAlign w:val="center"/>
          </w:tcPr>
          <w:p w14:paraId="074E22B8">
            <w:pPr>
              <w:pStyle w:val="242"/>
              <w:snapToGrid w:val="0"/>
              <w:spacing w:line="360" w:lineRule="auto"/>
              <w:jc w:val="center"/>
              <w:rPr>
                <w:rFonts w:hint="eastAsia" w:ascii="宋体" w:hAnsi="宋体" w:eastAsia="宋体" w:cs="宋体"/>
                <w:color w:val="auto"/>
                <w:spacing w:val="-2"/>
                <w:kern w:val="2"/>
                <w:highlight w:val="none"/>
              </w:rPr>
            </w:pPr>
            <w:r>
              <w:rPr>
                <w:rFonts w:hint="eastAsia" w:ascii="宋体" w:hAnsi="宋体" w:eastAsia="宋体" w:cs="宋体"/>
                <w:color w:val="auto"/>
                <w:spacing w:val="-2"/>
                <w:kern w:val="2"/>
                <w:highlight w:val="none"/>
              </w:rPr>
              <w:t>17</w:t>
            </w:r>
          </w:p>
        </w:tc>
        <w:tc>
          <w:tcPr>
            <w:tcW w:w="2138" w:type="dxa"/>
            <w:vAlign w:val="center"/>
          </w:tcPr>
          <w:p w14:paraId="1D36DDBA">
            <w:pPr>
              <w:pStyle w:val="242"/>
              <w:snapToGrid w:val="0"/>
              <w:spacing w:line="360" w:lineRule="auto"/>
              <w:ind w:left="360" w:firstLine="206" w:firstLineChars="100"/>
              <w:jc w:val="left"/>
              <w:rPr>
                <w:rFonts w:hint="eastAsia" w:ascii="宋体" w:hAnsi="宋体" w:eastAsia="宋体" w:cs="宋体"/>
                <w:color w:val="auto"/>
                <w:spacing w:val="-2"/>
                <w:kern w:val="2"/>
                <w:highlight w:val="none"/>
              </w:rPr>
            </w:pPr>
            <w:r>
              <w:rPr>
                <w:rFonts w:hint="eastAsia" w:ascii="宋体" w:hAnsi="宋体" w:eastAsia="宋体" w:cs="宋体"/>
                <w:color w:val="auto"/>
                <w:spacing w:val="-2"/>
                <w:kern w:val="2"/>
                <w:highlight w:val="none"/>
              </w:rPr>
              <w:t>其他要求</w:t>
            </w:r>
          </w:p>
        </w:tc>
        <w:tc>
          <w:tcPr>
            <w:tcW w:w="7065" w:type="dxa"/>
            <w:vAlign w:val="bottom"/>
          </w:tcPr>
          <w:p w14:paraId="605EC95C">
            <w:pPr>
              <w:pStyle w:val="242"/>
              <w:snapToGrid w:val="0"/>
              <w:spacing w:line="360" w:lineRule="auto"/>
              <w:jc w:val="left"/>
              <w:rPr>
                <w:rFonts w:hint="eastAsia" w:ascii="宋体" w:hAnsi="宋体" w:eastAsia="宋体" w:cs="宋体"/>
                <w:color w:val="auto"/>
                <w:spacing w:val="-2"/>
                <w:kern w:val="2"/>
                <w:highlight w:val="none"/>
              </w:rPr>
            </w:pPr>
            <w:r>
              <w:rPr>
                <w:rFonts w:hint="eastAsia" w:ascii="宋体" w:hAnsi="宋体" w:eastAsia="宋体" w:cs="宋体"/>
                <w:color w:val="auto"/>
                <w:spacing w:val="-2"/>
                <w:kern w:val="2"/>
                <w:highlight w:val="none"/>
              </w:rPr>
              <w:t>（一）</w:t>
            </w:r>
            <w:r>
              <w:rPr>
                <w:rFonts w:hint="eastAsia" w:ascii="宋体" w:hAnsi="宋体" w:cs="宋体"/>
                <w:color w:val="auto"/>
                <w:spacing w:val="-2"/>
                <w:kern w:val="2"/>
                <w:highlight w:val="none"/>
                <w:lang w:eastAsia="zh-CN"/>
              </w:rPr>
              <w:t>供应商</w:t>
            </w:r>
            <w:r>
              <w:rPr>
                <w:rFonts w:hint="eastAsia" w:ascii="宋体" w:hAnsi="宋体" w:eastAsia="宋体" w:cs="宋体"/>
                <w:color w:val="auto"/>
                <w:spacing w:val="-2"/>
                <w:kern w:val="2"/>
                <w:highlight w:val="none"/>
              </w:rPr>
              <w:t>必须在响应文件中对</w:t>
            </w:r>
            <w:r>
              <w:rPr>
                <w:rFonts w:hint="eastAsia" w:ascii="宋体" w:hAnsi="宋体" w:eastAsia="宋体" w:cs="宋体"/>
                <w:color w:val="auto"/>
                <w:spacing w:val="-2"/>
                <w:kern w:val="2"/>
                <w:highlight w:val="none"/>
                <w:lang w:eastAsia="zh-CN"/>
              </w:rPr>
              <w:t>竞争性磋商文件</w:t>
            </w:r>
            <w:r>
              <w:rPr>
                <w:rFonts w:hint="eastAsia" w:ascii="宋体" w:hAnsi="宋体" w:eastAsia="宋体" w:cs="宋体"/>
                <w:color w:val="auto"/>
                <w:spacing w:val="-2"/>
                <w:kern w:val="2"/>
                <w:highlight w:val="none"/>
              </w:rPr>
              <w:t>中要求的条款和服务承诺明确列出，承诺内容</w:t>
            </w:r>
            <w:r>
              <w:rPr>
                <w:rFonts w:hint="eastAsia" w:ascii="宋体" w:hAnsi="宋体" w:eastAsia="宋体" w:cs="宋体"/>
                <w:color w:val="auto"/>
                <w:spacing w:val="-2"/>
                <w:kern w:val="2"/>
                <w:highlight w:val="none"/>
              </w:rPr>
              <w:t>必须达到</w:t>
            </w:r>
            <w:r>
              <w:rPr>
                <w:rFonts w:hint="eastAsia" w:ascii="宋体" w:hAnsi="宋体" w:eastAsia="宋体" w:cs="宋体"/>
                <w:color w:val="auto"/>
                <w:spacing w:val="-2"/>
                <w:kern w:val="2"/>
                <w:highlight w:val="none"/>
                <w:lang w:eastAsia="zh-CN"/>
              </w:rPr>
              <w:t>竞争性磋商文件</w:t>
            </w:r>
            <w:r>
              <w:rPr>
                <w:rFonts w:hint="eastAsia" w:ascii="宋体" w:hAnsi="宋体" w:eastAsia="宋体" w:cs="宋体"/>
                <w:color w:val="auto"/>
                <w:spacing w:val="-2"/>
                <w:kern w:val="2"/>
                <w:highlight w:val="none"/>
              </w:rPr>
              <w:t>其他条款的要求。</w:t>
            </w:r>
          </w:p>
          <w:p w14:paraId="0C5B0591">
            <w:pPr>
              <w:pStyle w:val="242"/>
              <w:snapToGrid w:val="0"/>
              <w:spacing w:line="360" w:lineRule="auto"/>
              <w:jc w:val="left"/>
              <w:rPr>
                <w:rFonts w:hint="eastAsia" w:ascii="宋体" w:hAnsi="宋体" w:eastAsia="宋体" w:cs="宋体"/>
                <w:color w:val="auto"/>
                <w:spacing w:val="-2"/>
                <w:kern w:val="2"/>
                <w:highlight w:val="none"/>
                <w:lang w:val="en-US" w:eastAsia="zh-CN"/>
              </w:rPr>
            </w:pPr>
            <w:r>
              <w:rPr>
                <w:rFonts w:hint="eastAsia" w:ascii="宋体" w:hAnsi="宋体" w:eastAsia="宋体" w:cs="宋体"/>
                <w:color w:val="auto"/>
                <w:spacing w:val="-2"/>
                <w:kern w:val="2"/>
                <w:highlight w:val="none"/>
              </w:rPr>
              <w:t>（二）其他未尽事宜由供需双方在采购合同中详细约定。</w:t>
            </w:r>
          </w:p>
        </w:tc>
      </w:tr>
      <w:tr w14:paraId="08D4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76" w:type="dxa"/>
            <w:vAlign w:val="center"/>
          </w:tcPr>
          <w:p w14:paraId="79D5216C">
            <w:pPr>
              <w:pStyle w:val="242"/>
              <w:snapToGrid w:val="0"/>
              <w:spacing w:line="360" w:lineRule="auto"/>
              <w:jc w:val="center"/>
              <w:rPr>
                <w:rFonts w:hint="eastAsia" w:ascii="宋体" w:hAnsi="宋体" w:eastAsia="宋体" w:cs="宋体"/>
                <w:color w:val="auto"/>
                <w:spacing w:val="-2"/>
                <w:kern w:val="2"/>
                <w:highlight w:val="none"/>
                <w:lang w:val="en-US" w:eastAsia="zh-CN"/>
              </w:rPr>
            </w:pPr>
            <w:r>
              <w:rPr>
                <w:rFonts w:hint="eastAsia" w:ascii="宋体" w:hAnsi="宋体" w:eastAsia="宋体" w:cs="宋体"/>
                <w:color w:val="auto"/>
                <w:spacing w:val="-2"/>
                <w:kern w:val="2"/>
                <w:highlight w:val="none"/>
                <w:lang w:val="en-US" w:eastAsia="zh-CN"/>
              </w:rPr>
              <w:t>18</w:t>
            </w:r>
          </w:p>
        </w:tc>
        <w:tc>
          <w:tcPr>
            <w:tcW w:w="2138" w:type="dxa"/>
            <w:vAlign w:val="center"/>
          </w:tcPr>
          <w:p w14:paraId="7D3853F5">
            <w:pPr>
              <w:spacing w:after="0" w:line="32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程序</w:t>
            </w:r>
          </w:p>
        </w:tc>
        <w:tc>
          <w:tcPr>
            <w:tcW w:w="7065" w:type="dxa"/>
            <w:vAlign w:val="center"/>
          </w:tcPr>
          <w:p w14:paraId="5C60B6ED">
            <w:pPr>
              <w:spacing w:after="0" w:line="380" w:lineRule="exact"/>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color w:val="auto"/>
                <w:sz w:val="21"/>
                <w:szCs w:val="21"/>
                <w:highlight w:val="none"/>
                <w:u w:val="none"/>
                <w:lang w:val="en-US" w:eastAsia="zh-CN"/>
              </w:rPr>
              <w:t>按照平台自动提取所有供应商的顺序当众开标</w:t>
            </w:r>
          </w:p>
        </w:tc>
      </w:tr>
      <w:tr w14:paraId="496F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76" w:type="dxa"/>
            <w:vAlign w:val="center"/>
          </w:tcPr>
          <w:p w14:paraId="715515B1">
            <w:pPr>
              <w:pStyle w:val="242"/>
              <w:snapToGrid w:val="0"/>
              <w:spacing w:line="360" w:lineRule="auto"/>
              <w:jc w:val="center"/>
              <w:rPr>
                <w:rFonts w:hint="default" w:ascii="宋体" w:hAnsi="宋体" w:eastAsia="宋体" w:cs="宋体"/>
                <w:color w:val="auto"/>
                <w:spacing w:val="-2"/>
                <w:kern w:val="2"/>
                <w:highlight w:val="none"/>
                <w:lang w:val="en-US" w:eastAsia="zh-CN"/>
              </w:rPr>
            </w:pPr>
            <w:r>
              <w:rPr>
                <w:rFonts w:hint="eastAsia" w:ascii="宋体" w:hAnsi="宋体" w:cs="宋体"/>
                <w:color w:val="auto"/>
                <w:spacing w:val="-2"/>
                <w:kern w:val="2"/>
                <w:highlight w:val="none"/>
                <w:lang w:val="en-US" w:eastAsia="zh-CN"/>
              </w:rPr>
              <w:t>18.1</w:t>
            </w:r>
          </w:p>
        </w:tc>
        <w:tc>
          <w:tcPr>
            <w:tcW w:w="2138" w:type="dxa"/>
            <w:shd w:val="clear" w:color="auto" w:fill="auto"/>
            <w:vAlign w:val="center"/>
          </w:tcPr>
          <w:p w14:paraId="0BF02F0E">
            <w:pPr>
              <w:spacing w:after="0"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开启时间和地点</w:t>
            </w:r>
          </w:p>
        </w:tc>
        <w:tc>
          <w:tcPr>
            <w:tcW w:w="7065" w:type="dxa"/>
            <w:shd w:val="clear" w:color="auto" w:fill="auto"/>
            <w:vAlign w:val="center"/>
          </w:tcPr>
          <w:p w14:paraId="32271D8D">
            <w:pPr>
              <w:spacing w:after="0" w:line="38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开启时间：2025年05月23日09时00分（北京时间）</w:t>
            </w:r>
          </w:p>
          <w:p w14:paraId="18B3668B">
            <w:pPr>
              <w:spacing w:after="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开启地点：</w:t>
            </w:r>
            <w:r>
              <w:rPr>
                <w:rFonts w:hint="eastAsia" w:ascii="宋体" w:hAnsi="宋体" w:eastAsia="宋体" w:cs="宋体"/>
                <w:color w:val="auto"/>
                <w:sz w:val="21"/>
                <w:szCs w:val="21"/>
                <w:highlight w:val="none"/>
                <w:u w:val="none"/>
                <w:rtl w:val="0"/>
                <w:lang w:val="en-US" w:eastAsia="zh-CN"/>
              </w:rPr>
              <w:t>政府采购云平台（https://www.zcygov.cn/）</w:t>
            </w:r>
          </w:p>
        </w:tc>
      </w:tr>
      <w:tr w14:paraId="6E8B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7BE708C7">
            <w:pPr>
              <w:pStyle w:val="242"/>
              <w:snapToGrid w:val="0"/>
              <w:spacing w:line="360" w:lineRule="auto"/>
              <w:jc w:val="center"/>
              <w:rPr>
                <w:rFonts w:hint="eastAsia" w:ascii="宋体" w:hAnsi="宋体" w:eastAsia="宋体" w:cs="宋体"/>
                <w:color w:val="auto"/>
                <w:spacing w:val="-2"/>
                <w:kern w:val="2"/>
                <w:highlight w:val="none"/>
                <w:lang w:val="en-US" w:eastAsia="zh-CN"/>
              </w:rPr>
            </w:pPr>
            <w:r>
              <w:rPr>
                <w:rFonts w:hint="eastAsia" w:ascii="宋体" w:hAnsi="宋体" w:eastAsia="宋体" w:cs="宋体"/>
                <w:color w:val="auto"/>
                <w:spacing w:val="-2"/>
                <w:kern w:val="2"/>
                <w:highlight w:val="none"/>
                <w:lang w:val="en-US" w:eastAsia="zh-CN"/>
              </w:rPr>
              <w:t>19</w:t>
            </w:r>
          </w:p>
        </w:tc>
        <w:tc>
          <w:tcPr>
            <w:tcW w:w="2138" w:type="dxa"/>
            <w:vAlign w:val="center"/>
          </w:tcPr>
          <w:p w14:paraId="091BC922">
            <w:pPr>
              <w:pStyle w:val="242"/>
              <w:snapToGrid w:val="0"/>
              <w:spacing w:line="360" w:lineRule="auto"/>
              <w:ind w:firstLine="206" w:firstLineChars="100"/>
              <w:jc w:val="left"/>
              <w:rPr>
                <w:rFonts w:hint="eastAsia" w:ascii="宋体" w:hAnsi="宋体" w:eastAsia="宋体" w:cs="宋体"/>
                <w:color w:val="auto"/>
                <w:spacing w:val="-2"/>
                <w:kern w:val="2"/>
                <w:highlight w:val="none"/>
              </w:rPr>
            </w:pPr>
            <w:r>
              <w:rPr>
                <w:rFonts w:hint="eastAsia" w:ascii="宋体" w:hAnsi="宋体" w:eastAsia="宋体" w:cs="宋体"/>
                <w:color w:val="auto"/>
                <w:spacing w:val="-2"/>
                <w:kern w:val="2"/>
                <w:highlight w:val="none"/>
                <w:lang w:val="en-US" w:eastAsia="zh-CN"/>
              </w:rPr>
              <w:t>评审</w:t>
            </w:r>
            <w:r>
              <w:rPr>
                <w:rFonts w:hint="eastAsia" w:ascii="宋体" w:hAnsi="宋体" w:eastAsia="宋体" w:cs="宋体"/>
                <w:color w:val="auto"/>
                <w:spacing w:val="-2"/>
                <w:kern w:val="2"/>
                <w:highlight w:val="none"/>
              </w:rPr>
              <w:t>小组的组建</w:t>
            </w:r>
          </w:p>
        </w:tc>
        <w:tc>
          <w:tcPr>
            <w:tcW w:w="7065" w:type="dxa"/>
            <w:vAlign w:val="bottom"/>
          </w:tcPr>
          <w:p w14:paraId="51B227F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小组人数：3人或以上单数</w:t>
            </w:r>
          </w:p>
          <w:p w14:paraId="09E4DAB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小组构成：采购人代表不超过评委总数的三分之一，经济、技术专家不低于评委总数的三分之二</w:t>
            </w:r>
          </w:p>
          <w:p w14:paraId="3A873F1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评标专家确定方式：随机抽取</w:t>
            </w:r>
          </w:p>
        </w:tc>
      </w:tr>
      <w:tr w14:paraId="1F4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776" w:type="dxa"/>
            <w:vAlign w:val="center"/>
          </w:tcPr>
          <w:p w14:paraId="4966784D">
            <w:pPr>
              <w:pStyle w:val="242"/>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2138" w:type="dxa"/>
            <w:vAlign w:val="center"/>
          </w:tcPr>
          <w:p w14:paraId="448E982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7065" w:type="dxa"/>
            <w:vAlign w:val="center"/>
          </w:tcPr>
          <w:p w14:paraId="027BB925">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1、政府采购政策响应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本项目专门面向中小微企业采购，不再执行价格评审优惠的扶持政策（监狱企业、残疾人福利单位视同小微企业）。</w:t>
            </w:r>
          </w:p>
          <w:p w14:paraId="65149CB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 xml:space="preserve">类型为 </w:t>
            </w:r>
            <w:r>
              <w:rPr>
                <w:rFonts w:hint="eastAsia" w:ascii="宋体" w:hAnsi="宋体" w:eastAsia="宋体" w:cs="宋体"/>
                <w:b/>
                <w:bCs/>
                <w:color w:val="auto"/>
                <w:sz w:val="21"/>
                <w:szCs w:val="21"/>
                <w:highlight w:val="none"/>
                <w:lang w:eastAsia="zh-CN"/>
              </w:rPr>
              <w:t>货物</w:t>
            </w:r>
            <w:r>
              <w:rPr>
                <w:rFonts w:hint="eastAsia" w:ascii="宋体" w:hAnsi="宋体" w:eastAsia="宋体" w:cs="宋体"/>
                <w:color w:val="auto"/>
                <w:sz w:val="21"/>
                <w:szCs w:val="21"/>
                <w:highlight w:val="none"/>
              </w:rPr>
              <w:t xml:space="preserve">，采购文件中明确的所属行业为 </w:t>
            </w:r>
            <w:r>
              <w:rPr>
                <w:rFonts w:hint="eastAsia" w:ascii="宋体" w:hAnsi="宋体" w:eastAsia="宋体" w:cs="宋体"/>
                <w:b/>
                <w:bCs/>
                <w:color w:val="auto"/>
                <w:sz w:val="21"/>
                <w:szCs w:val="21"/>
                <w:highlight w:val="none"/>
                <w:lang w:eastAsia="zh-CN"/>
              </w:rPr>
              <w:t>工业</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w:t>
            </w:r>
          </w:p>
        </w:tc>
      </w:tr>
      <w:bookmarkEnd w:id="17"/>
      <w:bookmarkEnd w:id="18"/>
    </w:tbl>
    <w:p w14:paraId="1F25BBE0">
      <w:pPr>
        <w:widowControl/>
        <w:shd w:val="clear" w:color="auto" w:fill="FFFFFF"/>
        <w:spacing w:line="360" w:lineRule="auto"/>
        <w:jc w:val="center"/>
        <w:outlineLvl w:val="9"/>
        <w:rPr>
          <w:rFonts w:hint="eastAsia" w:ascii="宋体" w:hAnsi="宋体" w:eastAsia="宋体" w:cs="宋体"/>
          <w:b/>
          <w:bCs/>
          <w:color w:val="auto"/>
          <w:sz w:val="32"/>
          <w:szCs w:val="32"/>
          <w:highlight w:val="none"/>
        </w:rPr>
      </w:pPr>
      <w:bookmarkStart w:id="20" w:name="_Toc517521231"/>
      <w:bookmarkStart w:id="21" w:name="_Toc317588968"/>
    </w:p>
    <w:p w14:paraId="39732B59">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164" w:name="_GoBack"/>
      <w:bookmarkEnd w:id="164"/>
    </w:p>
    <w:p w14:paraId="5701D2DD">
      <w:pPr>
        <w:widowControl/>
        <w:shd w:val="clear" w:color="auto" w:fill="FFFFFF"/>
        <w:spacing w:line="360" w:lineRule="auto"/>
        <w:jc w:val="center"/>
        <w:outlineLvl w:val="1"/>
        <w:rPr>
          <w:rFonts w:hint="eastAsia" w:ascii="宋体" w:hAnsi="宋体" w:eastAsia="宋体" w:cs="宋体"/>
          <w:b/>
          <w:bCs/>
          <w:color w:val="auto"/>
          <w:sz w:val="32"/>
          <w:szCs w:val="32"/>
          <w:highlight w:val="none"/>
        </w:rPr>
      </w:pPr>
      <w:bookmarkStart w:id="22" w:name="_Toc3155"/>
      <w:r>
        <w:rPr>
          <w:rFonts w:hint="eastAsia" w:ascii="宋体" w:hAnsi="宋体" w:eastAsia="宋体" w:cs="宋体"/>
          <w:b/>
          <w:bCs/>
          <w:color w:val="auto"/>
          <w:sz w:val="32"/>
          <w:szCs w:val="32"/>
          <w:highlight w:val="none"/>
        </w:rPr>
        <w:t>一、总则</w:t>
      </w:r>
      <w:bookmarkEnd w:id="20"/>
      <w:bookmarkEnd w:id="22"/>
    </w:p>
    <w:p w14:paraId="7CE0AE7B">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1.项目概况</w:t>
      </w:r>
    </w:p>
    <w:p w14:paraId="16B99490">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项目名称及项目编号：见“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p>
    <w:p w14:paraId="1977933C">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 采购内容：见“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p>
    <w:p w14:paraId="038A4E6E">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1.3 采购人：见“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p>
    <w:p w14:paraId="44A12B9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1.4 采购代理机构：见“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p>
    <w:p w14:paraId="33181AEE">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r>
        <w:rPr>
          <w:rFonts w:hint="eastAsia" w:ascii="宋体" w:hAnsi="宋体" w:eastAsia="宋体" w:cs="宋体"/>
          <w:color w:val="auto"/>
          <w:sz w:val="24"/>
          <w:szCs w:val="24"/>
          <w:highlight w:val="none"/>
        </w:rPr>
        <w:tab/>
      </w:r>
    </w:p>
    <w:p w14:paraId="5A3CE77C">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2.1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必须由法定代表人或法定代表人出具授权书的委托代理人携带本人身份证原件参加本项目</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活动。</w:t>
      </w:r>
    </w:p>
    <w:p w14:paraId="3566489C">
      <w:pPr>
        <w:spacing w:line="360" w:lineRule="auto"/>
        <w:ind w:firstLine="480" w:firstLineChars="200"/>
        <w:jc w:val="both"/>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szCs w:val="24"/>
          <w:highlight w:val="none"/>
          <w:lang w:eastAsia="zh-CN"/>
        </w:rPr>
        <w:t>其他</w:t>
      </w:r>
      <w:r>
        <w:rPr>
          <w:rFonts w:hint="eastAsia" w:ascii="宋体" w:hAnsi="宋体" w:eastAsia="宋体" w:cs="宋体"/>
          <w:color w:val="auto"/>
          <w:szCs w:val="24"/>
          <w:highlight w:val="none"/>
        </w:rPr>
        <w:t>资格要求：见“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p>
    <w:p w14:paraId="771EA641">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2.3提供相同品牌产品且通过资格审查、符合性审查的不同</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参加同一合同项下响应的，按一家</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计算，评审后得分最高的同品牌</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获得成交人推荐资格。</w:t>
      </w:r>
    </w:p>
    <w:p w14:paraId="67A18E83">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2.4</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不得直接或间接地与为本项目进行设计、编制规范和其他文件的咨询公司、采购人或其附属机构有任何关联。</w:t>
      </w:r>
    </w:p>
    <w:p w14:paraId="2F87684A">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3.费用承担</w:t>
      </w:r>
    </w:p>
    <w:p w14:paraId="6122634B">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3.1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准备和参加</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活动发生的费用自理，不论</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的结果如何，采购人在任何情况下均无义务和责任承担这些费用。</w:t>
      </w:r>
    </w:p>
    <w:p w14:paraId="1FBFDB0D">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3.2 成交服务费：</w:t>
      </w:r>
      <w:r>
        <w:rPr>
          <w:rFonts w:hint="default" w:ascii="宋体" w:hAnsi="宋体" w:eastAsia="宋体" w:cs="宋体"/>
          <w:color w:val="auto"/>
          <w:szCs w:val="24"/>
          <w:highlight w:val="none"/>
          <w:lang w:val="en-US" w:eastAsia="zh-CN"/>
        </w:rPr>
        <w:t>本项目招标代理服务费参照《云南省建设工程招标代理服务收费参考意见》的通知云建招协〔2024〕58号的收费标准向</w:t>
      </w:r>
      <w:r>
        <w:rPr>
          <w:rFonts w:hint="eastAsia" w:ascii="宋体" w:hAnsi="宋体" w:eastAsia="宋体" w:cs="宋体"/>
          <w:color w:val="auto"/>
          <w:szCs w:val="24"/>
          <w:highlight w:val="none"/>
          <w:lang w:val="en-US" w:eastAsia="zh-CN"/>
        </w:rPr>
        <w:t>成交</w:t>
      </w:r>
      <w:r>
        <w:rPr>
          <w:rFonts w:hint="default" w:ascii="宋体" w:hAnsi="宋体" w:eastAsia="宋体" w:cs="宋体"/>
          <w:color w:val="auto"/>
          <w:szCs w:val="24"/>
          <w:highlight w:val="none"/>
          <w:lang w:val="en-US" w:eastAsia="zh-CN"/>
        </w:rPr>
        <w:t>人收取</w:t>
      </w:r>
      <w:r>
        <w:rPr>
          <w:rFonts w:hint="eastAsia" w:ascii="宋体" w:hAnsi="宋体" w:eastAsia="宋体" w:cs="宋体"/>
          <w:color w:val="auto"/>
          <w:szCs w:val="24"/>
          <w:highlight w:val="none"/>
          <w:lang w:val="en-US" w:eastAsia="zh-CN"/>
        </w:rPr>
        <w:t>，金额</w:t>
      </w:r>
      <w:r>
        <w:rPr>
          <w:rFonts w:hint="default" w:ascii="宋体" w:hAnsi="宋体" w:eastAsia="宋体" w:cs="宋体"/>
          <w:color w:val="auto"/>
          <w:szCs w:val="24"/>
          <w:highlight w:val="none"/>
          <w:lang w:val="en-US" w:eastAsia="zh-CN"/>
        </w:rPr>
        <w:t>为</w:t>
      </w:r>
      <w:r>
        <w:rPr>
          <w:rFonts w:hint="eastAsia" w:ascii="宋体" w:hAnsi="宋体" w:eastAsia="宋体" w:cs="宋体"/>
          <w:color w:val="auto"/>
          <w:szCs w:val="24"/>
          <w:highlight w:val="none"/>
          <w:lang w:val="en-US" w:eastAsia="zh-CN"/>
        </w:rPr>
        <w:t>14000</w:t>
      </w:r>
      <w:r>
        <w:rPr>
          <w:rFonts w:hint="default" w:ascii="宋体" w:hAnsi="宋体" w:eastAsia="宋体" w:cs="宋体"/>
          <w:color w:val="auto"/>
          <w:szCs w:val="24"/>
          <w:highlight w:val="none"/>
          <w:lang w:val="en-US" w:eastAsia="zh-CN"/>
        </w:rPr>
        <w:t>.00元，由</w:t>
      </w:r>
      <w:r>
        <w:rPr>
          <w:rFonts w:hint="eastAsia" w:ascii="宋体" w:hAnsi="宋体" w:eastAsia="宋体" w:cs="宋体"/>
          <w:color w:val="auto"/>
          <w:szCs w:val="24"/>
          <w:highlight w:val="none"/>
          <w:lang w:val="en-US" w:eastAsia="zh-CN"/>
        </w:rPr>
        <w:t>成交</w:t>
      </w:r>
      <w:r>
        <w:rPr>
          <w:rFonts w:hint="default" w:ascii="宋体" w:hAnsi="宋体" w:eastAsia="宋体" w:cs="宋体"/>
          <w:color w:val="auto"/>
          <w:szCs w:val="24"/>
          <w:highlight w:val="none"/>
          <w:lang w:val="en-US" w:eastAsia="zh-CN"/>
        </w:rPr>
        <w:t>人支付。</w:t>
      </w:r>
    </w:p>
    <w:p w14:paraId="48EE8A14">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4.保密</w:t>
      </w:r>
    </w:p>
    <w:p w14:paraId="08A07411">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参与本次</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活动的各方应对</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和响应文件中的商业和技术等秘密保密，违者应对由此造成的后果承担法律责任。</w:t>
      </w:r>
    </w:p>
    <w:p w14:paraId="1A26726E">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5.语言文字</w:t>
      </w:r>
    </w:p>
    <w:p w14:paraId="425FB82D">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除专用术语外，与</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有关的语言均使用中文。必要时专用术语应附有中文注释。</w:t>
      </w:r>
    </w:p>
    <w:p w14:paraId="0A4E27EB">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6.计量单位</w:t>
      </w:r>
    </w:p>
    <w:p w14:paraId="38D7F581">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所有计量均采用中华人民共和国法定计量单位。</w:t>
      </w:r>
    </w:p>
    <w:p w14:paraId="6B3D9361">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7.偏离</w:t>
      </w:r>
    </w:p>
    <w:p w14:paraId="3914849B">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须知前附表允许响应文件偏离</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某些要求的，偏离应当符合</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规定的偏离范围和幅度。</w:t>
      </w:r>
    </w:p>
    <w:p w14:paraId="1F97D490">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bookmarkStart w:id="23" w:name="_Toc403576422"/>
      <w:r>
        <w:rPr>
          <w:rFonts w:hint="eastAsia" w:ascii="宋体" w:hAnsi="宋体" w:eastAsia="宋体" w:cs="宋体"/>
          <w:color w:val="auto"/>
          <w:sz w:val="24"/>
          <w:szCs w:val="24"/>
          <w:highlight w:val="none"/>
        </w:rPr>
        <w:t>8.</w:t>
      </w:r>
      <w:bookmarkEnd w:id="23"/>
      <w:r>
        <w:rPr>
          <w:rFonts w:hint="eastAsia" w:ascii="宋体" w:hAnsi="宋体" w:eastAsia="宋体" w:cs="宋体"/>
          <w:color w:val="auto"/>
          <w:sz w:val="24"/>
          <w:szCs w:val="24"/>
          <w:highlight w:val="none"/>
        </w:rPr>
        <w:t>质疑和投诉</w:t>
      </w:r>
    </w:p>
    <w:p w14:paraId="5B32EC49">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8.1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认为</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过程和成交结果使自己的权益受到损害的，应当在知道或者应知其权益受到损害之日起7个工作日内，以书面形式向采购代理机构或采购人提出质疑。质疑内容不得含有虚假、恶意成分。当事人对自己提出的主张，有责任提供证据，提出质疑时应同时提交相关证据材料和注明事实的确切来源。</w:t>
      </w:r>
    </w:p>
    <w:p w14:paraId="41812292">
      <w:pPr>
        <w:spacing w:line="360" w:lineRule="auto"/>
        <w:ind w:firstLine="480" w:firstLineChars="200"/>
        <w:jc w:val="both"/>
        <w:outlineLvl w:val="3"/>
        <w:rPr>
          <w:rFonts w:hint="eastAsia" w:ascii="宋体" w:hAnsi="宋体" w:eastAsia="宋体" w:cs="宋体"/>
          <w:color w:val="auto"/>
          <w:highlight w:val="none"/>
        </w:rPr>
      </w:pPr>
      <w:r>
        <w:rPr>
          <w:rFonts w:hint="eastAsia" w:ascii="宋体" w:hAnsi="宋体" w:eastAsia="宋体" w:cs="宋体"/>
          <w:color w:val="auto"/>
          <w:highlight w:val="none"/>
        </w:rPr>
        <w:t xml:space="preserve">8.2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应知其权益受到损害之日，是指：</w:t>
      </w:r>
    </w:p>
    <w:p w14:paraId="26592E3A">
      <w:p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（1）对可以质疑的采购文件提出质疑的，为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获取采购文件之日；</w:t>
      </w:r>
    </w:p>
    <w:p w14:paraId="7AA6A65C">
      <w:p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2F641C9">
      <w:p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7872051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8.3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提供的质疑书（如材料中有外文资料应同时附上中文译本）应当包括以下主要内容：</w:t>
      </w:r>
    </w:p>
    <w:p w14:paraId="27ACD060">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（1）质疑项目名称；</w:t>
      </w:r>
    </w:p>
    <w:p w14:paraId="094231DF">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（2）质疑理由及事实依据；</w:t>
      </w:r>
    </w:p>
    <w:p w14:paraId="01004FA4">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（3）质疑对象；</w:t>
      </w:r>
    </w:p>
    <w:p w14:paraId="0CFB767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（4）联系电话和地址；</w:t>
      </w:r>
    </w:p>
    <w:p w14:paraId="17511324">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（5）质疑日期；</w:t>
      </w:r>
    </w:p>
    <w:p w14:paraId="02EC07AA">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（6）质疑人署名。</w:t>
      </w:r>
    </w:p>
    <w:p w14:paraId="03BC8FE3">
      <w:pPr>
        <w:spacing w:line="360" w:lineRule="auto"/>
        <w:ind w:firstLine="482" w:firstLineChars="20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质疑书实行实名制，并提交由法定代表人或其委托代理人签字且盖单位章的原件。</w:t>
      </w:r>
    </w:p>
    <w:p w14:paraId="57B455BB">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8.4 采购人、采购代理机构将在收到</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的书面质疑后7个工作日内作出答复，但答复的内容不涉及商业秘密。</w:t>
      </w:r>
    </w:p>
    <w:p w14:paraId="68914F90">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8.5 参与政府采购活动的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对评审过程或者结果提出质疑的，采购人或采购代理机构可以组织原评审委员会协助处理质疑事项，并依据评审委员会出具的意见进行答复。质疑答复导致中标或成交结果改变的，采购人或采购代理机构应将相关情况报财政部门备案。</w:t>
      </w:r>
    </w:p>
    <w:p w14:paraId="60CE2BEE">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8.6 投诉必须首先经过质疑程序。质疑人对采购人、采购代理机构的答复不满意，或者采购人、采购代理机构未在规定的时间内做出答复的，可以在答复期满后15个工作日内书面向同级财政部门提出投诉。</w:t>
      </w:r>
    </w:p>
    <w:p w14:paraId="043A7A57">
      <w:pPr>
        <w:widowControl/>
        <w:shd w:val="clear" w:color="auto" w:fill="FFFFFF"/>
        <w:spacing w:line="360" w:lineRule="auto"/>
        <w:ind w:firstLine="643" w:firstLineChars="200"/>
        <w:jc w:val="center"/>
        <w:outlineLvl w:val="1"/>
        <w:rPr>
          <w:rFonts w:hint="eastAsia" w:ascii="宋体" w:hAnsi="宋体" w:eastAsia="宋体" w:cs="宋体"/>
          <w:b/>
          <w:bCs/>
          <w:color w:val="auto"/>
          <w:sz w:val="32"/>
          <w:szCs w:val="32"/>
          <w:highlight w:val="none"/>
        </w:rPr>
      </w:pPr>
      <w:bookmarkStart w:id="24" w:name="_Toc500594531"/>
      <w:bookmarkStart w:id="25" w:name="_Toc369790406"/>
      <w:bookmarkStart w:id="26" w:name="_Toc502328413"/>
      <w:bookmarkStart w:id="27" w:name="_Toc490492618"/>
      <w:bookmarkStart w:id="28" w:name="_Toc517521232"/>
      <w:bookmarkStart w:id="29" w:name="_Toc27712"/>
      <w:r>
        <w:rPr>
          <w:rFonts w:hint="eastAsia" w:ascii="宋体" w:hAnsi="宋体" w:eastAsia="宋体" w:cs="宋体"/>
          <w:b/>
          <w:bCs/>
          <w:color w:val="auto"/>
          <w:sz w:val="32"/>
          <w:szCs w:val="32"/>
          <w:highlight w:val="none"/>
        </w:rPr>
        <w:t>二、</w:t>
      </w:r>
      <w:bookmarkEnd w:id="24"/>
      <w:bookmarkEnd w:id="25"/>
      <w:bookmarkEnd w:id="26"/>
      <w:bookmarkEnd w:id="27"/>
      <w:bookmarkEnd w:id="28"/>
      <w:r>
        <w:rPr>
          <w:rFonts w:hint="eastAsia" w:ascii="宋体" w:hAnsi="宋体" w:eastAsia="宋体" w:cs="宋体"/>
          <w:b/>
          <w:bCs/>
          <w:color w:val="auto"/>
          <w:sz w:val="32"/>
          <w:szCs w:val="32"/>
          <w:highlight w:val="none"/>
          <w:lang w:eastAsia="zh-CN"/>
        </w:rPr>
        <w:t>竞争性磋商文件</w:t>
      </w:r>
      <w:bookmarkEnd w:id="29"/>
    </w:p>
    <w:p w14:paraId="686C8D20">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的构成</w:t>
      </w:r>
    </w:p>
    <w:p w14:paraId="52324ECD">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包括：</w:t>
      </w:r>
    </w:p>
    <w:p w14:paraId="2B02110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第一章 </w:t>
      </w:r>
      <w:r>
        <w:rPr>
          <w:rFonts w:hint="eastAsia" w:ascii="宋体" w:hAnsi="宋体" w:eastAsia="宋体" w:cs="宋体"/>
          <w:color w:val="auto"/>
          <w:szCs w:val="24"/>
          <w:highlight w:val="none"/>
          <w:lang w:eastAsia="zh-CN"/>
        </w:rPr>
        <w:t>竞争性磋商公告</w:t>
      </w:r>
    </w:p>
    <w:p w14:paraId="39E53353">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第二章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w:t>
      </w:r>
    </w:p>
    <w:p w14:paraId="6CC04453">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评审办法</w:t>
      </w:r>
    </w:p>
    <w:p w14:paraId="77E323B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合同样式及主要条款</w:t>
      </w:r>
    </w:p>
    <w:p w14:paraId="373A7EE3">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响应文件格式</w:t>
      </w:r>
    </w:p>
    <w:p w14:paraId="6A17699B">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采购需求</w:t>
      </w:r>
    </w:p>
    <w:p w14:paraId="16B2D1F8">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根据本章第10项对</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所作的澄清、修改，构成</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的组成部分。</w:t>
      </w:r>
    </w:p>
    <w:p w14:paraId="63DBBCD2">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的澄清及修改</w:t>
      </w:r>
    </w:p>
    <w:p w14:paraId="0620DFFA">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10.1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应认真核查</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，如有疑问的，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可以在“</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须知前附表”规定截止时间前以澄清函形式（加盖单位章）要求采购人澄清，截止时间后送达的澄清要求不予接受。</w:t>
      </w:r>
    </w:p>
    <w:p w14:paraId="5691F18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 采购代理机构将书面形式答复所有购买</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（答复不包含问题的来源）要求澄清的问题，其他澄清方式为无效。</w:t>
      </w:r>
    </w:p>
    <w:p w14:paraId="4C5A52BF">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10.3 采购代理机构对已发出的</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进行必要澄清或者修改的，于</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要求提交响应文件截止时间5日前，在财政部门指定的政府采购信息发布媒体上发布更正公告，并以书面形式通知所有购买</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。该澄清或者修改的内容为</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的组成部分。</w:t>
      </w:r>
    </w:p>
    <w:p w14:paraId="0D2C666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10.4 采购代理机构或采购人可以视采购具体情况，延长响应文件递交截止时间和</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时间。将变更时间书面通知所有购买</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，并在财政部门指定的政府采购信息发布媒体上发布变更公告。</w:t>
      </w:r>
    </w:p>
    <w:p w14:paraId="0DE3846D">
      <w:pPr>
        <w:rPr>
          <w:rFonts w:hint="eastAsia" w:ascii="宋体" w:hAnsi="宋体" w:eastAsia="宋体" w:cs="宋体"/>
          <w:color w:val="auto"/>
          <w:highlight w:val="none"/>
        </w:rPr>
      </w:pPr>
      <w:bookmarkStart w:id="30" w:name="_Toc502328414"/>
      <w:bookmarkStart w:id="31" w:name="_Toc517521233"/>
      <w:bookmarkStart w:id="32" w:name="_Toc369790407"/>
      <w:bookmarkStart w:id="33" w:name="_Toc229583203"/>
      <w:bookmarkStart w:id="34" w:name="_Toc490492619"/>
      <w:bookmarkStart w:id="35" w:name="_Toc239508968"/>
      <w:bookmarkStart w:id="36" w:name="_Toc500594532"/>
    </w:p>
    <w:p w14:paraId="51FE82BA">
      <w:pPr>
        <w:widowControl/>
        <w:shd w:val="clear" w:color="auto" w:fill="FFFFFF"/>
        <w:spacing w:line="360" w:lineRule="auto"/>
        <w:ind w:firstLine="643" w:firstLineChars="200"/>
        <w:jc w:val="center"/>
        <w:outlineLvl w:val="1"/>
        <w:rPr>
          <w:rFonts w:hint="eastAsia" w:ascii="宋体" w:hAnsi="宋体" w:eastAsia="宋体" w:cs="宋体"/>
          <w:b/>
          <w:bCs/>
          <w:color w:val="auto"/>
          <w:sz w:val="32"/>
          <w:szCs w:val="32"/>
          <w:highlight w:val="none"/>
        </w:rPr>
      </w:pPr>
      <w:bookmarkStart w:id="37" w:name="_Toc12961"/>
      <w:r>
        <w:rPr>
          <w:rFonts w:hint="eastAsia" w:ascii="宋体" w:hAnsi="宋体" w:eastAsia="宋体" w:cs="宋体"/>
          <w:b/>
          <w:bCs/>
          <w:color w:val="auto"/>
          <w:sz w:val="32"/>
          <w:szCs w:val="32"/>
          <w:highlight w:val="none"/>
        </w:rPr>
        <w:t>三、响应文件的编制</w:t>
      </w:r>
      <w:bookmarkEnd w:id="30"/>
      <w:bookmarkEnd w:id="31"/>
      <w:bookmarkEnd w:id="32"/>
      <w:bookmarkEnd w:id="33"/>
      <w:bookmarkEnd w:id="34"/>
      <w:bookmarkEnd w:id="35"/>
      <w:bookmarkEnd w:id="36"/>
      <w:bookmarkEnd w:id="37"/>
    </w:p>
    <w:p w14:paraId="155B505E">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11.响应文件的组成</w:t>
      </w:r>
    </w:p>
    <w:p w14:paraId="244DE2D1">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响应文件的组成详见第五章“响应文件格式”。</w:t>
      </w:r>
    </w:p>
    <w:p w14:paraId="0A2CBE8A">
      <w:pPr>
        <w:spacing w:line="360" w:lineRule="auto"/>
        <w:ind w:firstLine="482" w:firstLineChars="20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11.2 主要包</w:t>
      </w:r>
      <w:r>
        <w:rPr>
          <w:rFonts w:hint="eastAsia" w:ascii="宋体" w:hAnsi="宋体" w:eastAsia="宋体" w:cs="宋体"/>
          <w:b/>
          <w:color w:val="auto"/>
          <w:szCs w:val="24"/>
          <w:highlight w:val="none"/>
          <w:lang w:eastAsia="zh-CN"/>
        </w:rPr>
        <w:t>括以以下</w:t>
      </w:r>
      <w:r>
        <w:rPr>
          <w:rFonts w:hint="eastAsia" w:ascii="宋体" w:hAnsi="宋体" w:eastAsia="宋体" w:cs="宋体"/>
          <w:b/>
          <w:color w:val="auto"/>
          <w:szCs w:val="24"/>
          <w:highlight w:val="none"/>
        </w:rPr>
        <w:t>内容：</w:t>
      </w:r>
    </w:p>
    <w:p w14:paraId="26EB00C5">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3.1.1</w:t>
      </w:r>
      <w:r>
        <w:rPr>
          <w:rFonts w:hint="eastAsia" w:ascii="宋体" w:hAnsi="宋体" w:eastAsia="宋体" w:cs="宋体"/>
          <w:b/>
          <w:color w:val="auto"/>
          <w:szCs w:val="24"/>
          <w:highlight w:val="none"/>
          <w:lang w:eastAsia="zh-CN"/>
        </w:rPr>
        <w:t>投标</w:t>
      </w:r>
      <w:r>
        <w:rPr>
          <w:rFonts w:hint="eastAsia" w:ascii="宋体" w:hAnsi="宋体" w:eastAsia="宋体" w:cs="宋体"/>
          <w:b/>
          <w:color w:val="auto"/>
          <w:szCs w:val="24"/>
          <w:highlight w:val="none"/>
        </w:rPr>
        <w:t>申请文件应包括下列内容：</w:t>
      </w:r>
    </w:p>
    <w:p w14:paraId="0CAD73CC">
      <w:pPr>
        <w:numPr>
          <w:ilvl w:val="0"/>
          <w:numId w:val="1"/>
        </w:num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磋商报价</w:t>
      </w:r>
      <w:r>
        <w:rPr>
          <w:rFonts w:hint="eastAsia" w:ascii="宋体" w:hAnsi="宋体" w:eastAsia="宋体" w:cs="宋体"/>
          <w:b/>
          <w:color w:val="auto"/>
          <w:szCs w:val="24"/>
          <w:highlight w:val="none"/>
        </w:rPr>
        <w:t>一览表</w:t>
      </w:r>
    </w:p>
    <w:p w14:paraId="34032FE5">
      <w:pPr>
        <w:numPr>
          <w:ilvl w:val="0"/>
          <w:numId w:val="1"/>
        </w:num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磋商</w:t>
      </w:r>
      <w:r>
        <w:rPr>
          <w:rFonts w:hint="eastAsia" w:ascii="宋体" w:hAnsi="宋体" w:eastAsia="宋体" w:cs="宋体"/>
          <w:b/>
          <w:color w:val="auto"/>
          <w:szCs w:val="24"/>
          <w:highlight w:val="none"/>
        </w:rPr>
        <w:t>函</w:t>
      </w:r>
    </w:p>
    <w:p w14:paraId="22FFA880">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（3）法定代表人身份证明书</w:t>
      </w:r>
    </w:p>
    <w:p w14:paraId="70D85693">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（4）法定代表人授权委托书</w:t>
      </w:r>
    </w:p>
    <w:p w14:paraId="71DFA112">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w:t>
      </w:r>
      <w:r>
        <w:rPr>
          <w:rFonts w:hint="eastAsia" w:ascii="宋体" w:hAnsi="宋体" w:eastAsia="宋体" w:cs="宋体"/>
          <w:b/>
          <w:color w:val="auto"/>
          <w:szCs w:val="24"/>
          <w:highlight w:val="none"/>
          <w:lang w:eastAsia="zh-CN"/>
        </w:rPr>
        <w:t>磋商保证金</w:t>
      </w:r>
    </w:p>
    <w:p w14:paraId="372DB9D2">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w:t>
      </w:r>
      <w:r>
        <w:rPr>
          <w:rFonts w:hint="eastAsia" w:ascii="宋体" w:hAnsi="宋体" w:eastAsia="宋体" w:cs="宋体"/>
          <w:b/>
          <w:color w:val="auto"/>
          <w:szCs w:val="24"/>
          <w:highlight w:val="none"/>
          <w:lang w:eastAsia="zh-CN"/>
        </w:rPr>
        <w:t>磋商报价</w:t>
      </w:r>
      <w:r>
        <w:rPr>
          <w:rFonts w:hint="eastAsia" w:ascii="宋体" w:hAnsi="宋体" w:eastAsia="宋体" w:cs="宋体"/>
          <w:b/>
          <w:color w:val="auto"/>
          <w:szCs w:val="24"/>
          <w:highlight w:val="none"/>
        </w:rPr>
        <w:t>明细表</w:t>
      </w:r>
    </w:p>
    <w:p w14:paraId="56E89883">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（7）商务条款、技术规格偏离表技术文件</w:t>
      </w:r>
    </w:p>
    <w:p w14:paraId="5967E2E2">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（8）资格审查资料</w:t>
      </w:r>
    </w:p>
    <w:p w14:paraId="2551A2CE">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（9）技术文件</w:t>
      </w:r>
    </w:p>
    <w:p w14:paraId="521D689F">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（10）拟投入本项目参加本项目主要管理、服务人员一览表</w:t>
      </w:r>
    </w:p>
    <w:p w14:paraId="187D28B4">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（11）承担的项目情况表</w:t>
      </w:r>
    </w:p>
    <w:p w14:paraId="77B13099">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szCs w:val="24"/>
          <w:highlight w:val="none"/>
        </w:rPr>
        <w:t>中小企业声明函（</w:t>
      </w:r>
      <w:r>
        <w:rPr>
          <w:rFonts w:hint="eastAsia" w:ascii="宋体" w:hAnsi="宋体" w:eastAsia="宋体" w:cs="宋体"/>
          <w:b/>
          <w:color w:val="auto"/>
          <w:szCs w:val="24"/>
          <w:highlight w:val="none"/>
          <w:lang w:eastAsia="zh-CN"/>
        </w:rPr>
        <w:t>供应商</w:t>
      </w:r>
      <w:r>
        <w:rPr>
          <w:rFonts w:hint="eastAsia" w:ascii="宋体" w:hAnsi="宋体" w:eastAsia="宋体" w:cs="宋体"/>
          <w:b/>
          <w:color w:val="auto"/>
          <w:szCs w:val="24"/>
          <w:highlight w:val="none"/>
        </w:rPr>
        <w:t>为中小企业时适用）</w:t>
      </w:r>
    </w:p>
    <w:p w14:paraId="17C68B40">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（13）残疾人福利性单位声明函（</w:t>
      </w:r>
      <w:r>
        <w:rPr>
          <w:rFonts w:hint="eastAsia" w:ascii="宋体" w:hAnsi="宋体" w:eastAsia="宋体" w:cs="宋体"/>
          <w:b/>
          <w:color w:val="auto"/>
          <w:szCs w:val="24"/>
          <w:highlight w:val="none"/>
          <w:lang w:eastAsia="zh-CN"/>
        </w:rPr>
        <w:t>供应商</w:t>
      </w:r>
      <w:r>
        <w:rPr>
          <w:rFonts w:hint="eastAsia" w:ascii="宋体" w:hAnsi="宋体" w:eastAsia="宋体" w:cs="宋体"/>
          <w:b/>
          <w:color w:val="auto"/>
          <w:szCs w:val="24"/>
          <w:highlight w:val="none"/>
        </w:rPr>
        <w:t>为残疾人福利性单位时适用）</w:t>
      </w:r>
    </w:p>
    <w:p w14:paraId="18AFF400">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（14）监狱企业证明文件</w:t>
      </w:r>
    </w:p>
    <w:p w14:paraId="09098CE5">
      <w:pPr>
        <w:snapToGrid w:val="0"/>
        <w:spacing w:line="360" w:lineRule="auto"/>
        <w:ind w:firstLine="482"/>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w:t>
      </w:r>
      <w:r>
        <w:rPr>
          <w:rFonts w:hint="eastAsia" w:ascii="宋体" w:hAnsi="宋体" w:eastAsia="宋体" w:cs="宋体"/>
          <w:b/>
          <w:color w:val="auto"/>
          <w:szCs w:val="24"/>
          <w:highlight w:val="none"/>
          <w:lang w:eastAsia="zh-CN"/>
        </w:rPr>
        <w:t>供应商</w:t>
      </w:r>
      <w:r>
        <w:rPr>
          <w:rFonts w:hint="eastAsia" w:ascii="宋体" w:hAnsi="宋体" w:eastAsia="宋体" w:cs="宋体"/>
          <w:b/>
          <w:color w:val="auto"/>
          <w:szCs w:val="24"/>
          <w:highlight w:val="none"/>
        </w:rPr>
        <w:t>认为应提交的其他资料。</w:t>
      </w:r>
    </w:p>
    <w:p w14:paraId="0DED0A72">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磋商报价</w:t>
      </w:r>
    </w:p>
    <w:p w14:paraId="6831D26A">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本项目</w:t>
      </w:r>
      <w:r>
        <w:rPr>
          <w:rFonts w:hint="eastAsia" w:ascii="宋体" w:hAnsi="宋体" w:eastAsia="宋体" w:cs="宋体"/>
          <w:color w:val="auto"/>
          <w:szCs w:val="24"/>
          <w:highlight w:val="none"/>
          <w:lang w:eastAsia="zh-CN"/>
        </w:rPr>
        <w:t>磋商报价</w:t>
      </w:r>
      <w:r>
        <w:rPr>
          <w:rFonts w:hint="eastAsia" w:ascii="宋体" w:hAnsi="宋体" w:eastAsia="宋体" w:cs="宋体"/>
          <w:color w:val="auto"/>
          <w:szCs w:val="24"/>
          <w:highlight w:val="none"/>
        </w:rPr>
        <w:t>采用整体报价、整体成交，不允许拆分或漏项。</w:t>
      </w:r>
    </w:p>
    <w:p w14:paraId="7E3B99FB">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12.2报价采用费用包干方式，包括</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根据本</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文件、服务要求、国家有关标准规范自行计算工作量，包含：人工费、税费等所有费用。因成交人自身原因造成漏报、少报皆由其自行承担责任，采购人不再补偿。</w:t>
      </w:r>
    </w:p>
    <w:p w14:paraId="0D695D98">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 报价大小写金额不一致的，以大写金额为准；总价金额与单价汇总金额不一致的，以单价金额计算结果为准；单价金额小数点有明显错位的，以总价为准，并修改单价；对不同文字文本响应文件的解释发生异议的，以中文文本为准。</w:t>
      </w:r>
    </w:p>
    <w:p w14:paraId="4FDC9B9F">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12.4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提交的响应文件以及</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与采购代理机构就有关问题的所有往来函电均应使用中文。</w:t>
      </w:r>
    </w:p>
    <w:p w14:paraId="57ADB80C">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12.5 用非中文版印刷的产品说明书、技术资料、资格资质证书等，</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应提供符合中国有关</w:t>
      </w:r>
      <w:r>
        <w:rPr>
          <w:rFonts w:hint="eastAsia" w:ascii="宋体" w:hAnsi="宋体" w:eastAsia="宋体" w:cs="宋体"/>
          <w:color w:val="auto"/>
          <w:szCs w:val="24"/>
          <w:highlight w:val="none"/>
          <w:lang w:eastAsia="zh-CN"/>
        </w:rPr>
        <w:t>法律法规</w:t>
      </w:r>
      <w:r>
        <w:rPr>
          <w:rFonts w:hint="eastAsia" w:ascii="宋体" w:hAnsi="宋体" w:eastAsia="宋体" w:cs="宋体"/>
          <w:color w:val="auto"/>
          <w:szCs w:val="24"/>
          <w:highlight w:val="none"/>
        </w:rPr>
        <w:t>的中文译本，并以中文译本为准。</w:t>
      </w:r>
    </w:p>
    <w:p w14:paraId="7DD6D21C">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7375708C">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 在</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须知前附表规定的</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有效期内，</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不得要求撤销或修改其响应文件。</w:t>
      </w:r>
    </w:p>
    <w:p w14:paraId="131C12C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出现特殊情况需要延长</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有效期的，采购人以书面形式通知所有</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延长</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有效期。</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同意延长的，应相应延长其</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的有效期，但不得要求或被允许修改或撤销其响应文件；</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拒绝延长的，其</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申请失效，但</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有权收回其</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w:t>
      </w:r>
    </w:p>
    <w:p w14:paraId="4F87D100">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磋商保证金</w:t>
      </w:r>
    </w:p>
    <w:p w14:paraId="46A7C57A">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14.1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在递交响应文件的同时，应按</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须知前附表规定的金额、担保形式、递交地点方式和第五章“响应文件格式”规定的</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格式递交</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，并作为其响应文件的组成部分。</w:t>
      </w:r>
    </w:p>
    <w:p w14:paraId="642A4354">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14.2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不按本章第14.1项要求提交</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的，将被视为无效响应文件。</w:t>
      </w:r>
    </w:p>
    <w:p w14:paraId="7A425FC8">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 未成交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，将在发出</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结果通知后5个工作日内退还；成交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将在按要求支付了成交服务费和签订合同后5个工作日内退还。</w:t>
      </w:r>
    </w:p>
    <w:p w14:paraId="65D37FBC">
      <w:pPr>
        <w:spacing w:line="360" w:lineRule="auto"/>
        <w:ind w:firstLine="480" w:firstLineChars="200"/>
        <w:jc w:val="both"/>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14.4 有下列情形之一的，</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将不予退还：</w:t>
      </w:r>
    </w:p>
    <w:p w14:paraId="73880F0B">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在提交响应文件截止时间后撤回响应文件的；</w:t>
      </w:r>
    </w:p>
    <w:p w14:paraId="28E37A3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在响应文件中提供虚假材料的；</w:t>
      </w:r>
    </w:p>
    <w:p w14:paraId="7CE060E3">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（3）除因不可抗力或响应文件认可的情形外，成交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不与采购人签订合同的；</w:t>
      </w:r>
    </w:p>
    <w:p w14:paraId="6E39948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与采购人、其他</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或者采购代理机构恶意串通的；</w:t>
      </w:r>
    </w:p>
    <w:p w14:paraId="37EA3F1D">
      <w:pPr>
        <w:spacing w:line="360" w:lineRule="auto"/>
        <w:ind w:firstLine="480" w:firstLineChars="200"/>
        <w:jc w:val="both"/>
        <w:outlineLvl w:val="4"/>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规定的其他情形。</w:t>
      </w:r>
    </w:p>
    <w:p w14:paraId="362951C5">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15.响应文件的式样和签署</w:t>
      </w:r>
    </w:p>
    <w:p w14:paraId="3E34CEE9">
      <w:pPr>
        <w:spacing w:line="360" w:lineRule="auto"/>
        <w:ind w:firstLine="480" w:firstLineChars="200"/>
        <w:jc w:val="both"/>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 响应文件份数见“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p>
    <w:p w14:paraId="01E60AB2">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 响应文件应采用胶装方式装订，且正本应打印或用不褪色墨水书写，并由</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法定代表人或其授权代理人按照格式要求进行签字、盖章。响应文件副本可由正本复印而来，一旦正本和副本不符，以正本为准。</w:t>
      </w:r>
    </w:p>
    <w:p w14:paraId="6DB0F89A">
      <w:pPr>
        <w:spacing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15.3 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对错误处须修改外，响应文件不得行间插字、涂改和增删，如有修改错漏处，必须由同一签署人在修改错漏处签字或盖章。因复印模糊，导致资料无法辨认的，视为未提供该资料。</w:t>
      </w:r>
      <w:bookmarkStart w:id="38" w:name="_Toc369790408"/>
      <w:bookmarkStart w:id="39" w:name="_Toc26418"/>
      <w:bookmarkStart w:id="40" w:name="_Toc490492620"/>
      <w:bookmarkStart w:id="41" w:name="_Toc517521234"/>
      <w:bookmarkStart w:id="42" w:name="_Toc502328415"/>
      <w:bookmarkStart w:id="43" w:name="_Toc500594533"/>
    </w:p>
    <w:p w14:paraId="55FEE2C7">
      <w:pPr>
        <w:widowControl/>
        <w:shd w:val="clear" w:color="auto" w:fill="FFFFFF"/>
        <w:spacing w:line="360" w:lineRule="auto"/>
        <w:ind w:firstLine="643" w:firstLineChars="20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四、响应文件的</w:t>
      </w:r>
      <w:bookmarkEnd w:id="38"/>
      <w:r>
        <w:rPr>
          <w:rFonts w:hint="eastAsia" w:ascii="宋体" w:hAnsi="宋体" w:eastAsia="宋体" w:cs="宋体"/>
          <w:b/>
          <w:bCs/>
          <w:color w:val="auto"/>
          <w:sz w:val="32"/>
          <w:szCs w:val="32"/>
          <w:highlight w:val="none"/>
        </w:rPr>
        <w:t>递交</w:t>
      </w:r>
      <w:bookmarkEnd w:id="39"/>
      <w:bookmarkEnd w:id="40"/>
      <w:bookmarkEnd w:id="41"/>
      <w:bookmarkEnd w:id="42"/>
      <w:bookmarkEnd w:id="43"/>
    </w:p>
    <w:p w14:paraId="774ACAC9">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16.响应文件的密封和标识</w:t>
      </w:r>
    </w:p>
    <w:p w14:paraId="702DD56E">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 网上递交：网上递交需登录政府采购云平台（网址：https://www.zcygov.cn/)，</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须在投标截止时间前完成所有</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的上传，投标截止时间前未完成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2ED1B62D">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截止日期</w:t>
      </w:r>
    </w:p>
    <w:p w14:paraId="38F5B04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17.1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必须在</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须知前附表规定的时间内将响应文件递交到</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须知前附表规定的地点。</w:t>
      </w:r>
    </w:p>
    <w:p w14:paraId="59FB9FFD">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 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须知前附表另有规定外，</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所递交的响应文件不予退还。</w:t>
      </w:r>
    </w:p>
    <w:p w14:paraId="027036AE">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 逾期送达的或者未送达指定地点的响应文件，采购代理机构不予受理。</w:t>
      </w:r>
    </w:p>
    <w:p w14:paraId="102DDE21">
      <w:pPr>
        <w:widowControl/>
        <w:shd w:val="clear" w:color="auto" w:fill="FFFFFF"/>
        <w:spacing w:line="360" w:lineRule="auto"/>
        <w:ind w:firstLine="643" w:firstLineChars="200"/>
        <w:jc w:val="center"/>
        <w:outlineLvl w:val="1"/>
        <w:rPr>
          <w:rFonts w:hint="eastAsia" w:ascii="宋体" w:hAnsi="宋体" w:eastAsia="宋体" w:cs="宋体"/>
          <w:b/>
          <w:bCs/>
          <w:color w:val="auto"/>
          <w:sz w:val="32"/>
          <w:szCs w:val="32"/>
          <w:highlight w:val="none"/>
        </w:rPr>
      </w:pPr>
      <w:bookmarkStart w:id="44" w:name="_Toc502328416"/>
      <w:bookmarkStart w:id="45" w:name="_Toc517521235"/>
      <w:bookmarkStart w:id="46" w:name="_Toc17361"/>
      <w:bookmarkStart w:id="47" w:name="_Toc500594534"/>
      <w:bookmarkStart w:id="48" w:name="_Toc490492621"/>
      <w:r>
        <w:rPr>
          <w:rFonts w:hint="eastAsia" w:ascii="宋体" w:hAnsi="宋体" w:eastAsia="宋体" w:cs="宋体"/>
          <w:b/>
          <w:bCs/>
          <w:color w:val="auto"/>
          <w:sz w:val="32"/>
          <w:szCs w:val="32"/>
          <w:highlight w:val="none"/>
        </w:rPr>
        <w:t>五、</w:t>
      </w:r>
      <w:r>
        <w:rPr>
          <w:rFonts w:hint="eastAsia" w:ascii="宋体" w:hAnsi="宋体" w:eastAsia="宋体" w:cs="宋体"/>
          <w:b/>
          <w:bCs/>
          <w:color w:val="auto"/>
          <w:sz w:val="32"/>
          <w:szCs w:val="32"/>
          <w:highlight w:val="none"/>
          <w:lang w:eastAsia="zh-CN"/>
        </w:rPr>
        <w:t>招标</w:t>
      </w:r>
      <w:r>
        <w:rPr>
          <w:rFonts w:hint="eastAsia" w:ascii="宋体" w:hAnsi="宋体" w:eastAsia="宋体" w:cs="宋体"/>
          <w:b/>
          <w:bCs/>
          <w:color w:val="auto"/>
          <w:sz w:val="32"/>
          <w:szCs w:val="32"/>
          <w:highlight w:val="none"/>
        </w:rPr>
        <w:t>及评审</w:t>
      </w:r>
      <w:bookmarkEnd w:id="44"/>
      <w:bookmarkEnd w:id="45"/>
      <w:bookmarkEnd w:id="46"/>
      <w:bookmarkEnd w:id="47"/>
      <w:bookmarkEnd w:id="48"/>
    </w:p>
    <w:p w14:paraId="32E50750">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时间和地点</w:t>
      </w:r>
    </w:p>
    <w:p w14:paraId="207B7B3C">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采购人按</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须知前附表所规定的时间和地点召开</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会议，</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 xml:space="preserve">的法定代表人或授权委托代理人应按时参加。 </w:t>
      </w:r>
    </w:p>
    <w:p w14:paraId="77096492">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程序</w:t>
      </w:r>
    </w:p>
    <w:p w14:paraId="7A096F12">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会由</w:t>
      </w:r>
      <w:r>
        <w:rPr>
          <w:rFonts w:hint="eastAsia" w:ascii="宋体" w:hAnsi="宋体" w:eastAsia="宋体" w:cs="宋体"/>
          <w:color w:val="auto"/>
          <w:szCs w:val="24"/>
          <w:highlight w:val="none"/>
          <w:lang w:eastAsia="zh-CN"/>
        </w:rPr>
        <w:t>红河辰旭项目管理有限公司</w:t>
      </w:r>
      <w:r>
        <w:rPr>
          <w:rFonts w:hint="eastAsia" w:ascii="宋体" w:hAnsi="宋体" w:eastAsia="宋体" w:cs="宋体"/>
          <w:color w:val="auto"/>
          <w:szCs w:val="24"/>
          <w:highlight w:val="none"/>
        </w:rPr>
        <w:t>代表主持按下列程序进行：</w:t>
      </w:r>
    </w:p>
    <w:p w14:paraId="3073DF63">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l）宣布</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会议纪律；</w:t>
      </w:r>
    </w:p>
    <w:p w14:paraId="689F4FAA">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2）公布在</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截止时间前递交响应文件的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数量；</w:t>
      </w:r>
    </w:p>
    <w:p w14:paraId="38B1B2D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3）检查响应文件的密封情况；</w:t>
      </w:r>
    </w:p>
    <w:p w14:paraId="02BD4270">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 随机开启递交的响应文件；</w:t>
      </w:r>
    </w:p>
    <w:p w14:paraId="7178DC42">
      <w:pPr>
        <w:spacing w:line="360" w:lineRule="auto"/>
        <w:ind w:firstLine="360" w:firstLineChars="15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 进入评审、</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程序。</w:t>
      </w:r>
    </w:p>
    <w:p w14:paraId="6713BDB1">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20.响应文件的有效性</w:t>
      </w:r>
    </w:p>
    <w:p w14:paraId="03FDF164">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lang w:val="en-US" w:eastAsia="zh-CN"/>
        </w:rPr>
        <w:t>文件</w:t>
      </w:r>
      <w:r>
        <w:rPr>
          <w:rFonts w:hint="eastAsia" w:ascii="宋体" w:hAnsi="宋体" w:eastAsia="宋体" w:cs="宋体"/>
          <w:color w:val="auto"/>
          <w:szCs w:val="24"/>
          <w:highlight w:val="none"/>
        </w:rPr>
        <w:t>出现下列情形之一的，应当作为无效响应文件处理，不得进入评审：</w:t>
      </w:r>
    </w:p>
    <w:p w14:paraId="59162BFF">
      <w:pPr>
        <w:spacing w:line="360" w:lineRule="auto"/>
        <w:ind w:firstLine="480" w:firstLineChars="200"/>
        <w:jc w:val="both"/>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 逾期送达的或者未送达指定地点的；</w:t>
      </w:r>
    </w:p>
    <w:p w14:paraId="20B508F5">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 响应文件未按照本须知第16项、第17项的要求装订、密封和标记的；</w:t>
      </w:r>
    </w:p>
    <w:p w14:paraId="490687CD">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20.3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法定代表人或授权代理人未出席</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会议现场的。</w:t>
      </w:r>
    </w:p>
    <w:p w14:paraId="282A0290">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w:t>
      </w:r>
    </w:p>
    <w:p w14:paraId="27D2785A">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21.1 </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由依法组建的</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小组负责。</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小组由云南省政府采购专家库中随机抽取的3人以上（含3人）专家组成。</w:t>
      </w:r>
    </w:p>
    <w:p w14:paraId="1B066AAD">
      <w:pPr>
        <w:spacing w:line="360" w:lineRule="auto"/>
        <w:ind w:firstLine="480" w:firstLineChars="200"/>
        <w:jc w:val="both"/>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21.2 </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小组成员有下列情形之一的，应当回避：</w:t>
      </w:r>
    </w:p>
    <w:p w14:paraId="533C8DA0">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1）采购人或</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的主要负责人的近亲属。</w:t>
      </w:r>
    </w:p>
    <w:p w14:paraId="3337163F">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2）项目主管部门或者行政监督部门的人员。</w:t>
      </w:r>
    </w:p>
    <w:p w14:paraId="4D35D27B">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有利害关系的人不得进入本项目的</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w:t>
      </w:r>
    </w:p>
    <w:p w14:paraId="3E167B1F">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4）曾因在招标、评审以及其他与招标投标有关活动中从事违法行为而受过行政处罚或刑事处罚的。</w:t>
      </w:r>
    </w:p>
    <w:p w14:paraId="782300C8">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22.评审</w:t>
      </w:r>
    </w:p>
    <w:p w14:paraId="6D3C2782">
      <w:pPr>
        <w:spacing w:line="360" w:lineRule="auto"/>
        <w:ind w:firstLine="480" w:firstLineChars="200"/>
        <w:jc w:val="both"/>
        <w:rPr>
          <w:rFonts w:hint="eastAsia" w:ascii="宋体" w:hAnsi="宋体" w:eastAsia="宋体" w:cs="宋体"/>
          <w:color w:val="auto"/>
          <w:szCs w:val="24"/>
          <w:highlight w:val="none"/>
        </w:rPr>
      </w:pPr>
      <w:bookmarkStart w:id="49" w:name="_Toc166951681"/>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小组按照第三章“评审办法”规定的方法、评审因素、标准和程序对响应文件进行评审。第三章“评审办法”没有规定的方法、评审因素和标准，不作为评审依据。</w:t>
      </w:r>
    </w:p>
    <w:bookmarkEnd w:id="49"/>
    <w:p w14:paraId="57147AE2">
      <w:pPr>
        <w:jc w:val="center"/>
        <w:outlineLvl w:val="1"/>
        <w:rPr>
          <w:rFonts w:hint="eastAsia" w:ascii="宋体" w:hAnsi="宋体" w:eastAsia="宋体" w:cs="宋体"/>
          <w:b/>
          <w:bCs/>
          <w:color w:val="auto"/>
          <w:sz w:val="32"/>
          <w:szCs w:val="32"/>
          <w:highlight w:val="none"/>
        </w:rPr>
      </w:pPr>
      <w:bookmarkStart w:id="50" w:name="_Toc490492622"/>
      <w:bookmarkStart w:id="51" w:name="_Toc500594535"/>
      <w:bookmarkStart w:id="52" w:name="_Toc369790410"/>
      <w:bookmarkStart w:id="53" w:name="_Toc229583207"/>
      <w:bookmarkStart w:id="54" w:name="_Toc239508972"/>
      <w:bookmarkStart w:id="55" w:name="_Toc517521236"/>
      <w:bookmarkStart w:id="56" w:name="_Toc502328417"/>
      <w:r>
        <w:rPr>
          <w:rFonts w:hint="eastAsia" w:ascii="宋体" w:hAnsi="宋体" w:eastAsia="宋体" w:cs="宋体"/>
          <w:b/>
          <w:bCs/>
          <w:color w:val="auto"/>
          <w:sz w:val="32"/>
          <w:szCs w:val="32"/>
          <w:highlight w:val="none"/>
        </w:rPr>
        <w:t>六、成交通知和合同授予</w:t>
      </w:r>
      <w:bookmarkEnd w:id="50"/>
      <w:bookmarkEnd w:id="51"/>
      <w:bookmarkEnd w:id="52"/>
      <w:bookmarkEnd w:id="53"/>
      <w:bookmarkEnd w:id="54"/>
      <w:bookmarkEnd w:id="55"/>
      <w:bookmarkEnd w:id="56"/>
    </w:p>
    <w:p w14:paraId="41299168">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23.成交通知</w:t>
      </w:r>
    </w:p>
    <w:p w14:paraId="5E8754F8">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采购代理机构根据采购人的定标意见书签发成交通知书，或直接与采购人共同签发成交通知书。</w:t>
      </w:r>
    </w:p>
    <w:p w14:paraId="2AA4C13A">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24.履约保证金</w:t>
      </w:r>
    </w:p>
    <w:p w14:paraId="617F24BE">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 在签订合同前，成交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应按要求向采购人提交履约保证金（具体金额由双方协商）。联合体成交的，其履约保证金由牵头人递交，并应符合</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须知前附表规定。</w:t>
      </w:r>
    </w:p>
    <w:p w14:paraId="5CEDEFA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24.2 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不能按本章第24.1项要求提交履约保证金的，视为放弃成交结果，其</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不予退还，给采购人造成的损失超过</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数额的，成交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还应当对超过部分予以赔偿。</w:t>
      </w:r>
    </w:p>
    <w:p w14:paraId="4CB79441">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签订合同</w:t>
      </w:r>
    </w:p>
    <w:p w14:paraId="54AEBEF0">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采购人和成交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应当自成交通知书发出之日起30天内，根据</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确定的合同文本以及采购标的、规格型号、采购金额、采购数量、技术和服务要求等事项签订政府采购合同。成交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无正当理由拒签合同的，采购人取消其成交资格，其</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不予退还；给采购人造成的损失超过</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数额的，成交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还应当对超过部分予以赔偿。</w:t>
      </w:r>
    </w:p>
    <w:p w14:paraId="440B747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 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因不可抗力或者自身原因不能履行政府采购合同的，采购人可以与排位在成交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之后第一位的成交候选</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签订政府采购合同，以此类推。</w:t>
      </w:r>
    </w:p>
    <w:p w14:paraId="062ED14E">
      <w:pPr>
        <w:spacing w:line="360" w:lineRule="auto"/>
        <w:ind w:firstLine="480" w:firstLineChars="200"/>
        <w:jc w:val="both"/>
        <w:rPr>
          <w:rFonts w:hint="eastAsia" w:ascii="宋体" w:hAnsi="宋体" w:eastAsia="宋体" w:cs="宋体"/>
          <w:b/>
          <w:bCs/>
          <w:color w:val="auto"/>
          <w:sz w:val="32"/>
          <w:szCs w:val="32"/>
          <w:highlight w:val="none"/>
        </w:rPr>
      </w:pPr>
      <w:r>
        <w:rPr>
          <w:rFonts w:hint="eastAsia" w:ascii="宋体" w:hAnsi="宋体" w:eastAsia="宋体" w:cs="宋体"/>
          <w:color w:val="auto"/>
          <w:szCs w:val="24"/>
          <w:highlight w:val="none"/>
        </w:rPr>
        <w:t xml:space="preserve">25.3 </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的响应文件及</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承诺、成交通知书，均作为签订合同内容的依据。</w:t>
      </w:r>
      <w:bookmarkStart w:id="57" w:name="_Toc517521237"/>
      <w:bookmarkStart w:id="58" w:name="_Toc490492623"/>
      <w:bookmarkStart w:id="59" w:name="_Toc369790411"/>
      <w:bookmarkStart w:id="60" w:name="_Toc502328418"/>
      <w:bookmarkStart w:id="61" w:name="_Toc500594536"/>
    </w:p>
    <w:p w14:paraId="1B5E028E">
      <w:pPr>
        <w:widowControl/>
        <w:shd w:val="clear" w:color="auto" w:fill="FFFFFF"/>
        <w:spacing w:line="360" w:lineRule="auto"/>
        <w:ind w:firstLine="643" w:firstLineChars="200"/>
        <w:jc w:val="center"/>
        <w:outlineLvl w:val="1"/>
        <w:rPr>
          <w:rFonts w:hint="eastAsia" w:ascii="宋体" w:hAnsi="宋体" w:eastAsia="宋体" w:cs="宋体"/>
          <w:b/>
          <w:bCs/>
          <w:color w:val="auto"/>
          <w:sz w:val="32"/>
          <w:szCs w:val="32"/>
          <w:highlight w:val="none"/>
          <w:lang w:eastAsia="zh-CN"/>
        </w:rPr>
      </w:pPr>
      <w:bookmarkStart w:id="62" w:name="_Toc19126"/>
      <w:r>
        <w:rPr>
          <w:rFonts w:hint="eastAsia" w:ascii="宋体" w:hAnsi="宋体" w:eastAsia="宋体" w:cs="宋体"/>
          <w:b/>
          <w:bCs/>
          <w:color w:val="auto"/>
          <w:sz w:val="32"/>
          <w:szCs w:val="32"/>
          <w:highlight w:val="none"/>
        </w:rPr>
        <w:t>七、重新</w:t>
      </w:r>
      <w:bookmarkEnd w:id="57"/>
      <w:bookmarkEnd w:id="58"/>
      <w:bookmarkEnd w:id="59"/>
      <w:bookmarkEnd w:id="60"/>
      <w:bookmarkEnd w:id="61"/>
      <w:r>
        <w:rPr>
          <w:rFonts w:hint="eastAsia" w:ascii="宋体" w:hAnsi="宋体" w:eastAsia="宋体" w:cs="宋体"/>
          <w:b/>
          <w:bCs/>
          <w:color w:val="auto"/>
          <w:sz w:val="32"/>
          <w:szCs w:val="32"/>
          <w:highlight w:val="none"/>
          <w:lang w:eastAsia="zh-CN"/>
        </w:rPr>
        <w:t>招标</w:t>
      </w:r>
      <w:bookmarkEnd w:id="62"/>
    </w:p>
    <w:p w14:paraId="74E51EB1">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26.重新</w:t>
      </w:r>
      <w:r>
        <w:rPr>
          <w:rFonts w:hint="eastAsia" w:ascii="宋体" w:hAnsi="宋体" w:eastAsia="宋体" w:cs="宋体"/>
          <w:color w:val="auto"/>
          <w:sz w:val="24"/>
          <w:szCs w:val="24"/>
          <w:highlight w:val="none"/>
          <w:lang w:eastAsia="zh-CN"/>
        </w:rPr>
        <w:t>招标</w:t>
      </w:r>
    </w:p>
    <w:p w14:paraId="1C963FDC">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有下列情形的，采购人将重新</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w:t>
      </w:r>
    </w:p>
    <w:p w14:paraId="3DD60B01">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1、经</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小组审查后否决所有响应文件的；</w:t>
      </w:r>
    </w:p>
    <w:p w14:paraId="03910E3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截止时间止，</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少于3家的；</w:t>
      </w:r>
    </w:p>
    <w:p w14:paraId="67BBA9E2">
      <w:pPr>
        <w:pStyle w:val="44"/>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根据《财政部关于政府采购</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采购方式管理暂行办法有关问题的补充通知》采用</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采购方式采购的政府购买服务项目（含政府和社会资本合作项目），在采购过程中符合要求的</w:t>
      </w:r>
      <w:r>
        <w:rPr>
          <w:rFonts w:hint="eastAsia"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（社会资本）只有2家的，</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采购活动可以继续进行。采购过程中符合要求的</w:t>
      </w:r>
      <w:r>
        <w:rPr>
          <w:rFonts w:hint="eastAsia"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（社会资本）只有1家的，采购人（项目实施机构）或者采购代理机构应当终止</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采购活动，发布项目终止公告并说明原因，重新开展采购活动。</w:t>
      </w:r>
    </w:p>
    <w:p w14:paraId="26AB50A9">
      <w:pPr>
        <w:widowControl/>
        <w:shd w:val="clear" w:color="auto" w:fill="FFFFFF"/>
        <w:spacing w:line="360" w:lineRule="auto"/>
        <w:ind w:firstLine="643" w:firstLineChars="200"/>
        <w:jc w:val="center"/>
        <w:outlineLvl w:val="1"/>
        <w:rPr>
          <w:rFonts w:hint="eastAsia" w:ascii="宋体" w:hAnsi="宋体" w:eastAsia="宋体" w:cs="宋体"/>
          <w:b/>
          <w:bCs/>
          <w:color w:val="auto"/>
          <w:sz w:val="32"/>
          <w:szCs w:val="32"/>
          <w:highlight w:val="none"/>
        </w:rPr>
      </w:pPr>
      <w:bookmarkStart w:id="63" w:name="_Toc369790412"/>
      <w:bookmarkStart w:id="64" w:name="_Toc517521238"/>
      <w:bookmarkStart w:id="65" w:name="_Toc490492624"/>
      <w:bookmarkStart w:id="66" w:name="_Toc502328419"/>
      <w:bookmarkStart w:id="67" w:name="_Toc500594537"/>
      <w:bookmarkStart w:id="68" w:name="_Toc31918"/>
      <w:bookmarkStart w:id="69" w:name="_Toc184635079"/>
      <w:r>
        <w:rPr>
          <w:rFonts w:hint="eastAsia" w:ascii="宋体" w:hAnsi="宋体" w:eastAsia="宋体" w:cs="宋体"/>
          <w:b/>
          <w:bCs/>
          <w:color w:val="auto"/>
          <w:sz w:val="32"/>
          <w:szCs w:val="32"/>
          <w:highlight w:val="none"/>
        </w:rPr>
        <w:t>八、纪律和监督</w:t>
      </w:r>
      <w:bookmarkEnd w:id="63"/>
      <w:bookmarkEnd w:id="64"/>
      <w:bookmarkEnd w:id="65"/>
      <w:bookmarkEnd w:id="66"/>
      <w:bookmarkEnd w:id="67"/>
      <w:bookmarkEnd w:id="68"/>
      <w:bookmarkEnd w:id="69"/>
    </w:p>
    <w:p w14:paraId="6F703C9A">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27.对采购人的纪律要求</w:t>
      </w:r>
    </w:p>
    <w:p w14:paraId="6680371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采购人不得泄漏</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活动中应当保密的情况和资料，不得与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串通损害国家利益、社会公共利益或者他人合法权益。</w:t>
      </w:r>
    </w:p>
    <w:p w14:paraId="5DF92840">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的纪律要求</w:t>
      </w:r>
    </w:p>
    <w:p w14:paraId="1B1E6078">
      <w:pPr>
        <w:tabs>
          <w:tab w:val="left" w:pos="2880"/>
        </w:tabs>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不得相互串通</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或者与采购人串通</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，不得向采购人或者</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小组成员行贿谋取成交，不得以他人名义申请</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或者以其他方式弄虚作假骗取成交；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不得以任何方式干扰、影响评审工作。</w:t>
      </w:r>
    </w:p>
    <w:p w14:paraId="624E8E43">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29.对</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小组成员的纪律要求</w:t>
      </w:r>
    </w:p>
    <w:p w14:paraId="4C207EFE">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小组成员不得收受他人的财物或者其他好处，不得向他人透漏对响应文件的评审和比较、成交候选人的推荐情况以及评审有关的其他情况。在评审活动中，</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小组成员不得擅离职守，影响评审程序正常进行，不得使用第三章“评审办法”没有规定的评审因素和标准进行评审。</w:t>
      </w:r>
    </w:p>
    <w:p w14:paraId="1AA5FDB9">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30.对与评审活动有关的工作人员的纪律要求</w:t>
      </w:r>
    </w:p>
    <w:p w14:paraId="44573927">
      <w:pPr>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11C0015D">
      <w:pPr>
        <w:pStyle w:val="5"/>
        <w:spacing w:before="40" w:after="40"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31.投诉</w:t>
      </w:r>
    </w:p>
    <w:p w14:paraId="43E40DF8">
      <w:pPr>
        <w:widowControl/>
        <w:shd w:val="clear" w:color="auto" w:fill="FFFFFF"/>
        <w:spacing w:line="360" w:lineRule="auto"/>
        <w:ind w:firstLine="480" w:firstLineChars="200"/>
        <w:rPr>
          <w:rFonts w:hint="eastAsia" w:ascii="宋体" w:hAnsi="宋体" w:eastAsia="宋体" w:cs="宋体"/>
          <w:bCs/>
          <w:color w:val="auto"/>
          <w:sz w:val="30"/>
          <w:szCs w:val="30"/>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和其他利害关系人认为本次政府采购活动违反</w:t>
      </w:r>
      <w:r>
        <w:rPr>
          <w:rFonts w:hint="eastAsia" w:ascii="宋体" w:hAnsi="宋体" w:eastAsia="宋体" w:cs="宋体"/>
          <w:color w:val="auto"/>
          <w:szCs w:val="24"/>
          <w:highlight w:val="none"/>
          <w:lang w:eastAsia="zh-CN"/>
        </w:rPr>
        <w:t>法律法规</w:t>
      </w:r>
      <w:r>
        <w:rPr>
          <w:rFonts w:hint="eastAsia" w:ascii="宋体" w:hAnsi="宋体" w:eastAsia="宋体" w:cs="宋体"/>
          <w:color w:val="auto"/>
          <w:szCs w:val="24"/>
          <w:highlight w:val="none"/>
        </w:rPr>
        <w:t>和规章规定的，有权向有关行政监督部门投诉。</w:t>
      </w:r>
    </w:p>
    <w:p w14:paraId="498E5995">
      <w:pPr>
        <w:bidi w:val="0"/>
        <w:rPr>
          <w:rFonts w:hint="eastAsia" w:ascii="宋体" w:hAnsi="宋体" w:eastAsia="宋体" w:cs="宋体"/>
          <w:color w:val="auto"/>
          <w:highlight w:val="none"/>
        </w:rPr>
      </w:pPr>
      <w:bookmarkStart w:id="70" w:name="_Toc502328420"/>
      <w:bookmarkStart w:id="71" w:name="_Toc500594538"/>
      <w:bookmarkStart w:id="72" w:name="_Toc517521239"/>
    </w:p>
    <w:p w14:paraId="6DAC9CAE">
      <w:pPr>
        <w:widowControl/>
        <w:shd w:val="clear" w:color="auto" w:fill="FFFFFF"/>
        <w:spacing w:line="360" w:lineRule="auto"/>
        <w:ind w:firstLine="643" w:firstLineChars="200"/>
        <w:jc w:val="center"/>
        <w:outlineLvl w:val="1"/>
        <w:rPr>
          <w:rFonts w:hint="eastAsia" w:ascii="宋体" w:hAnsi="宋体" w:eastAsia="宋体" w:cs="宋体"/>
          <w:b/>
          <w:bCs/>
          <w:color w:val="auto"/>
          <w:sz w:val="32"/>
          <w:szCs w:val="32"/>
          <w:highlight w:val="none"/>
        </w:rPr>
      </w:pPr>
      <w:bookmarkStart w:id="73" w:name="_Toc31741"/>
      <w:r>
        <w:rPr>
          <w:rFonts w:hint="eastAsia" w:ascii="宋体" w:hAnsi="宋体" w:eastAsia="宋体" w:cs="宋体"/>
          <w:b/>
          <w:bCs/>
          <w:color w:val="auto"/>
          <w:sz w:val="32"/>
          <w:szCs w:val="32"/>
          <w:highlight w:val="none"/>
        </w:rPr>
        <w:t>九、需要补充的内容</w:t>
      </w:r>
      <w:bookmarkEnd w:id="70"/>
      <w:bookmarkEnd w:id="71"/>
      <w:bookmarkEnd w:id="72"/>
      <w:bookmarkEnd w:id="73"/>
    </w:p>
    <w:p w14:paraId="29A82F16">
      <w:pPr>
        <w:widowControl/>
        <w:shd w:val="clear" w:color="auto" w:fill="FFFFFF"/>
        <w:spacing w:line="360" w:lineRule="auto"/>
        <w:ind w:firstLine="482" w:firstLineChars="200"/>
        <w:outlineLvl w:val="2"/>
        <w:rPr>
          <w:rFonts w:hint="eastAsia" w:ascii="宋体" w:hAnsi="宋体" w:eastAsia="宋体" w:cs="宋体"/>
          <w:color w:val="auto"/>
          <w:sz w:val="44"/>
          <w:szCs w:val="4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rPr>
        <w:t xml:space="preserve">.  </w:t>
      </w:r>
      <w:r>
        <w:rPr>
          <w:rFonts w:hint="eastAsia" w:ascii="宋体" w:hAnsi="宋体" w:eastAsia="宋体" w:cs="宋体"/>
          <w:color w:val="auto"/>
          <w:szCs w:val="24"/>
          <w:highlight w:val="none"/>
        </w:rPr>
        <w:t>需要补充的其他内容：见“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bookmarkEnd w:id="21"/>
      <w:bookmarkStart w:id="74" w:name="_Toc502328421"/>
      <w:bookmarkStart w:id="75" w:name="_Toc477786825"/>
      <w:bookmarkStart w:id="76" w:name="_Toc517521240"/>
      <w:bookmarkStart w:id="77" w:name="_Toc317588989"/>
    </w:p>
    <w:p w14:paraId="606E0185">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EF05656">
      <w:pPr>
        <w:pStyle w:val="2"/>
        <w:tabs>
          <w:tab w:val="left" w:pos="432"/>
        </w:tabs>
        <w:snapToGrid w:val="0"/>
        <w:spacing w:before="0" w:after="0" w:line="360" w:lineRule="auto"/>
        <w:jc w:val="center"/>
        <w:rPr>
          <w:rFonts w:hint="eastAsia" w:ascii="宋体" w:hAnsi="宋体" w:eastAsia="宋体" w:cs="宋体"/>
          <w:bCs w:val="0"/>
          <w:color w:val="auto"/>
          <w:sz w:val="44"/>
          <w:szCs w:val="44"/>
          <w:highlight w:val="none"/>
        </w:rPr>
      </w:pPr>
      <w:bookmarkStart w:id="78" w:name="_Toc17117"/>
      <w:r>
        <w:rPr>
          <w:rFonts w:hint="eastAsia" w:ascii="宋体" w:hAnsi="宋体" w:eastAsia="宋体" w:cs="宋体"/>
          <w:bCs w:val="0"/>
          <w:color w:val="auto"/>
          <w:sz w:val="44"/>
          <w:szCs w:val="44"/>
          <w:highlight w:val="none"/>
        </w:rPr>
        <w:t>第三章  评审办法</w:t>
      </w:r>
      <w:bookmarkEnd w:id="74"/>
      <w:bookmarkEnd w:id="75"/>
      <w:bookmarkEnd w:id="76"/>
      <w:r>
        <w:rPr>
          <w:rFonts w:hint="eastAsia" w:ascii="宋体" w:hAnsi="宋体" w:eastAsia="宋体" w:cs="宋体"/>
          <w:bCs w:val="0"/>
          <w:color w:val="auto"/>
          <w:sz w:val="44"/>
          <w:szCs w:val="44"/>
          <w:highlight w:val="none"/>
        </w:rPr>
        <w:t>（综合评分法）</w:t>
      </w:r>
      <w:bookmarkEnd w:id="78"/>
    </w:p>
    <w:p w14:paraId="30EC2008">
      <w:pPr>
        <w:jc w:val="center"/>
        <w:rPr>
          <w:rFonts w:hint="eastAsia" w:ascii="宋体" w:hAnsi="宋体" w:eastAsia="宋体" w:cs="宋体"/>
          <w:color w:val="auto"/>
          <w:highlight w:val="none"/>
        </w:rPr>
      </w:pPr>
      <w:bookmarkStart w:id="79" w:name="_Toc517963434"/>
      <w:bookmarkStart w:id="80" w:name="_Toc530733562"/>
      <w:r>
        <w:rPr>
          <w:rFonts w:hint="eastAsia" w:ascii="宋体" w:hAnsi="宋体" w:eastAsia="宋体" w:cs="宋体"/>
          <w:color w:val="auto"/>
          <w:highlight w:val="none"/>
        </w:rPr>
        <w:t>评审办法前附表</w:t>
      </w:r>
      <w:bookmarkEnd w:id="79"/>
      <w:bookmarkEnd w:id="80"/>
    </w:p>
    <w:tbl>
      <w:tblPr>
        <w:tblStyle w:val="84"/>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19"/>
        <w:gridCol w:w="3286"/>
        <w:gridCol w:w="4709"/>
      </w:tblGrid>
      <w:tr w14:paraId="4AAF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0" w:type="dxa"/>
            <w:vAlign w:val="center"/>
          </w:tcPr>
          <w:p w14:paraId="074844CA">
            <w:pPr>
              <w:spacing w:after="0"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标准</w:t>
            </w:r>
          </w:p>
        </w:tc>
        <w:tc>
          <w:tcPr>
            <w:tcW w:w="1119" w:type="dxa"/>
            <w:vAlign w:val="center"/>
          </w:tcPr>
          <w:p w14:paraId="00255397">
            <w:pPr>
              <w:spacing w:after="0"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286" w:type="dxa"/>
            <w:vAlign w:val="center"/>
          </w:tcPr>
          <w:p w14:paraId="5F551A8A">
            <w:pPr>
              <w:spacing w:after="0"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 审 标 准</w:t>
            </w:r>
          </w:p>
        </w:tc>
        <w:tc>
          <w:tcPr>
            <w:tcW w:w="4709" w:type="dxa"/>
            <w:vAlign w:val="center"/>
          </w:tcPr>
          <w:p w14:paraId="5A99BE9C">
            <w:pPr>
              <w:spacing w:after="0" w:line="3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要求说明</w:t>
            </w:r>
          </w:p>
        </w:tc>
      </w:tr>
      <w:tr w14:paraId="198E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700" w:type="dxa"/>
            <w:vMerge w:val="restart"/>
            <w:vAlign w:val="center"/>
          </w:tcPr>
          <w:p w14:paraId="0F306DD1">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资格审查要求</w:t>
            </w:r>
          </w:p>
        </w:tc>
        <w:tc>
          <w:tcPr>
            <w:tcW w:w="1119" w:type="dxa"/>
            <w:vAlign w:val="center"/>
          </w:tcPr>
          <w:p w14:paraId="4DFA6BD0">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营业执照</w:t>
            </w:r>
          </w:p>
        </w:tc>
        <w:tc>
          <w:tcPr>
            <w:tcW w:w="3286" w:type="dxa"/>
            <w:vAlign w:val="center"/>
          </w:tcPr>
          <w:p w14:paraId="45939684">
            <w:pPr>
              <w:spacing w:after="0"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有效的企业法人营业执照或其他组织证明</w:t>
            </w:r>
            <w:r>
              <w:rPr>
                <w:rFonts w:hint="eastAsia" w:ascii="宋体" w:hAnsi="宋体" w:eastAsia="宋体" w:cs="宋体"/>
                <w:color w:val="auto"/>
                <w:sz w:val="21"/>
                <w:szCs w:val="21"/>
                <w:highlight w:val="none"/>
                <w:lang w:val="en-US" w:eastAsia="zh-CN"/>
              </w:rPr>
              <w:t>文</w:t>
            </w:r>
            <w:r>
              <w:rPr>
                <w:rFonts w:hint="eastAsia" w:ascii="宋体" w:hAnsi="宋体" w:eastAsia="宋体" w:cs="宋体"/>
                <w:color w:val="auto"/>
                <w:sz w:val="21"/>
                <w:szCs w:val="21"/>
                <w:highlight w:val="none"/>
              </w:rPr>
              <w:t>件</w:t>
            </w:r>
          </w:p>
        </w:tc>
        <w:tc>
          <w:tcPr>
            <w:tcW w:w="4709" w:type="dxa"/>
            <w:vAlign w:val="center"/>
          </w:tcPr>
          <w:p w14:paraId="6C1B6BA2">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有效的企业法人营业执照或其他组织证明文件；</w:t>
            </w:r>
          </w:p>
        </w:tc>
      </w:tr>
      <w:tr w14:paraId="7C39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exact"/>
          <w:jc w:val="center"/>
        </w:trPr>
        <w:tc>
          <w:tcPr>
            <w:tcW w:w="700" w:type="dxa"/>
            <w:vMerge w:val="continue"/>
            <w:vAlign w:val="center"/>
          </w:tcPr>
          <w:p w14:paraId="0931D158">
            <w:pPr>
              <w:spacing w:after="0" w:line="300" w:lineRule="exact"/>
              <w:jc w:val="center"/>
              <w:rPr>
                <w:rFonts w:hint="eastAsia" w:ascii="宋体" w:hAnsi="宋体" w:eastAsia="宋体" w:cs="宋体"/>
                <w:color w:val="auto"/>
                <w:sz w:val="21"/>
                <w:szCs w:val="21"/>
                <w:highlight w:val="none"/>
                <w:lang w:val="en-US" w:eastAsia="zh-CN"/>
              </w:rPr>
            </w:pPr>
          </w:p>
        </w:tc>
        <w:tc>
          <w:tcPr>
            <w:tcW w:w="1119" w:type="dxa"/>
            <w:vAlign w:val="center"/>
          </w:tcPr>
          <w:p w14:paraId="036BBF14">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财务报告</w:t>
            </w:r>
          </w:p>
        </w:tc>
        <w:tc>
          <w:tcPr>
            <w:tcW w:w="3286" w:type="dxa"/>
            <w:vAlign w:val="center"/>
          </w:tcPr>
          <w:p w14:paraId="29D7F7EA">
            <w:pPr>
              <w:spacing w:after="0"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具有良好的商业信誉和健全的财务会计制度</w:t>
            </w:r>
          </w:p>
        </w:tc>
        <w:tc>
          <w:tcPr>
            <w:tcW w:w="4709" w:type="dxa"/>
            <w:vAlign w:val="center"/>
          </w:tcPr>
          <w:p w14:paraId="72BE8502">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按照《财政部关于在政府采购活动中查询及使用信用记录有关问题的通知》（财库〔2016〕125号）相关要求，供应商应在“信用中国”网站（www.creditchina.gov.cn）未被列入重大税收违法失信主体；在“中国执行信息公开网”网站（http://zxgk.court.gov.cn/shixin/）法人及法定代表人未被列入失信被执行人记录；在“中国政府采购网”网站（www.ccgp.gov.cn）未被列入政府采购严重违法失信行为记录名单（被禁止在一定期限内参加政府采购活动但期限届满的除外），供应商提供相关证明材料；信用记录查询结果以采购代理机构查询为准，若弄虚作假一经核实拒绝其参与政府采购活动；②提供2023年度或2024年度财务报表（含资产负债表、现金流量表、利润表）（新注册不满一年的企业可提供成立至今的会计报表或银行开具的资信证明文件或书面说明，此项要求可不列入废标条款）；</w:t>
            </w:r>
          </w:p>
          <w:p w14:paraId="22E00F56">
            <w:pPr>
              <w:spacing w:after="0" w:line="300" w:lineRule="exact"/>
              <w:rPr>
                <w:rFonts w:hint="eastAsia" w:ascii="宋体" w:hAnsi="宋体" w:eastAsia="宋体" w:cs="宋体"/>
                <w:color w:val="auto"/>
                <w:sz w:val="21"/>
                <w:szCs w:val="21"/>
                <w:highlight w:val="none"/>
              </w:rPr>
            </w:pPr>
          </w:p>
        </w:tc>
      </w:tr>
      <w:tr w14:paraId="53E9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700" w:type="dxa"/>
            <w:vMerge w:val="continue"/>
            <w:vAlign w:val="center"/>
          </w:tcPr>
          <w:p w14:paraId="361AFAB6">
            <w:pPr>
              <w:spacing w:after="0" w:line="300" w:lineRule="exact"/>
              <w:jc w:val="center"/>
              <w:rPr>
                <w:rFonts w:hint="eastAsia" w:ascii="宋体" w:hAnsi="宋体" w:eastAsia="宋体" w:cs="宋体"/>
                <w:color w:val="auto"/>
                <w:sz w:val="21"/>
                <w:szCs w:val="21"/>
                <w:highlight w:val="none"/>
                <w:lang w:val="en-US" w:eastAsia="zh-CN"/>
              </w:rPr>
            </w:pPr>
          </w:p>
        </w:tc>
        <w:tc>
          <w:tcPr>
            <w:tcW w:w="1119" w:type="dxa"/>
            <w:shd w:val="clear" w:color="auto" w:fill="auto"/>
            <w:vAlign w:val="center"/>
          </w:tcPr>
          <w:p w14:paraId="34EA7AFA">
            <w:pPr>
              <w:spacing w:after="0" w:line="30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基本资质</w:t>
            </w:r>
          </w:p>
        </w:tc>
        <w:tc>
          <w:tcPr>
            <w:tcW w:w="3286" w:type="dxa"/>
            <w:shd w:val="clear" w:color="auto" w:fill="auto"/>
            <w:vAlign w:val="center"/>
          </w:tcPr>
          <w:p w14:paraId="750510CD">
            <w:pPr>
              <w:numPr>
                <w:ilvl w:val="0"/>
                <w:numId w:val="0"/>
              </w:numPr>
              <w:spacing w:after="0" w:line="300" w:lineRule="exact"/>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具有履行合同所必需的设备和专业技术能力</w:t>
            </w:r>
          </w:p>
        </w:tc>
        <w:tc>
          <w:tcPr>
            <w:tcW w:w="4709" w:type="dxa"/>
            <w:shd w:val="clear" w:color="auto" w:fill="auto"/>
            <w:vAlign w:val="center"/>
          </w:tcPr>
          <w:p w14:paraId="76945583">
            <w:pPr>
              <w:spacing w:after="0" w:line="3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提供具有履行合同所必需的设备和专业技术能力相应的证明材料（书面声明或承诺书）；</w:t>
            </w:r>
          </w:p>
        </w:tc>
      </w:tr>
      <w:tr w14:paraId="40D6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jc w:val="center"/>
        </w:trPr>
        <w:tc>
          <w:tcPr>
            <w:tcW w:w="700" w:type="dxa"/>
            <w:vMerge w:val="continue"/>
            <w:vAlign w:val="center"/>
          </w:tcPr>
          <w:p w14:paraId="2AE15755">
            <w:pPr>
              <w:spacing w:after="0" w:line="300" w:lineRule="exact"/>
              <w:jc w:val="center"/>
              <w:rPr>
                <w:rFonts w:hint="eastAsia" w:ascii="宋体" w:hAnsi="宋体" w:eastAsia="宋体" w:cs="宋体"/>
                <w:color w:val="auto"/>
                <w:sz w:val="21"/>
                <w:szCs w:val="21"/>
                <w:highlight w:val="none"/>
                <w:lang w:val="en-US" w:eastAsia="zh-CN"/>
              </w:rPr>
            </w:pPr>
          </w:p>
        </w:tc>
        <w:tc>
          <w:tcPr>
            <w:tcW w:w="1119" w:type="dxa"/>
            <w:shd w:val="clear" w:color="auto" w:fill="auto"/>
            <w:vAlign w:val="center"/>
          </w:tcPr>
          <w:p w14:paraId="501880B4">
            <w:pPr>
              <w:spacing w:after="0" w:line="30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基本资质</w:t>
            </w:r>
          </w:p>
        </w:tc>
        <w:tc>
          <w:tcPr>
            <w:tcW w:w="3286" w:type="dxa"/>
            <w:shd w:val="clear" w:color="auto" w:fill="auto"/>
            <w:vAlign w:val="center"/>
          </w:tcPr>
          <w:p w14:paraId="24407756">
            <w:pPr>
              <w:spacing w:after="0" w:line="3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有依法缴纳税收和社会保障资金的良好记录</w:t>
            </w:r>
          </w:p>
        </w:tc>
        <w:tc>
          <w:tcPr>
            <w:tcW w:w="4709" w:type="dxa"/>
            <w:vAlign w:val="center"/>
          </w:tcPr>
          <w:p w14:paraId="5FF72969">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提供税务局税收通用缴款书或银行电子缴税（费）凭证或税务局出具纳税情况的相关证明，依法免税的，应提供依法免税的相关证明文件（或提供国家税务局开具的“无欠税证明”）。新成立供应商，可提供情况说明，此项不作废标条件；②提供社会保险费缴款书或银行电子缴税（费）凭证或社保管理部门出具的有效的缴款证明，依法免缴的，应提供依法免缴的相关证明文件。新成立不满一年的供应商，可提供情况说明，此项不作废标条件；</w:t>
            </w:r>
          </w:p>
          <w:p w14:paraId="020D5AF9">
            <w:pPr>
              <w:spacing w:after="0" w:line="300" w:lineRule="exact"/>
              <w:rPr>
                <w:rFonts w:hint="eastAsia" w:ascii="宋体" w:hAnsi="宋体" w:eastAsia="宋体" w:cs="宋体"/>
                <w:color w:val="auto"/>
                <w:sz w:val="21"/>
                <w:szCs w:val="21"/>
                <w:highlight w:val="none"/>
                <w:lang w:eastAsia="zh-CN"/>
              </w:rPr>
            </w:pPr>
          </w:p>
        </w:tc>
      </w:tr>
      <w:tr w14:paraId="2787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jc w:val="center"/>
        </w:trPr>
        <w:tc>
          <w:tcPr>
            <w:tcW w:w="700" w:type="dxa"/>
            <w:vMerge w:val="continue"/>
            <w:vAlign w:val="center"/>
          </w:tcPr>
          <w:p w14:paraId="011DB4A2">
            <w:pPr>
              <w:spacing w:after="0" w:line="300" w:lineRule="exact"/>
              <w:jc w:val="center"/>
              <w:rPr>
                <w:rFonts w:hint="eastAsia" w:ascii="宋体" w:hAnsi="宋体" w:eastAsia="宋体" w:cs="宋体"/>
                <w:color w:val="auto"/>
                <w:sz w:val="21"/>
                <w:szCs w:val="21"/>
                <w:highlight w:val="none"/>
              </w:rPr>
            </w:pPr>
          </w:p>
        </w:tc>
        <w:tc>
          <w:tcPr>
            <w:tcW w:w="1119" w:type="dxa"/>
            <w:vAlign w:val="center"/>
          </w:tcPr>
          <w:p w14:paraId="6E4AFCEA">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基本资质</w:t>
            </w:r>
          </w:p>
        </w:tc>
        <w:tc>
          <w:tcPr>
            <w:tcW w:w="3286" w:type="dxa"/>
            <w:vAlign w:val="center"/>
          </w:tcPr>
          <w:p w14:paraId="35A7E689">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参加政府采购活动前三年内，在经营活动中没有重大违法记录</w:t>
            </w:r>
          </w:p>
        </w:tc>
        <w:tc>
          <w:tcPr>
            <w:tcW w:w="4709" w:type="dxa"/>
            <w:vAlign w:val="center"/>
          </w:tcPr>
          <w:p w14:paraId="1A1B1A58">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参加政府采购活动前三年内在经营活动中没有重大违法记录的书面声明（重大违法记录，是指供应商因违法经营受到刑事处罚或者责令停产停业、吊销许可证或者执照、较大数额罚款等行政处罚）。</w:t>
            </w:r>
          </w:p>
        </w:tc>
      </w:tr>
      <w:tr w14:paraId="0132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700" w:type="dxa"/>
            <w:vMerge w:val="continue"/>
            <w:vAlign w:val="center"/>
          </w:tcPr>
          <w:p w14:paraId="0FE8ED5E">
            <w:pPr>
              <w:spacing w:after="0" w:line="300" w:lineRule="exact"/>
              <w:jc w:val="center"/>
              <w:rPr>
                <w:rFonts w:hint="eastAsia" w:ascii="宋体" w:hAnsi="宋体" w:eastAsia="宋体" w:cs="宋体"/>
                <w:color w:val="auto"/>
                <w:sz w:val="21"/>
                <w:szCs w:val="21"/>
                <w:highlight w:val="none"/>
              </w:rPr>
            </w:pPr>
          </w:p>
        </w:tc>
        <w:tc>
          <w:tcPr>
            <w:tcW w:w="1119" w:type="dxa"/>
            <w:vAlign w:val="center"/>
          </w:tcPr>
          <w:p w14:paraId="4B63C47C">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3286" w:type="dxa"/>
            <w:vAlign w:val="center"/>
          </w:tcPr>
          <w:p w14:paraId="73280F17">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供应商的法人为同一人或者存在控股、管理关系的不同单位，不得同时参加该项目的投标</w:t>
            </w:r>
          </w:p>
        </w:tc>
        <w:tc>
          <w:tcPr>
            <w:tcW w:w="4709" w:type="dxa"/>
            <w:vAlign w:val="center"/>
          </w:tcPr>
          <w:p w14:paraId="4701A3A3">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提供书面声明或承诺</w:t>
            </w:r>
          </w:p>
        </w:tc>
      </w:tr>
    </w:tbl>
    <w:tbl>
      <w:tblPr>
        <w:tblStyle w:val="84"/>
        <w:tblpPr w:leftFromText="180" w:rightFromText="180" w:vertAnchor="text" w:horzAnchor="page" w:tblpXSpec="center" w:tblpY="389"/>
        <w:tblOverlap w:val="never"/>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76"/>
        <w:gridCol w:w="2602"/>
        <w:gridCol w:w="5479"/>
      </w:tblGrid>
      <w:tr w14:paraId="2BEF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0" w:type="dxa"/>
            <w:vAlign w:val="center"/>
          </w:tcPr>
          <w:p w14:paraId="290FDC33">
            <w:pPr>
              <w:spacing w:after="0"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标准</w:t>
            </w:r>
          </w:p>
        </w:tc>
        <w:tc>
          <w:tcPr>
            <w:tcW w:w="1176" w:type="dxa"/>
            <w:vAlign w:val="center"/>
          </w:tcPr>
          <w:p w14:paraId="50DA5A67">
            <w:pPr>
              <w:spacing w:after="0"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2602" w:type="dxa"/>
            <w:vAlign w:val="center"/>
          </w:tcPr>
          <w:p w14:paraId="62787997">
            <w:pPr>
              <w:spacing w:after="0"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 审 标 准</w:t>
            </w:r>
          </w:p>
        </w:tc>
        <w:tc>
          <w:tcPr>
            <w:tcW w:w="5479" w:type="dxa"/>
            <w:vAlign w:val="center"/>
          </w:tcPr>
          <w:p w14:paraId="5FBF79A1">
            <w:pPr>
              <w:spacing w:after="0" w:line="3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要求说明</w:t>
            </w:r>
          </w:p>
        </w:tc>
      </w:tr>
      <w:tr w14:paraId="12D9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690" w:type="dxa"/>
            <w:vMerge w:val="restart"/>
            <w:vAlign w:val="center"/>
          </w:tcPr>
          <w:p w14:paraId="172F8C99">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w:t>
            </w:r>
          </w:p>
        </w:tc>
        <w:tc>
          <w:tcPr>
            <w:tcW w:w="1176" w:type="dxa"/>
            <w:vMerge w:val="restart"/>
            <w:vAlign w:val="center"/>
          </w:tcPr>
          <w:p w14:paraId="66BE4184">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w:t>
            </w:r>
          </w:p>
        </w:tc>
        <w:tc>
          <w:tcPr>
            <w:tcW w:w="2602" w:type="dxa"/>
            <w:vAlign w:val="center"/>
          </w:tcPr>
          <w:p w14:paraId="4B7E772B">
            <w:pPr>
              <w:numPr>
                <w:ilvl w:val="0"/>
                <w:numId w:val="0"/>
              </w:num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val="en-US" w:eastAsia="zh-CN"/>
              </w:rPr>
              <w:t>唯一</w:t>
            </w:r>
          </w:p>
        </w:tc>
        <w:tc>
          <w:tcPr>
            <w:tcW w:w="5479" w:type="dxa"/>
            <w:vAlign w:val="center"/>
          </w:tcPr>
          <w:p w14:paraId="6317049B">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只能有一个有效报价</w:t>
            </w:r>
          </w:p>
        </w:tc>
      </w:tr>
      <w:tr w14:paraId="604B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690" w:type="dxa"/>
            <w:vMerge w:val="continue"/>
            <w:vAlign w:val="center"/>
          </w:tcPr>
          <w:p w14:paraId="77061661">
            <w:pPr>
              <w:spacing w:after="0" w:line="300" w:lineRule="exact"/>
              <w:jc w:val="center"/>
              <w:rPr>
                <w:rFonts w:hint="eastAsia" w:ascii="宋体" w:hAnsi="宋体" w:eastAsia="宋体" w:cs="宋体"/>
                <w:color w:val="auto"/>
                <w:sz w:val="21"/>
                <w:szCs w:val="21"/>
                <w:highlight w:val="none"/>
                <w:lang w:val="en-US" w:eastAsia="zh-CN"/>
              </w:rPr>
            </w:pPr>
          </w:p>
        </w:tc>
        <w:tc>
          <w:tcPr>
            <w:tcW w:w="1176" w:type="dxa"/>
            <w:vMerge w:val="continue"/>
            <w:vAlign w:val="center"/>
          </w:tcPr>
          <w:p w14:paraId="472F8D47">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404A9C99">
            <w:pPr>
              <w:numPr>
                <w:ilvl w:val="0"/>
                <w:numId w:val="0"/>
              </w:num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p>
        </w:tc>
        <w:tc>
          <w:tcPr>
            <w:tcW w:w="5479" w:type="dxa"/>
            <w:vAlign w:val="center"/>
          </w:tcPr>
          <w:p w14:paraId="1EC5836F">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磋商报价不得高于最高限价。</w:t>
            </w:r>
          </w:p>
        </w:tc>
      </w:tr>
      <w:tr w14:paraId="6E98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690" w:type="dxa"/>
            <w:vMerge w:val="restart"/>
            <w:vAlign w:val="center"/>
          </w:tcPr>
          <w:p w14:paraId="33DD040F">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商务要求</w:t>
            </w:r>
          </w:p>
        </w:tc>
        <w:tc>
          <w:tcPr>
            <w:tcW w:w="1176" w:type="dxa"/>
            <w:vMerge w:val="restart"/>
            <w:vAlign w:val="center"/>
          </w:tcPr>
          <w:p w14:paraId="5067D652">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tc>
        <w:tc>
          <w:tcPr>
            <w:tcW w:w="2602" w:type="dxa"/>
            <w:vAlign w:val="center"/>
          </w:tcPr>
          <w:p w14:paraId="5259089D">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w:t>
            </w:r>
          </w:p>
        </w:tc>
        <w:tc>
          <w:tcPr>
            <w:tcW w:w="5479" w:type="dxa"/>
            <w:vAlign w:val="center"/>
          </w:tcPr>
          <w:p w14:paraId="3D0E7DC8">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与营业执照一致。</w:t>
            </w:r>
          </w:p>
        </w:tc>
      </w:tr>
      <w:tr w14:paraId="1ED3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690" w:type="dxa"/>
            <w:vMerge w:val="continue"/>
            <w:vAlign w:val="center"/>
          </w:tcPr>
          <w:p w14:paraId="16DF9DA5">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7EE4435A">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1084EF24">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磋商函签字盖章</w:t>
            </w:r>
          </w:p>
        </w:tc>
        <w:tc>
          <w:tcPr>
            <w:tcW w:w="5479" w:type="dxa"/>
            <w:vAlign w:val="center"/>
          </w:tcPr>
          <w:p w14:paraId="53399EE6">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法定代表人（单位负责人）或其委托代理人签字或盖单位章。由法定代表人（单位负责人）签字的，应附法定代表人（单位负责人）身份证明，由代理人签字的，应附授权委托书，身份证明或授权委托书应符合第六章“投标申请文件格式”的规定。</w:t>
            </w:r>
          </w:p>
        </w:tc>
      </w:tr>
      <w:tr w14:paraId="528B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90" w:type="dxa"/>
            <w:vMerge w:val="continue"/>
            <w:vAlign w:val="center"/>
          </w:tcPr>
          <w:p w14:paraId="2111D31F">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127B4A6D">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4FAD55F6">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投标申请文件格式</w:t>
            </w:r>
          </w:p>
        </w:tc>
        <w:tc>
          <w:tcPr>
            <w:tcW w:w="5479" w:type="dxa"/>
            <w:vAlign w:val="center"/>
          </w:tcPr>
          <w:p w14:paraId="246CBF6A">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符合第五章“响应文件格式”规定，内容齐全、关键内容清晰可辨。</w:t>
            </w:r>
          </w:p>
        </w:tc>
      </w:tr>
      <w:tr w14:paraId="72ED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690" w:type="dxa"/>
            <w:vMerge w:val="continue"/>
            <w:vAlign w:val="center"/>
          </w:tcPr>
          <w:p w14:paraId="2F44BE1C">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6C747CEE">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484FF0A5">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5479" w:type="dxa"/>
            <w:vAlign w:val="center"/>
          </w:tcPr>
          <w:p w14:paraId="5E09497C">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不超过采购预算</w:t>
            </w:r>
          </w:p>
        </w:tc>
      </w:tr>
      <w:tr w14:paraId="382B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690" w:type="dxa"/>
            <w:vMerge w:val="continue"/>
            <w:vAlign w:val="center"/>
          </w:tcPr>
          <w:p w14:paraId="5C37E6EE">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5B9BCCA4">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3383E4E9">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质量要求      </w:t>
            </w:r>
          </w:p>
        </w:tc>
        <w:tc>
          <w:tcPr>
            <w:tcW w:w="5479" w:type="dxa"/>
            <w:vAlign w:val="center"/>
          </w:tcPr>
          <w:p w14:paraId="6E368379">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符合</w:t>
            </w:r>
            <w:r>
              <w:rPr>
                <w:rFonts w:hint="eastAsia" w:ascii="宋体" w:hAnsi="宋体" w:eastAsia="宋体" w:cs="宋体"/>
                <w:color w:val="auto"/>
                <w:sz w:val="21"/>
                <w:szCs w:val="21"/>
                <w:highlight w:val="none"/>
                <w:lang w:val="en-US" w:eastAsia="zh-CN"/>
              </w:rPr>
              <w:t>第二章“供应商须知”第7项规定</w:t>
            </w:r>
          </w:p>
        </w:tc>
      </w:tr>
      <w:tr w14:paraId="5AEF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90" w:type="dxa"/>
            <w:vMerge w:val="continue"/>
            <w:vAlign w:val="center"/>
          </w:tcPr>
          <w:p w14:paraId="47E8C3F2">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304A881D">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4DCFA46A">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合同履行期限</w:t>
            </w:r>
          </w:p>
        </w:tc>
        <w:tc>
          <w:tcPr>
            <w:tcW w:w="5479" w:type="dxa"/>
            <w:vAlign w:val="center"/>
          </w:tcPr>
          <w:p w14:paraId="75F0D021">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符合</w:t>
            </w:r>
            <w:r>
              <w:rPr>
                <w:rFonts w:hint="eastAsia" w:ascii="宋体" w:hAnsi="宋体" w:eastAsia="宋体" w:cs="宋体"/>
                <w:color w:val="auto"/>
                <w:sz w:val="21"/>
                <w:szCs w:val="21"/>
                <w:highlight w:val="none"/>
                <w:lang w:val="en-US" w:eastAsia="zh-CN"/>
              </w:rPr>
              <w:t>第二章“供应商须知”第7项规定</w:t>
            </w:r>
          </w:p>
        </w:tc>
      </w:tr>
      <w:tr w14:paraId="2569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690" w:type="dxa"/>
            <w:vMerge w:val="continue"/>
            <w:vAlign w:val="center"/>
          </w:tcPr>
          <w:p w14:paraId="79ABDB2C">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751BA4B6">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7E01CF1E">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5479" w:type="dxa"/>
            <w:vAlign w:val="center"/>
          </w:tcPr>
          <w:p w14:paraId="70B90A2D">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符合</w:t>
            </w:r>
            <w:r>
              <w:rPr>
                <w:rFonts w:hint="eastAsia" w:ascii="宋体" w:hAnsi="宋体" w:eastAsia="宋体" w:cs="宋体"/>
                <w:color w:val="auto"/>
                <w:sz w:val="21"/>
                <w:szCs w:val="21"/>
                <w:highlight w:val="none"/>
                <w:lang w:val="en-US" w:eastAsia="zh-CN"/>
              </w:rPr>
              <w:t>第二章“供应商须知”第12项规定</w:t>
            </w:r>
          </w:p>
        </w:tc>
      </w:tr>
      <w:tr w14:paraId="4B7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0" w:type="dxa"/>
            <w:vMerge w:val="continue"/>
            <w:vAlign w:val="center"/>
          </w:tcPr>
          <w:p w14:paraId="46926330">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135706AA">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22F81D86">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其他实质性要求</w:t>
            </w:r>
          </w:p>
        </w:tc>
        <w:tc>
          <w:tcPr>
            <w:tcW w:w="5479" w:type="dxa"/>
            <w:vAlign w:val="center"/>
          </w:tcPr>
          <w:p w14:paraId="44B26E1C">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符合竞争性磋商文件的其他要求</w:t>
            </w:r>
          </w:p>
        </w:tc>
      </w:tr>
      <w:tr w14:paraId="3208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690" w:type="dxa"/>
            <w:vMerge w:val="restart"/>
            <w:vAlign w:val="center"/>
          </w:tcPr>
          <w:p w14:paraId="642C0E7F">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技术要求</w:t>
            </w:r>
          </w:p>
        </w:tc>
        <w:tc>
          <w:tcPr>
            <w:tcW w:w="1176" w:type="dxa"/>
            <w:vMerge w:val="restart"/>
            <w:vAlign w:val="center"/>
          </w:tcPr>
          <w:p w14:paraId="04C182F6">
            <w:pPr>
              <w:spacing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p>
        </w:tc>
        <w:tc>
          <w:tcPr>
            <w:tcW w:w="2602" w:type="dxa"/>
            <w:vAlign w:val="center"/>
          </w:tcPr>
          <w:p w14:paraId="1A465965">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采购内容（采购需求）</w:t>
            </w:r>
          </w:p>
        </w:tc>
        <w:tc>
          <w:tcPr>
            <w:tcW w:w="5479" w:type="dxa"/>
            <w:vAlign w:val="center"/>
          </w:tcPr>
          <w:p w14:paraId="58158AA6">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符合第二章“供应商须知”第6项规定及符合第六章“采购需求”技术标准和要求的规定。</w:t>
            </w:r>
          </w:p>
        </w:tc>
      </w:tr>
      <w:tr w14:paraId="754A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90" w:type="dxa"/>
            <w:vMerge w:val="continue"/>
            <w:vAlign w:val="center"/>
          </w:tcPr>
          <w:p w14:paraId="1606A4A1">
            <w:pPr>
              <w:spacing w:after="0" w:line="300" w:lineRule="exact"/>
              <w:jc w:val="center"/>
              <w:rPr>
                <w:rFonts w:hint="eastAsia" w:ascii="宋体" w:hAnsi="宋体" w:eastAsia="宋体" w:cs="宋体"/>
                <w:color w:val="auto"/>
                <w:sz w:val="21"/>
                <w:szCs w:val="21"/>
                <w:highlight w:val="none"/>
              </w:rPr>
            </w:pPr>
          </w:p>
        </w:tc>
        <w:tc>
          <w:tcPr>
            <w:tcW w:w="1176" w:type="dxa"/>
            <w:vMerge w:val="continue"/>
            <w:vAlign w:val="center"/>
          </w:tcPr>
          <w:p w14:paraId="260975CC">
            <w:pPr>
              <w:spacing w:after="0" w:line="300" w:lineRule="exact"/>
              <w:jc w:val="center"/>
              <w:rPr>
                <w:rFonts w:hint="eastAsia" w:ascii="宋体" w:hAnsi="宋体" w:eastAsia="宋体" w:cs="宋体"/>
                <w:color w:val="auto"/>
                <w:sz w:val="21"/>
                <w:szCs w:val="21"/>
                <w:highlight w:val="none"/>
                <w:lang w:val="en-US" w:eastAsia="zh-CN"/>
              </w:rPr>
            </w:pPr>
          </w:p>
        </w:tc>
        <w:tc>
          <w:tcPr>
            <w:tcW w:w="2602" w:type="dxa"/>
            <w:vAlign w:val="center"/>
          </w:tcPr>
          <w:p w14:paraId="5F296EA8">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权利和义务</w:t>
            </w:r>
          </w:p>
        </w:tc>
        <w:tc>
          <w:tcPr>
            <w:tcW w:w="5479" w:type="dxa"/>
            <w:vAlign w:val="center"/>
          </w:tcPr>
          <w:p w14:paraId="39F8DAE6">
            <w:pPr>
              <w:spacing w:after="0"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符合第四章“合同条款及格式”规定</w:t>
            </w:r>
          </w:p>
        </w:tc>
      </w:tr>
    </w:tbl>
    <w:p w14:paraId="74077AB7">
      <w:pPr>
        <w:rPr>
          <w:rFonts w:hint="eastAsia" w:ascii="宋体" w:hAnsi="宋体" w:eastAsia="宋体" w:cs="宋体"/>
          <w:color w:val="auto"/>
          <w:highlight w:val="none"/>
        </w:rPr>
      </w:pPr>
    </w:p>
    <w:p w14:paraId="3FAF8CFD">
      <w:pPr>
        <w:snapToGrid w:val="0"/>
        <w:spacing w:line="360" w:lineRule="auto"/>
        <w:ind w:firstLine="482" w:firstLineChars="200"/>
        <w:outlineLvl w:val="1"/>
        <w:rPr>
          <w:rFonts w:hint="eastAsia" w:ascii="宋体" w:hAnsi="宋体" w:eastAsia="宋体" w:cs="宋体"/>
          <w:b/>
          <w:color w:val="auto"/>
          <w:szCs w:val="24"/>
          <w:highlight w:val="none"/>
        </w:rPr>
      </w:pPr>
      <w:bookmarkStart w:id="81" w:name="_Toc467057627"/>
      <w:r>
        <w:rPr>
          <w:rFonts w:hint="eastAsia" w:ascii="宋体" w:hAnsi="宋体" w:eastAsia="宋体" w:cs="宋体"/>
          <w:b/>
          <w:color w:val="auto"/>
          <w:szCs w:val="24"/>
          <w:highlight w:val="none"/>
        </w:rPr>
        <w:t>一、评审机构</w:t>
      </w:r>
    </w:p>
    <w:p w14:paraId="12A311C7">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小组由3人（含）以上单数组成。</w:t>
      </w:r>
    </w:p>
    <w:p w14:paraId="166C7B1D">
      <w:pPr>
        <w:snapToGrid w:val="0"/>
        <w:spacing w:line="360" w:lineRule="auto"/>
        <w:ind w:firstLine="482" w:firstLineChars="20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二、评审原则</w:t>
      </w:r>
    </w:p>
    <w:p w14:paraId="7AF19B0F">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评审应遵循下列原则：</w:t>
      </w:r>
    </w:p>
    <w:p w14:paraId="50FE18F2">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1.坚持公平、公正、科学、择优的原则，本着实事求是的精神，不带有任何主观意愿和偏见，认真负责地做好评审工作，公平、公正地对待每一个</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w:t>
      </w:r>
    </w:p>
    <w:p w14:paraId="335CFBDA">
      <w:pPr>
        <w:snapToGrid w:val="0"/>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2.全面分析，综合评审。</w:t>
      </w:r>
    </w:p>
    <w:p w14:paraId="18372B92">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3.评审只对</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的响应文件进行评审，响应文件以外的资料、信息不应作为评审的依据。</w:t>
      </w:r>
    </w:p>
    <w:p w14:paraId="3109496D">
      <w:pPr>
        <w:snapToGrid w:val="0"/>
        <w:spacing w:line="360" w:lineRule="auto"/>
        <w:ind w:firstLine="482" w:firstLineChars="20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三、评审纪律</w:t>
      </w:r>
    </w:p>
    <w:p w14:paraId="3E320723">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1.对评审内容和评审办法要严格保密，不得向</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或与该过程无关的</w:t>
      </w:r>
      <w:r>
        <w:rPr>
          <w:rFonts w:hint="eastAsia" w:ascii="宋体" w:hAnsi="宋体" w:eastAsia="宋体" w:cs="宋体"/>
          <w:color w:val="auto"/>
          <w:szCs w:val="24"/>
          <w:highlight w:val="none"/>
          <w:lang w:eastAsia="zh-CN"/>
        </w:rPr>
        <w:t>其他人员</w:t>
      </w:r>
      <w:r>
        <w:rPr>
          <w:rFonts w:hint="eastAsia" w:ascii="宋体" w:hAnsi="宋体" w:eastAsia="宋体" w:cs="宋体"/>
          <w:color w:val="auto"/>
          <w:szCs w:val="24"/>
          <w:highlight w:val="none"/>
        </w:rPr>
        <w:t>泄露；</w:t>
      </w:r>
    </w:p>
    <w:p w14:paraId="500925B1">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2.评审期间的一切资料，包括评审意见、评审记录和评审结论，一律不得向外传和泄露；</w:t>
      </w:r>
    </w:p>
    <w:p w14:paraId="657679CD">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3.任何属于响应文件审查、澄清、评价和比较的资料，不得向</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或与该过程无关的</w:t>
      </w:r>
      <w:r>
        <w:rPr>
          <w:rFonts w:hint="eastAsia" w:ascii="宋体" w:hAnsi="宋体" w:eastAsia="宋体" w:cs="宋体"/>
          <w:color w:val="auto"/>
          <w:szCs w:val="24"/>
          <w:highlight w:val="none"/>
          <w:lang w:eastAsia="zh-CN"/>
        </w:rPr>
        <w:t>其他人员</w:t>
      </w:r>
      <w:r>
        <w:rPr>
          <w:rFonts w:hint="eastAsia" w:ascii="宋体" w:hAnsi="宋体" w:eastAsia="宋体" w:cs="宋体"/>
          <w:color w:val="auto"/>
          <w:szCs w:val="24"/>
          <w:highlight w:val="none"/>
        </w:rPr>
        <w:t>泄露；</w:t>
      </w:r>
    </w:p>
    <w:p w14:paraId="478196D5">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4.所有资料（包括</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、响应文件、评审表格及各种文字记录）在评审结束后均应分别整理、存档备查，任何人不得复制和保留；</w:t>
      </w:r>
    </w:p>
    <w:p w14:paraId="74F6EF0F">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5.评审结束后，与会人员不得向外界透露评审人员的评审意见，如因此造成的后果由责任者承担；</w:t>
      </w:r>
    </w:p>
    <w:p w14:paraId="64A3184F">
      <w:pPr>
        <w:snapToGrid w:val="0"/>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6.评审期间，评审人员不得外出，确需外出时应事先请假；</w:t>
      </w:r>
    </w:p>
    <w:p w14:paraId="6F6D5E83">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7.评审期间，所有与会人员均不得私自以任何方式和</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进行联系，需询问、澄清的问题由评委会统一组织办理；</w:t>
      </w:r>
    </w:p>
    <w:p w14:paraId="4B8C414D">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8.评审期间，未经允许</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小组以外的任何单位或部门不得参加评审和采访评审工作。</w:t>
      </w:r>
    </w:p>
    <w:p w14:paraId="725A97A0">
      <w:pPr>
        <w:snapToGrid w:val="0"/>
        <w:spacing w:line="360" w:lineRule="auto"/>
        <w:ind w:firstLine="482" w:firstLineChars="20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四、评审目的</w:t>
      </w:r>
    </w:p>
    <w:p w14:paraId="2D57D065">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评审工作的目的：审查</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的响应文件与</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的所有条款、条件是否相符；是否已提供了必备的资料、文件、证书，做出实质性响应；按评审程序和评审方法推荐出合格的成交候选人。</w:t>
      </w:r>
    </w:p>
    <w:p w14:paraId="064D5300">
      <w:pPr>
        <w:snapToGrid w:val="0"/>
        <w:spacing w:line="360" w:lineRule="auto"/>
        <w:ind w:firstLine="482" w:firstLineChars="20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五、评审程序</w:t>
      </w:r>
    </w:p>
    <w:p w14:paraId="560F9FD4">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评审只对有效响应文件进行评审。评审按：资格后审</w:t>
      </w:r>
      <w:r>
        <w:rPr>
          <w:rFonts w:hint="eastAsia" w:ascii="宋体" w:hAnsi="宋体" w:eastAsia="宋体" w:cs="宋体"/>
          <w:color w:val="auto"/>
          <w:szCs w:val="24"/>
          <w:highlight w:val="none"/>
        </w:rPr>
        <w:sym w:font="Symbol" w:char="F0AE"/>
      </w:r>
      <w:r>
        <w:rPr>
          <w:rFonts w:hint="eastAsia" w:ascii="宋体" w:hAnsi="宋体" w:eastAsia="宋体" w:cs="宋体"/>
          <w:color w:val="auto"/>
          <w:szCs w:val="24"/>
          <w:highlight w:val="none"/>
        </w:rPr>
        <w:t>符合性评审</w:t>
      </w:r>
      <w:r>
        <w:rPr>
          <w:rFonts w:hint="eastAsia" w:ascii="宋体" w:hAnsi="宋体" w:eastAsia="宋体" w:cs="宋体"/>
          <w:color w:val="auto"/>
          <w:szCs w:val="24"/>
          <w:highlight w:val="none"/>
        </w:rPr>
        <w:sym w:font="Symbol" w:char="F0AE"/>
      </w:r>
      <w:r>
        <w:rPr>
          <w:rFonts w:hint="eastAsia" w:ascii="宋体" w:hAnsi="宋体" w:eastAsia="宋体" w:cs="宋体"/>
          <w:color w:val="auto"/>
          <w:szCs w:val="24"/>
          <w:highlight w:val="none"/>
        </w:rPr>
        <w:t>综合评分</w:t>
      </w:r>
      <w:r>
        <w:rPr>
          <w:rFonts w:hint="eastAsia" w:ascii="宋体" w:hAnsi="宋体" w:eastAsia="宋体" w:cs="宋体"/>
          <w:color w:val="auto"/>
          <w:szCs w:val="24"/>
          <w:highlight w:val="none"/>
        </w:rPr>
        <w:sym w:font="Symbol" w:char="F0AE"/>
      </w:r>
      <w:r>
        <w:rPr>
          <w:rFonts w:hint="eastAsia" w:ascii="宋体" w:hAnsi="宋体" w:eastAsia="宋体" w:cs="宋体"/>
          <w:color w:val="auto"/>
          <w:szCs w:val="24"/>
          <w:highlight w:val="none"/>
        </w:rPr>
        <w:t>评审报告的程序进行。</w:t>
      </w:r>
    </w:p>
    <w:p w14:paraId="4A4B4399">
      <w:pPr>
        <w:snapToGrid w:val="0"/>
        <w:spacing w:line="360" w:lineRule="auto"/>
        <w:ind w:firstLine="482" w:firstLineChars="20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六、</w:t>
      </w:r>
      <w:r>
        <w:rPr>
          <w:rFonts w:hint="eastAsia" w:ascii="宋体" w:hAnsi="宋体" w:eastAsia="宋体" w:cs="宋体"/>
          <w:b/>
          <w:color w:val="auto"/>
          <w:szCs w:val="24"/>
          <w:highlight w:val="none"/>
        </w:rPr>
        <w:t>综合评分（满分100分）</w:t>
      </w:r>
    </w:p>
    <w:p w14:paraId="7FA378DF">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小组按以下公式计算出各供应商的总得分，推荐成交候选人按评审总得分由高到低顺序排列；评审总得分相同的，按</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响应报价由低到高顺序排列；评审总得分且</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响应报价相同的，按技术指标优劣顺序排列，以此类推。评审过程中若出现特殊情况由</w:t>
      </w:r>
      <w:r>
        <w:rPr>
          <w:rFonts w:hint="eastAsia" w:ascii="宋体" w:hAnsi="宋体" w:eastAsia="宋体" w:cs="宋体"/>
          <w:color w:val="auto"/>
          <w:szCs w:val="24"/>
          <w:highlight w:val="none"/>
          <w:lang w:eastAsia="zh-CN"/>
        </w:rPr>
        <w:t>评标</w:t>
      </w:r>
      <w:r>
        <w:rPr>
          <w:rFonts w:hint="eastAsia" w:ascii="宋体" w:hAnsi="宋体" w:eastAsia="宋体" w:cs="宋体"/>
          <w:color w:val="auto"/>
          <w:szCs w:val="24"/>
          <w:highlight w:val="none"/>
        </w:rPr>
        <w:t>小组讨论具体。</w:t>
      </w:r>
    </w:p>
    <w:p w14:paraId="6426FB6C">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评审总得分=F1＋F2＋……＋Fn</w:t>
      </w:r>
    </w:p>
    <w:p w14:paraId="396DAB9E">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F1、F2……Fn分别为各项评分因素的汇总得分；</w:t>
      </w:r>
    </w:p>
    <w:tbl>
      <w:tblPr>
        <w:tblStyle w:val="84"/>
        <w:tblW w:w="1012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379"/>
        <w:gridCol w:w="1039"/>
        <w:gridCol w:w="7035"/>
      </w:tblGrid>
      <w:tr w14:paraId="193B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2" w:type="dxa"/>
            <w:tcBorders>
              <w:tl2br w:val="nil"/>
              <w:tr2bl w:val="nil"/>
            </w:tcBorders>
            <w:vAlign w:val="center"/>
          </w:tcPr>
          <w:p w14:paraId="017277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79" w:type="dxa"/>
            <w:tcBorders>
              <w:tl2br w:val="nil"/>
              <w:tr2bl w:val="nil"/>
            </w:tcBorders>
            <w:vAlign w:val="center"/>
          </w:tcPr>
          <w:p w14:paraId="0CE441D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039" w:type="dxa"/>
            <w:tcBorders>
              <w:tl2br w:val="nil"/>
              <w:tr2bl w:val="nil"/>
            </w:tcBorders>
            <w:vAlign w:val="center"/>
          </w:tcPr>
          <w:p w14:paraId="6CB83A9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标准分</w:t>
            </w:r>
          </w:p>
        </w:tc>
        <w:tc>
          <w:tcPr>
            <w:tcW w:w="7035" w:type="dxa"/>
            <w:tcBorders>
              <w:tl2br w:val="nil"/>
              <w:tr2bl w:val="nil"/>
            </w:tcBorders>
            <w:vAlign w:val="center"/>
          </w:tcPr>
          <w:p w14:paraId="6247F89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评分标准</w:t>
            </w:r>
          </w:p>
        </w:tc>
      </w:tr>
      <w:tr w14:paraId="4E6B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2" w:hRule="atLeast"/>
        </w:trPr>
        <w:tc>
          <w:tcPr>
            <w:tcW w:w="672" w:type="dxa"/>
            <w:tcBorders>
              <w:tl2br w:val="nil"/>
              <w:tr2bl w:val="nil"/>
            </w:tcBorders>
            <w:vAlign w:val="center"/>
          </w:tcPr>
          <w:p w14:paraId="74E507F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79" w:type="dxa"/>
            <w:tcBorders>
              <w:tl2br w:val="nil"/>
              <w:tr2bl w:val="nil"/>
            </w:tcBorders>
            <w:vAlign w:val="center"/>
          </w:tcPr>
          <w:p w14:paraId="47D9EC7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F1</w:t>
            </w:r>
            <w:r>
              <w:rPr>
                <w:rFonts w:hint="eastAsia" w:ascii="宋体" w:hAnsi="宋体" w:eastAsia="宋体" w:cs="宋体"/>
                <w:color w:val="auto"/>
                <w:highlight w:val="none"/>
              </w:rPr>
              <w:t>磋商报价</w:t>
            </w:r>
          </w:p>
        </w:tc>
        <w:tc>
          <w:tcPr>
            <w:tcW w:w="1039" w:type="dxa"/>
            <w:tcBorders>
              <w:tl2br w:val="nil"/>
              <w:tr2bl w:val="nil"/>
            </w:tcBorders>
            <w:vAlign w:val="center"/>
          </w:tcPr>
          <w:p w14:paraId="2BDF4C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tc>
        <w:tc>
          <w:tcPr>
            <w:tcW w:w="7035" w:type="dxa"/>
            <w:tcBorders>
              <w:tl2br w:val="nil"/>
              <w:tr2bl w:val="nil"/>
            </w:tcBorders>
            <w:vAlign w:val="center"/>
          </w:tcPr>
          <w:p w14:paraId="4486A64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F1—报价得分采用低价优先法</w:t>
            </w:r>
            <w:r>
              <w:rPr>
                <w:rFonts w:hint="eastAsia" w:ascii="宋体" w:hAnsi="宋体" w:eastAsia="宋体" w:cs="宋体"/>
                <w:color w:val="auto"/>
                <w:highlight w:val="none"/>
              </w:rPr>
              <w:t>计算（满分为</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446495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1.磋商基准价：满足磋商文件要求且最终磋商报价最低的有效磋商响应报价； </w:t>
            </w:r>
          </w:p>
          <w:p w14:paraId="070193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得分保留小数点后两位。</w:t>
            </w:r>
          </w:p>
          <w:p w14:paraId="4E450B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2.得分计算：满足磋商文件要求且磋商价格最低的有效磋商响应报价，其报价分为满分。其他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的报价得分统一按照下列公式计算：</w:t>
            </w:r>
          </w:p>
          <w:p w14:paraId="29370BCA">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磋商报价得分=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磋商基准价／最后磋商报价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30</w:t>
            </w:r>
          </w:p>
          <w:p w14:paraId="1A6BCD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项目评审过程中，不得去掉最后报价中的最高报价和最低报价。</w:t>
            </w:r>
          </w:p>
          <w:p w14:paraId="056E605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hint="eastAsia" w:ascii="宋体" w:hAnsi="宋体" w:eastAsia="宋体" w:cs="宋体"/>
                <w:color w:val="auto"/>
                <w:highlight w:val="none"/>
                <w:lang w:val="en-US" w:eastAsia="zh-CN"/>
              </w:rPr>
              <w:t>本项目专门面向中小微企业采购，不再执行价格评审优惠的扶持政策（监狱企业、残疾人福利单位视同小微企业）。</w:t>
            </w:r>
          </w:p>
        </w:tc>
      </w:tr>
      <w:tr w14:paraId="4008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125" w:type="dxa"/>
            <w:gridSpan w:val="4"/>
            <w:tcBorders>
              <w:tl2br w:val="nil"/>
              <w:tr2bl w:val="nil"/>
            </w:tcBorders>
            <w:vAlign w:val="center"/>
          </w:tcPr>
          <w:p w14:paraId="0290AB1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F2——技术部分评分（满分为</w:t>
            </w:r>
            <w:r>
              <w:rPr>
                <w:rFonts w:hint="eastAsia" w:ascii="宋体" w:hAnsi="宋体" w:eastAsia="宋体" w:cs="宋体"/>
                <w:color w:val="auto"/>
                <w:highlight w:val="none"/>
                <w:lang w:val="en-US" w:eastAsia="zh-CN"/>
              </w:rPr>
              <w:t>70</w:t>
            </w:r>
            <w:r>
              <w:rPr>
                <w:rFonts w:hint="eastAsia" w:ascii="宋体" w:hAnsi="宋体" w:eastAsia="宋体" w:cs="宋体"/>
                <w:color w:val="auto"/>
                <w:highlight w:val="none"/>
              </w:rPr>
              <w:t>分）</w:t>
            </w:r>
          </w:p>
        </w:tc>
      </w:tr>
      <w:tr w14:paraId="09EF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672" w:type="dxa"/>
            <w:vMerge w:val="restart"/>
            <w:tcBorders>
              <w:tl2br w:val="nil"/>
              <w:tr2bl w:val="nil"/>
            </w:tcBorders>
            <w:vAlign w:val="center"/>
          </w:tcPr>
          <w:p w14:paraId="147427E1">
            <w:pPr>
              <w:spacing w:line="360" w:lineRule="auto"/>
              <w:rPr>
                <w:rFonts w:hint="eastAsia" w:ascii="宋体" w:hAnsi="宋体" w:eastAsia="宋体" w:cs="宋体"/>
                <w:color w:val="auto"/>
                <w:highlight w:val="none"/>
              </w:rPr>
            </w:pPr>
          </w:p>
          <w:p w14:paraId="7B01DC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p>
          <w:p w14:paraId="32AAE2C0">
            <w:pPr>
              <w:spacing w:line="360" w:lineRule="auto"/>
              <w:rPr>
                <w:rFonts w:hint="eastAsia" w:ascii="宋体" w:hAnsi="宋体" w:eastAsia="宋体" w:cs="宋体"/>
                <w:color w:val="auto"/>
                <w:highlight w:val="none"/>
                <w:lang w:val="en-US" w:eastAsia="zh-CN"/>
              </w:rPr>
            </w:pPr>
          </w:p>
        </w:tc>
        <w:tc>
          <w:tcPr>
            <w:tcW w:w="1379" w:type="dxa"/>
            <w:vMerge w:val="restart"/>
            <w:tcBorders>
              <w:tl2br w:val="nil"/>
              <w:tr2bl w:val="nil"/>
            </w:tcBorders>
            <w:vAlign w:val="center"/>
          </w:tcPr>
          <w:p w14:paraId="1C9A43CE">
            <w:pPr>
              <w:spacing w:line="360" w:lineRule="auto"/>
              <w:rPr>
                <w:rFonts w:hint="eastAsia" w:ascii="宋体" w:hAnsi="宋体" w:eastAsia="宋体" w:cs="宋体"/>
                <w:color w:val="auto"/>
                <w:highlight w:val="none"/>
              </w:rPr>
            </w:pPr>
          </w:p>
          <w:p w14:paraId="5BDF05B5">
            <w:pPr>
              <w:spacing w:line="360" w:lineRule="auto"/>
              <w:rPr>
                <w:rFonts w:hint="eastAsia" w:ascii="宋体" w:hAnsi="宋体" w:eastAsia="宋体" w:cs="宋体"/>
                <w:color w:val="auto"/>
                <w:highlight w:val="none"/>
              </w:rPr>
            </w:pPr>
          </w:p>
          <w:p w14:paraId="75450807">
            <w:pPr>
              <w:spacing w:line="360" w:lineRule="auto"/>
              <w:rPr>
                <w:rFonts w:hint="eastAsia" w:ascii="宋体" w:hAnsi="宋体" w:eastAsia="宋体" w:cs="宋体"/>
                <w:color w:val="auto"/>
                <w:highlight w:val="none"/>
              </w:rPr>
            </w:pPr>
          </w:p>
          <w:p w14:paraId="4B5F1138">
            <w:pPr>
              <w:spacing w:line="360" w:lineRule="auto"/>
              <w:rPr>
                <w:rFonts w:hint="eastAsia" w:ascii="宋体" w:hAnsi="宋体" w:eastAsia="宋体" w:cs="宋体"/>
                <w:color w:val="auto"/>
                <w:highlight w:val="none"/>
              </w:rPr>
            </w:pPr>
          </w:p>
          <w:p w14:paraId="67473E77">
            <w:pPr>
              <w:spacing w:line="360" w:lineRule="auto"/>
              <w:rPr>
                <w:rFonts w:hint="eastAsia" w:ascii="宋体" w:hAnsi="宋体" w:eastAsia="宋体" w:cs="宋体"/>
                <w:color w:val="auto"/>
                <w:highlight w:val="none"/>
              </w:rPr>
            </w:pPr>
          </w:p>
          <w:p w14:paraId="762724F6">
            <w:pPr>
              <w:spacing w:line="360" w:lineRule="auto"/>
              <w:rPr>
                <w:rFonts w:hint="eastAsia" w:ascii="宋体" w:hAnsi="宋体" w:eastAsia="宋体" w:cs="宋体"/>
                <w:color w:val="auto"/>
                <w:highlight w:val="none"/>
              </w:rPr>
            </w:pPr>
          </w:p>
          <w:p w14:paraId="4865B870">
            <w:pPr>
              <w:spacing w:line="360" w:lineRule="auto"/>
              <w:rPr>
                <w:rFonts w:hint="eastAsia" w:ascii="宋体" w:hAnsi="宋体" w:eastAsia="宋体" w:cs="宋体"/>
                <w:color w:val="auto"/>
                <w:highlight w:val="none"/>
              </w:rPr>
            </w:pPr>
          </w:p>
          <w:p w14:paraId="5D2753B4">
            <w:pPr>
              <w:spacing w:line="360" w:lineRule="auto"/>
              <w:rPr>
                <w:rFonts w:hint="eastAsia" w:ascii="宋体" w:hAnsi="宋体" w:eastAsia="宋体" w:cs="宋体"/>
                <w:color w:val="auto"/>
                <w:highlight w:val="none"/>
              </w:rPr>
            </w:pPr>
          </w:p>
          <w:p w14:paraId="798B20F2">
            <w:pPr>
              <w:spacing w:line="360" w:lineRule="auto"/>
              <w:rPr>
                <w:rFonts w:hint="eastAsia" w:ascii="宋体" w:hAnsi="宋体" w:eastAsia="宋体" w:cs="宋体"/>
                <w:color w:val="auto"/>
                <w:highlight w:val="none"/>
              </w:rPr>
            </w:pPr>
          </w:p>
          <w:p w14:paraId="5C0880A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F2技术部分评分标准</w:t>
            </w:r>
          </w:p>
        </w:tc>
        <w:tc>
          <w:tcPr>
            <w:tcW w:w="1039" w:type="dxa"/>
            <w:tcBorders>
              <w:tl2br w:val="nil"/>
              <w:tr2bl w:val="nil"/>
            </w:tcBorders>
            <w:vAlign w:val="center"/>
          </w:tcPr>
          <w:p w14:paraId="2B60FF2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产品技术参数性能（满分25分）</w:t>
            </w:r>
          </w:p>
        </w:tc>
        <w:tc>
          <w:tcPr>
            <w:tcW w:w="7035" w:type="dxa"/>
            <w:tcBorders>
              <w:tl2br w:val="nil"/>
              <w:tr2bl w:val="nil"/>
            </w:tcBorders>
            <w:vAlign w:val="center"/>
          </w:tcPr>
          <w:p w14:paraId="23CA03C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1、货物技术参数全部满足或优于招标文件规定的要求的得25分；</w:t>
            </w:r>
          </w:p>
          <w:p w14:paraId="005B9BA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2、招标技术参数中有1项不满足的扣2分，扣完为止；</w:t>
            </w:r>
          </w:p>
          <w:p w14:paraId="4A2272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3、正偏离不加分；</w:t>
            </w:r>
          </w:p>
          <w:p w14:paraId="3980663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4、分数扣完为止。</w:t>
            </w:r>
          </w:p>
          <w:p w14:paraId="49CAD2D3">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注：投标文件中须提供技术支持资料证明技术参数偏离表应答（如印刷宣传彩页或性能参数说明或设备软件功能截图等证明材料复印件或扫描件）。</w:t>
            </w:r>
          </w:p>
        </w:tc>
      </w:tr>
      <w:tr w14:paraId="4BB8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672" w:type="dxa"/>
            <w:vMerge w:val="continue"/>
            <w:tcBorders>
              <w:tl2br w:val="nil"/>
              <w:tr2bl w:val="nil"/>
            </w:tcBorders>
            <w:vAlign w:val="center"/>
          </w:tcPr>
          <w:p w14:paraId="0237727E">
            <w:pPr>
              <w:spacing w:line="360" w:lineRule="auto"/>
              <w:rPr>
                <w:rFonts w:hint="eastAsia" w:ascii="宋体" w:hAnsi="宋体" w:eastAsia="宋体" w:cs="宋体"/>
                <w:color w:val="auto"/>
                <w:highlight w:val="none"/>
              </w:rPr>
            </w:pPr>
          </w:p>
        </w:tc>
        <w:tc>
          <w:tcPr>
            <w:tcW w:w="1379" w:type="dxa"/>
            <w:vMerge w:val="continue"/>
            <w:tcBorders>
              <w:tl2br w:val="nil"/>
              <w:tr2bl w:val="nil"/>
            </w:tcBorders>
            <w:vAlign w:val="center"/>
          </w:tcPr>
          <w:p w14:paraId="24EDB942">
            <w:pPr>
              <w:spacing w:line="360" w:lineRule="auto"/>
              <w:rPr>
                <w:rFonts w:hint="eastAsia" w:ascii="宋体" w:hAnsi="宋体" w:eastAsia="宋体" w:cs="宋体"/>
                <w:color w:val="auto"/>
                <w:highlight w:val="none"/>
              </w:rPr>
            </w:pPr>
          </w:p>
        </w:tc>
        <w:tc>
          <w:tcPr>
            <w:tcW w:w="1039" w:type="dxa"/>
            <w:tcBorders>
              <w:tl2br w:val="nil"/>
              <w:tr2bl w:val="nil"/>
            </w:tcBorders>
            <w:vAlign w:val="center"/>
          </w:tcPr>
          <w:p w14:paraId="1903C7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供货实施方案（20分）</w:t>
            </w:r>
          </w:p>
        </w:tc>
        <w:tc>
          <w:tcPr>
            <w:tcW w:w="7035" w:type="dxa"/>
            <w:tcBorders>
              <w:tl2br w:val="nil"/>
              <w:tr2bl w:val="nil"/>
            </w:tcBorders>
            <w:vAlign w:val="top"/>
          </w:tcPr>
          <w:p w14:paraId="757764E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①投标人提出的供货方案考虑全面、针对各个环节有明确的时间节点，能够保证按时交货，同时对残次品及其他问题有明确的备用方案，能够保证采购人的按时正常使用的得20分；</w:t>
            </w:r>
          </w:p>
          <w:p w14:paraId="6BA76BF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②投标人提出的供货方案基本能够满足要求、针对各个环节有时间节点同时对残次品及其他问题有备用方案，基本能够保证采购人的按时正常使用的得15分；</w:t>
            </w:r>
          </w:p>
          <w:p w14:paraId="68ECA01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③投标人提出的供货方案不全面、针对各个环节时间节点不明确，对残次品及其他问题提出的备用方案可行性较差，较难保证采购人的按时正常使用的得10分；</w:t>
            </w:r>
          </w:p>
          <w:p w14:paraId="38C7884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④投标人提出的供货方案差或针对各个环节没有时间节点或对残次品及其他问题没有备用方案的得5分；</w:t>
            </w:r>
          </w:p>
          <w:p w14:paraId="20AC4B9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⑤未提供方案的不得分。</w:t>
            </w:r>
          </w:p>
        </w:tc>
      </w:tr>
      <w:tr w14:paraId="60B4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2" w:type="dxa"/>
            <w:vMerge w:val="continue"/>
            <w:tcBorders>
              <w:tl2br w:val="nil"/>
              <w:tr2bl w:val="nil"/>
            </w:tcBorders>
            <w:vAlign w:val="center"/>
          </w:tcPr>
          <w:p w14:paraId="2FBD2C55">
            <w:pPr>
              <w:spacing w:line="360" w:lineRule="auto"/>
              <w:rPr>
                <w:rFonts w:hint="eastAsia" w:ascii="宋体" w:hAnsi="宋体" w:eastAsia="宋体" w:cs="宋体"/>
                <w:color w:val="auto"/>
                <w:highlight w:val="none"/>
              </w:rPr>
            </w:pPr>
          </w:p>
        </w:tc>
        <w:tc>
          <w:tcPr>
            <w:tcW w:w="1379" w:type="dxa"/>
            <w:vMerge w:val="continue"/>
            <w:tcBorders>
              <w:tl2br w:val="nil"/>
              <w:tr2bl w:val="nil"/>
            </w:tcBorders>
            <w:vAlign w:val="center"/>
          </w:tcPr>
          <w:p w14:paraId="25F2F0DF">
            <w:pPr>
              <w:spacing w:line="360" w:lineRule="auto"/>
              <w:rPr>
                <w:rFonts w:hint="eastAsia" w:ascii="宋体" w:hAnsi="宋体" w:eastAsia="宋体" w:cs="宋体"/>
                <w:color w:val="auto"/>
                <w:highlight w:val="none"/>
              </w:rPr>
            </w:pPr>
          </w:p>
        </w:tc>
        <w:tc>
          <w:tcPr>
            <w:tcW w:w="1039" w:type="dxa"/>
            <w:tcBorders>
              <w:tl2br w:val="nil"/>
              <w:tr2bl w:val="nil"/>
            </w:tcBorders>
            <w:shd w:val="clear" w:color="auto" w:fill="auto"/>
            <w:vAlign w:val="center"/>
          </w:tcPr>
          <w:p w14:paraId="5F5E7DF1">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拟派团队情况（5分）</w:t>
            </w:r>
          </w:p>
        </w:tc>
        <w:tc>
          <w:tcPr>
            <w:tcW w:w="7035" w:type="dxa"/>
            <w:tcBorders>
              <w:tl2br w:val="nil"/>
              <w:tr2bl w:val="nil"/>
            </w:tcBorders>
            <w:shd w:val="clear" w:color="auto" w:fill="auto"/>
            <w:vAlign w:val="center"/>
          </w:tcPr>
          <w:p w14:paraId="05CDB8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①投标人拟派项目团队人员有丰富的经验配置合理，组织得当，分工明确，有完善的内控制度的得5分；</w:t>
            </w:r>
          </w:p>
          <w:p w14:paraId="13DDC71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②投标人拟派项目团队人员配置较为合理，组织比较得当，分工比较明确，有比较完善的内控制度的得3分；</w:t>
            </w:r>
          </w:p>
          <w:p w14:paraId="01BC5A2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③投标人拟派项目团队人员配置一般，组织一般，分工一般，内控制度一般的得2分</w:t>
            </w:r>
          </w:p>
          <w:p w14:paraId="370161C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④投标人拟派项目团队人员配置差，组织差，分工差，内控制度差的得1分；</w:t>
            </w:r>
          </w:p>
          <w:p w14:paraId="15D3EE06">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⑤未提供拟派团队人员信息的不得分。 </w:t>
            </w:r>
          </w:p>
        </w:tc>
      </w:tr>
      <w:tr w14:paraId="2E0A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2" w:type="dxa"/>
            <w:vMerge w:val="continue"/>
            <w:tcBorders>
              <w:tl2br w:val="nil"/>
              <w:tr2bl w:val="nil"/>
            </w:tcBorders>
            <w:vAlign w:val="center"/>
          </w:tcPr>
          <w:p w14:paraId="1525FAC9">
            <w:pPr>
              <w:spacing w:line="360" w:lineRule="auto"/>
              <w:rPr>
                <w:rFonts w:hint="eastAsia" w:ascii="宋体" w:hAnsi="宋体" w:eastAsia="宋体" w:cs="宋体"/>
                <w:color w:val="auto"/>
                <w:highlight w:val="none"/>
                <w:lang w:val="en-US" w:eastAsia="zh-CN"/>
              </w:rPr>
            </w:pPr>
          </w:p>
        </w:tc>
        <w:tc>
          <w:tcPr>
            <w:tcW w:w="1379" w:type="dxa"/>
            <w:vMerge w:val="continue"/>
            <w:tcBorders>
              <w:tl2br w:val="nil"/>
              <w:tr2bl w:val="nil"/>
            </w:tcBorders>
            <w:vAlign w:val="center"/>
          </w:tcPr>
          <w:p w14:paraId="64027EB7">
            <w:pPr>
              <w:spacing w:line="360" w:lineRule="auto"/>
              <w:rPr>
                <w:rFonts w:hint="eastAsia" w:ascii="宋体" w:hAnsi="宋体" w:eastAsia="宋体" w:cs="宋体"/>
                <w:color w:val="auto"/>
                <w:highlight w:val="none"/>
              </w:rPr>
            </w:pPr>
          </w:p>
        </w:tc>
        <w:tc>
          <w:tcPr>
            <w:tcW w:w="1039" w:type="dxa"/>
            <w:tcBorders>
              <w:tl2br w:val="nil"/>
              <w:tr2bl w:val="nil"/>
            </w:tcBorders>
            <w:vAlign w:val="center"/>
          </w:tcPr>
          <w:p w14:paraId="492D305D">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交货承诺（</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7035" w:type="dxa"/>
            <w:tcBorders>
              <w:tl2br w:val="nil"/>
              <w:tr2bl w:val="nil"/>
            </w:tcBorders>
            <w:vAlign w:val="center"/>
          </w:tcPr>
          <w:p w14:paraId="3549BBC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投标人根据自身实际情况就产品交货时间、违约交货及所交货品出现质量问题等情形提出针对本项目的实质性响应交货承诺，由评委根据各投标人的承诺情况进行评定，对交货时间及出现违约交货或所交货品出现质量问题等有明确的承诺，并有相应处罚措施的得5分；</w:t>
            </w:r>
          </w:p>
          <w:p w14:paraId="6B4C5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②投标人对交货时间及出现违约交货或所交货品出现质量问题等有明确的承诺，但没有相应的处罚措施或处罚措施不明确的得3分；</w:t>
            </w:r>
          </w:p>
          <w:p w14:paraId="1FB38E2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③投标人对交货时间及出现违约交货或所交货品出现质量问题等承诺不明确的，同时没有相应的处罚措施或处罚措施不明确的得1分；</w:t>
            </w:r>
          </w:p>
          <w:p w14:paraId="5A6F7D8F">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④未对交货时间及出现违约交货或所交货品出现质量问题等情况作出承诺的不得分。</w:t>
            </w:r>
          </w:p>
        </w:tc>
      </w:tr>
      <w:tr w14:paraId="489B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2" w:type="dxa"/>
            <w:vMerge w:val="continue"/>
            <w:tcBorders>
              <w:tl2br w:val="nil"/>
              <w:tr2bl w:val="nil"/>
            </w:tcBorders>
            <w:vAlign w:val="center"/>
          </w:tcPr>
          <w:p w14:paraId="1178E7EA">
            <w:pPr>
              <w:spacing w:line="360" w:lineRule="auto"/>
              <w:rPr>
                <w:rFonts w:hint="eastAsia" w:ascii="宋体" w:hAnsi="宋体" w:eastAsia="宋体" w:cs="宋体"/>
                <w:color w:val="auto"/>
                <w:highlight w:val="none"/>
                <w:lang w:val="en-US" w:eastAsia="zh-CN"/>
              </w:rPr>
            </w:pPr>
          </w:p>
        </w:tc>
        <w:tc>
          <w:tcPr>
            <w:tcW w:w="1379" w:type="dxa"/>
            <w:vMerge w:val="continue"/>
            <w:tcBorders>
              <w:tl2br w:val="nil"/>
              <w:tr2bl w:val="nil"/>
            </w:tcBorders>
            <w:vAlign w:val="center"/>
          </w:tcPr>
          <w:p w14:paraId="46B89670">
            <w:pPr>
              <w:spacing w:line="360" w:lineRule="auto"/>
              <w:rPr>
                <w:rFonts w:hint="eastAsia" w:ascii="宋体" w:hAnsi="宋体" w:eastAsia="宋体" w:cs="宋体"/>
                <w:color w:val="auto"/>
                <w:highlight w:val="none"/>
              </w:rPr>
            </w:pPr>
          </w:p>
        </w:tc>
        <w:tc>
          <w:tcPr>
            <w:tcW w:w="1039" w:type="dxa"/>
            <w:tcBorders>
              <w:tl2br w:val="nil"/>
              <w:tr2bl w:val="nil"/>
            </w:tcBorders>
            <w:vAlign w:val="center"/>
          </w:tcPr>
          <w:p w14:paraId="7E80DE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质量承诺及保障措施（</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7035" w:type="dxa"/>
            <w:tcBorders>
              <w:tl2br w:val="nil"/>
              <w:tr2bl w:val="nil"/>
            </w:tcBorders>
            <w:vAlign w:val="center"/>
          </w:tcPr>
          <w:p w14:paraId="7A8EF74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w:t>
            </w:r>
            <w:r>
              <w:rPr>
                <w:rFonts w:hint="eastAsia" w:ascii="宋体" w:hAnsi="宋体" w:eastAsia="宋体" w:cs="宋体"/>
                <w:color w:val="auto"/>
                <w:highlight w:val="none"/>
              </w:rPr>
              <w:t>量承诺内容全面、详细、具体，质量保障措施具体且针对性较强，违约责任承诺详细、具体的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008F2D4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质量承诺内容全面、详细，质量保障措施具体且具有针对性，具有违约责任承诺的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3B81E07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质量承诺内容全面，质量保障措施可行，但无违约责任承诺的；</w:t>
            </w:r>
          </w:p>
          <w:p w14:paraId="7147797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质量承诺较差或无质量保障措施或质量保障措施不合理、不可行的</w:t>
            </w:r>
            <w:r>
              <w:rPr>
                <w:rFonts w:hint="eastAsia" w:ascii="宋体" w:hAnsi="宋体" w:eastAsia="宋体" w:cs="宋体"/>
                <w:color w:val="auto"/>
                <w:highlight w:val="none"/>
              </w:rPr>
              <w:t>得1分。</w:t>
            </w:r>
          </w:p>
          <w:p w14:paraId="4F9779C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备注：未提供质量承诺及保障措施的不得分。</w:t>
            </w:r>
          </w:p>
        </w:tc>
      </w:tr>
      <w:tr w14:paraId="2163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2" w:type="dxa"/>
            <w:vMerge w:val="continue"/>
            <w:tcBorders>
              <w:tl2br w:val="nil"/>
              <w:tr2bl w:val="nil"/>
            </w:tcBorders>
            <w:vAlign w:val="center"/>
          </w:tcPr>
          <w:p w14:paraId="280B2C54">
            <w:pPr>
              <w:spacing w:line="360" w:lineRule="auto"/>
              <w:rPr>
                <w:rFonts w:hint="eastAsia" w:ascii="宋体" w:hAnsi="宋体" w:eastAsia="宋体" w:cs="宋体"/>
                <w:color w:val="auto"/>
                <w:highlight w:val="none"/>
              </w:rPr>
            </w:pPr>
          </w:p>
        </w:tc>
        <w:tc>
          <w:tcPr>
            <w:tcW w:w="1379" w:type="dxa"/>
            <w:vMerge w:val="continue"/>
            <w:tcBorders>
              <w:tl2br w:val="nil"/>
              <w:tr2bl w:val="nil"/>
            </w:tcBorders>
            <w:vAlign w:val="center"/>
          </w:tcPr>
          <w:p w14:paraId="2DE273D5">
            <w:pPr>
              <w:spacing w:line="360" w:lineRule="auto"/>
              <w:rPr>
                <w:rFonts w:hint="eastAsia" w:ascii="宋体" w:hAnsi="宋体" w:eastAsia="宋体" w:cs="宋体"/>
                <w:color w:val="auto"/>
                <w:highlight w:val="none"/>
              </w:rPr>
            </w:pPr>
          </w:p>
        </w:tc>
        <w:tc>
          <w:tcPr>
            <w:tcW w:w="1039" w:type="dxa"/>
            <w:tcBorders>
              <w:tl2br w:val="nil"/>
              <w:tr2bl w:val="nil"/>
            </w:tcBorders>
            <w:vAlign w:val="center"/>
          </w:tcPr>
          <w:p w14:paraId="77727643">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售后服务承诺（5分）</w:t>
            </w:r>
          </w:p>
        </w:tc>
        <w:tc>
          <w:tcPr>
            <w:tcW w:w="7035" w:type="dxa"/>
            <w:tcBorders>
              <w:tl2br w:val="nil"/>
              <w:tr2bl w:val="nil"/>
            </w:tcBorders>
            <w:vAlign w:val="top"/>
          </w:tcPr>
          <w:p w14:paraId="3DE8FDF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①售后服务方案、承诺及保证完善具体，针对性强的得5分；</w:t>
            </w:r>
          </w:p>
          <w:p w14:paraId="40BC59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②售后服务方案、承诺及保证具体可行，有一定针对性的得3分；</w:t>
            </w:r>
          </w:p>
          <w:p w14:paraId="0B1C44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③售后服务能力差、售后服务方案、承诺及保证可行较差的得1分；</w:t>
            </w:r>
          </w:p>
          <w:p w14:paraId="637B4DC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④未提供的不得分。</w:t>
            </w:r>
          </w:p>
        </w:tc>
      </w:tr>
      <w:tr w14:paraId="7A41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672" w:type="dxa"/>
            <w:vMerge w:val="continue"/>
            <w:tcBorders>
              <w:tl2br w:val="nil"/>
              <w:tr2bl w:val="nil"/>
            </w:tcBorders>
            <w:vAlign w:val="center"/>
          </w:tcPr>
          <w:p w14:paraId="37C4F988">
            <w:pPr>
              <w:spacing w:line="360" w:lineRule="auto"/>
              <w:rPr>
                <w:rFonts w:hint="eastAsia" w:ascii="宋体" w:hAnsi="宋体" w:eastAsia="宋体" w:cs="宋体"/>
                <w:color w:val="auto"/>
                <w:highlight w:val="none"/>
              </w:rPr>
            </w:pPr>
          </w:p>
        </w:tc>
        <w:tc>
          <w:tcPr>
            <w:tcW w:w="1379" w:type="dxa"/>
            <w:vMerge w:val="continue"/>
            <w:tcBorders>
              <w:tl2br w:val="nil"/>
              <w:tr2bl w:val="nil"/>
            </w:tcBorders>
            <w:vAlign w:val="center"/>
          </w:tcPr>
          <w:p w14:paraId="5CA49B57">
            <w:pPr>
              <w:spacing w:line="360" w:lineRule="auto"/>
              <w:rPr>
                <w:rFonts w:hint="eastAsia" w:ascii="宋体" w:hAnsi="宋体" w:eastAsia="宋体" w:cs="宋体"/>
                <w:color w:val="auto"/>
                <w:highlight w:val="none"/>
              </w:rPr>
            </w:pPr>
          </w:p>
        </w:tc>
        <w:tc>
          <w:tcPr>
            <w:tcW w:w="1039" w:type="dxa"/>
            <w:tcBorders>
              <w:tl2br w:val="nil"/>
              <w:tr2bl w:val="nil"/>
            </w:tcBorders>
            <w:vAlign w:val="center"/>
          </w:tcPr>
          <w:p w14:paraId="6438C9E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培训方案（</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7035" w:type="dxa"/>
            <w:tcBorders>
              <w:tl2br w:val="nil"/>
              <w:tr2bl w:val="nil"/>
            </w:tcBorders>
            <w:vAlign w:val="top"/>
          </w:tcPr>
          <w:p w14:paraId="1075791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①培训方案齐全完整，符合本项目实际需求，有详细具体的培训大纲，培训计划和培训内容能满足采购人的使用和操作且培训保障措施明确、具体，能保障培训计划实施和培训效果的，得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分； </w:t>
            </w:r>
          </w:p>
          <w:p w14:paraId="5FCF14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②有技术培训方案，培训大纲、培训计划和培训内容能满足采购人的使用和操作，但内容不严谨科学，培训保障措施无针对性的，得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分； </w:t>
            </w:r>
          </w:p>
          <w:p w14:paraId="6B2266B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③培训方案简单内容不完整，培训大纲、培训计划和培训内容粗略，培训保障措施无逻辑的，得1分； </w:t>
            </w:r>
          </w:p>
          <w:p w14:paraId="1ED2012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④未提供培训方案的，不得分。</w:t>
            </w:r>
          </w:p>
        </w:tc>
      </w:tr>
    </w:tbl>
    <w:p w14:paraId="436E604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aseline"/>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、评分要求和统计分数原则：</w:t>
      </w:r>
    </w:p>
    <w:p w14:paraId="7DED376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小组应首先对各供应商响应文件进行评审，并按</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规定分值评分，各分档评分中间不得用插入法评分。</w:t>
      </w:r>
    </w:p>
    <w:p w14:paraId="6A266D3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2、技术部分评分中，各评委应自主评分并签字确认。各评委的评分应在</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小组内进行公示，某个评委对某响应文件评分分值低于（高于）所有评委对该响应文件评分分值去掉最高和最低分值的平均分值10分以上（含10分）的，该评委须向</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小组做出明确解释，理由不充分的该评委应对其评分作修正，若拒不修正的，该评委对此响应文件的评分不得参与计算此响应文件的技术部分得分。</w:t>
      </w:r>
    </w:p>
    <w:p w14:paraId="16F63F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3、统计分数原则：计算算术平均分值为供应商的技术部分得分。（保留小数点后两位）</w:t>
      </w:r>
    </w:p>
    <w:p w14:paraId="3813F04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aseline"/>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、统分原则</w:t>
      </w:r>
    </w:p>
    <w:p w14:paraId="49338D6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1.评委应首先对各供应商响应文件进行评审，写出书面意见并按</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规定分值及范围评分，各分档评分中间不得用插入法评分。</w:t>
      </w:r>
    </w:p>
    <w:p w14:paraId="1C34136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2.除最终</w:t>
      </w:r>
      <w:r>
        <w:rPr>
          <w:rFonts w:hint="eastAsia" w:ascii="宋体" w:hAnsi="宋体" w:eastAsia="宋体" w:cs="宋体"/>
          <w:color w:val="auto"/>
          <w:highlight w:val="none"/>
          <w:lang w:eastAsia="zh-CN"/>
        </w:rPr>
        <w:t>磋商报价</w:t>
      </w:r>
      <w:r>
        <w:rPr>
          <w:rFonts w:hint="eastAsia" w:ascii="宋体" w:hAnsi="宋体" w:eastAsia="宋体" w:cs="宋体"/>
          <w:color w:val="auto"/>
          <w:highlight w:val="none"/>
        </w:rPr>
        <w:t>得分（F1）外，其余部分由各评委自主评分并签字确认。</w:t>
      </w:r>
    </w:p>
    <w:p w14:paraId="385366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3.统计分数原则：所有有效评分的算术平均分值为供应商除报价以外的其他评分因素的得分（保留小数点后两位）。</w:t>
      </w:r>
    </w:p>
    <w:p w14:paraId="2034963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4.统分办法：各项得分乘以相对应的权值系数后的总和即为供应商最后得分。</w:t>
      </w:r>
    </w:p>
    <w:p w14:paraId="152CABC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aseline"/>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、推荐</w:t>
      </w:r>
    </w:p>
    <w:p w14:paraId="1C468B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小组按评审后总得分由高到低顺序推荐1～3名成交候选人。总得分相同的，按最终</w:t>
      </w:r>
      <w:r>
        <w:rPr>
          <w:rFonts w:hint="eastAsia" w:ascii="宋体" w:hAnsi="宋体" w:eastAsia="宋体" w:cs="宋体"/>
          <w:color w:val="auto"/>
          <w:highlight w:val="none"/>
          <w:lang w:eastAsia="zh-CN"/>
        </w:rPr>
        <w:t>磋商报价</w:t>
      </w:r>
      <w:r>
        <w:rPr>
          <w:rFonts w:hint="eastAsia" w:ascii="宋体" w:hAnsi="宋体" w:eastAsia="宋体" w:cs="宋体"/>
          <w:color w:val="auto"/>
          <w:highlight w:val="none"/>
        </w:rPr>
        <w:t>（F1）由低到高顺序排列；总得分且</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响应报价相同的，按技术评审得分（F2）由高到低顺序排列，依次类推。</w:t>
      </w:r>
    </w:p>
    <w:p w14:paraId="17A4CF4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根据《政府采购货物和服务招标投标管理办法》第六十条规定，</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小组认为供应商的报价明显低于</w:t>
      </w: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通过符合性审查供应商的报价，有可能影响产品质量或者不能诚信履约的，应当要求其在评审现场合理的时间内提供书面说明，必要时提交相关证明材料；供应商不能证明其报价合理性的，</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小组应当将其作为无效响应处理。</w:t>
      </w:r>
    </w:p>
    <w:p w14:paraId="4CB2448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aseline"/>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十</w:t>
      </w:r>
      <w:r>
        <w:rPr>
          <w:rFonts w:hint="eastAsia" w:ascii="宋体" w:hAnsi="宋体" w:eastAsia="宋体" w:cs="宋体"/>
          <w:b/>
          <w:bCs/>
          <w:color w:val="auto"/>
          <w:highlight w:val="none"/>
        </w:rPr>
        <w:t>、评审报告</w:t>
      </w:r>
    </w:p>
    <w:p w14:paraId="3F5907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小组根据评审情况推荐成交候选人名单并编写书面评审报告。评审报告应当包括以下主要内容：</w:t>
      </w:r>
    </w:p>
    <w:p w14:paraId="5EBFCFB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（一）邀请供应商参加采购活动的具体方式和相关情况；</w:t>
      </w:r>
    </w:p>
    <w:p w14:paraId="150E55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（二）响应文件开启日期和地点；</w:t>
      </w:r>
    </w:p>
    <w:p w14:paraId="78B9746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（三）获取</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的供应商名单和</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小组成员名单；</w:t>
      </w:r>
    </w:p>
    <w:p w14:paraId="2BE46CC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（四）评审情况记录和说明，包括对供应商的资格审查情况、供应商响应文件评审情况、</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情况、报价情况等；</w:t>
      </w:r>
    </w:p>
    <w:p w14:paraId="121C0D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（五）提出的成交候选供应商的排序名单及理由。</w:t>
      </w:r>
    </w:p>
    <w:p w14:paraId="4B7388A2">
      <w:pPr>
        <w:tabs>
          <w:tab w:val="left" w:pos="-180"/>
          <w:tab w:val="left" w:pos="0"/>
          <w:tab w:val="left" w:pos="2160"/>
        </w:tabs>
        <w:snapToGrid w:val="0"/>
        <w:spacing w:line="360" w:lineRule="auto"/>
        <w:ind w:firstLine="480" w:firstLineChars="200"/>
        <w:outlineLvl w:val="2"/>
        <w:rPr>
          <w:rFonts w:hint="default" w:ascii="宋体" w:hAnsi="宋体" w:eastAsia="宋体" w:cs="宋体"/>
          <w:color w:val="auto"/>
          <w:spacing w:val="10"/>
          <w:szCs w:val="36"/>
          <w:highlight w:val="none"/>
          <w:lang w:val="en-US" w:eastAsia="zh-CN"/>
        </w:rPr>
      </w:pPr>
      <w:r>
        <w:rPr>
          <w:rFonts w:hint="eastAsia" w:ascii="宋体" w:hAnsi="宋体" w:eastAsia="宋体" w:cs="宋体"/>
          <w:color w:val="auto"/>
          <w:highlight w:val="none"/>
        </w:rPr>
        <w:t>★本项目对环境标志产品及节能产品的评审：</w:t>
      </w:r>
      <w:r>
        <w:rPr>
          <w:rFonts w:hint="eastAsia" w:ascii="宋体" w:hAnsi="宋体" w:eastAsia="宋体" w:cs="宋体"/>
          <w:color w:val="auto"/>
          <w:spacing w:val="10"/>
          <w:szCs w:val="36"/>
          <w:highlight w:val="none"/>
          <w:lang w:val="en-US" w:eastAsia="zh-CN"/>
        </w:rPr>
        <w:t>在技术、服务等指标同等条件下，优先采购属于国家公布的节能清单中的产品及在性能、技术、服务等指标同等条件下，优先采购国家最新公布的环保产品清单中的产品；</w:t>
      </w:r>
    </w:p>
    <w:p w14:paraId="5E685D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政府采购促进中小企业发展管理办法》（财库〔2020〕46号）、《财政部、司法部关于政府采购支持监狱企业发展有关问题的通知》（财库〔2014〕68号）、《关于促进残疾人就业政府采购政策的通知》（财库〔2017〕141号）。扶持中小企业政策：</w:t>
      </w:r>
      <w:r>
        <w:rPr>
          <w:rFonts w:hint="eastAsia" w:ascii="宋体" w:hAnsi="宋体" w:eastAsia="宋体" w:cs="宋体"/>
          <w:color w:val="auto"/>
          <w:highlight w:val="none"/>
        </w:rPr>
        <w:t>中小企业（含监狱企业）提供本企业制造的货物参与</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时，须提供本企业的《中小企业声明函》，中小企业（含监狱企业）提供其他中小企业制造的货物参与</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时，还须同时提供货物制造企业的《中小企业声明函》。未按规定提交《中小企业声明函》或提交的《中小企业声明函》不真实的不予价格扣除。</w:t>
      </w:r>
    </w:p>
    <w:p w14:paraId="373B36DD">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1"/>
    <w:p w14:paraId="6A691BCD">
      <w:pPr>
        <w:pStyle w:val="2"/>
        <w:tabs>
          <w:tab w:val="left" w:pos="432"/>
        </w:tabs>
        <w:snapToGrid w:val="0"/>
        <w:spacing w:before="0" w:after="0" w:line="360" w:lineRule="auto"/>
        <w:jc w:val="center"/>
        <w:rPr>
          <w:rFonts w:hint="eastAsia" w:ascii="宋体" w:hAnsi="宋体" w:eastAsia="宋体" w:cs="宋体"/>
          <w:bCs w:val="0"/>
          <w:color w:val="auto"/>
          <w:sz w:val="44"/>
          <w:szCs w:val="44"/>
          <w:highlight w:val="none"/>
        </w:rPr>
      </w:pPr>
      <w:bookmarkStart w:id="82" w:name="_Toc500594540"/>
      <w:bookmarkStart w:id="83" w:name="_Toc517521241"/>
      <w:bookmarkStart w:id="84" w:name="_Toc502328422"/>
      <w:bookmarkStart w:id="85" w:name="_Toc21127"/>
      <w:r>
        <w:rPr>
          <w:rFonts w:hint="eastAsia" w:ascii="宋体" w:hAnsi="宋体" w:eastAsia="宋体" w:cs="宋体"/>
          <w:bCs w:val="0"/>
          <w:color w:val="auto"/>
          <w:sz w:val="44"/>
          <w:szCs w:val="44"/>
          <w:highlight w:val="none"/>
        </w:rPr>
        <w:t>第四章  合同条款及格式</w:t>
      </w:r>
      <w:bookmarkEnd w:id="82"/>
      <w:bookmarkEnd w:id="83"/>
      <w:bookmarkEnd w:id="84"/>
      <w:r>
        <w:rPr>
          <w:rFonts w:hint="eastAsia" w:ascii="宋体" w:hAnsi="宋体" w:eastAsia="宋体" w:cs="宋体"/>
          <w:bCs w:val="0"/>
          <w:color w:val="auto"/>
          <w:sz w:val="44"/>
          <w:szCs w:val="44"/>
          <w:highlight w:val="none"/>
        </w:rPr>
        <w:t>（范本）</w:t>
      </w:r>
      <w:bookmarkEnd w:id="85"/>
    </w:p>
    <w:p w14:paraId="77F264FF">
      <w:pPr>
        <w:pStyle w:val="44"/>
        <w:spacing w:line="360" w:lineRule="auto"/>
        <w:jc w:val="center"/>
        <w:outlineLvl w:val="0"/>
        <w:rPr>
          <w:rFonts w:asciiTheme="majorEastAsia" w:hAnsiTheme="majorEastAsia" w:eastAsiaTheme="majorEastAsia" w:cstheme="majorEastAsia"/>
          <w:b/>
          <w:color w:val="auto"/>
          <w:sz w:val="36"/>
          <w:highlight w:val="none"/>
        </w:rPr>
      </w:pPr>
      <w:bookmarkStart w:id="86" w:name="_Toc502328423"/>
      <w:bookmarkStart w:id="87" w:name="_Toc517521242"/>
      <w:bookmarkStart w:id="88" w:name="_Toc500594541"/>
    </w:p>
    <w:tbl>
      <w:tblPr>
        <w:tblStyle w:val="84"/>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8115"/>
      </w:tblGrid>
      <w:tr w14:paraId="044B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32" w:type="dxa"/>
            <w:vAlign w:val="center"/>
          </w:tcPr>
          <w:p w14:paraId="015426F2">
            <w:pPr>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br w:type="page"/>
            </w:r>
            <w:r>
              <w:rPr>
                <w:rFonts w:hint="eastAsia" w:asciiTheme="majorEastAsia" w:hAnsiTheme="majorEastAsia" w:eastAsiaTheme="majorEastAsia" w:cstheme="majorEastAsia"/>
                <w:b/>
                <w:bCs/>
                <w:color w:val="auto"/>
                <w:sz w:val="28"/>
                <w:szCs w:val="28"/>
                <w:highlight w:val="none"/>
              </w:rPr>
              <w:t>序号</w:t>
            </w:r>
          </w:p>
        </w:tc>
        <w:tc>
          <w:tcPr>
            <w:tcW w:w="8115" w:type="dxa"/>
            <w:vAlign w:val="center"/>
          </w:tcPr>
          <w:p w14:paraId="162BDBF0">
            <w:pPr>
              <w:pStyle w:val="328"/>
              <w:tabs>
                <w:tab w:val="left" w:pos="1055"/>
              </w:tabs>
              <w:snapToGrid w:val="0"/>
              <w:jc w:val="center"/>
              <w:textAlignment w:val="baseline"/>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内</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t>容</w:t>
            </w:r>
          </w:p>
        </w:tc>
      </w:tr>
      <w:tr w14:paraId="0C21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Align w:val="center"/>
          </w:tcPr>
          <w:p w14:paraId="0BE23260">
            <w:pPr>
              <w:pStyle w:val="328"/>
              <w:snapToGrid w:val="0"/>
              <w:jc w:val="center"/>
              <w:textAlignment w:val="baseline"/>
              <w:rPr>
                <w:color w:val="auto"/>
                <w:szCs w:val="21"/>
                <w:highlight w:val="none"/>
              </w:rPr>
            </w:pPr>
            <w:r>
              <w:rPr>
                <w:color w:val="auto"/>
                <w:szCs w:val="21"/>
                <w:highlight w:val="none"/>
              </w:rPr>
              <w:t>1</w:t>
            </w:r>
          </w:p>
        </w:tc>
        <w:tc>
          <w:tcPr>
            <w:tcW w:w="8115" w:type="dxa"/>
            <w:vAlign w:val="center"/>
          </w:tcPr>
          <w:p w14:paraId="0A8094D5">
            <w:pPr>
              <w:pStyle w:val="31"/>
              <w:snapToGrid w:val="0"/>
              <w:spacing w:line="360" w:lineRule="auto"/>
              <w:textAlignment w:val="baseline"/>
              <w:rPr>
                <w:color w:val="auto"/>
                <w:spacing w:val="-3"/>
                <w:highlight w:val="none"/>
              </w:rPr>
            </w:pPr>
            <w:r>
              <w:rPr>
                <w:rFonts w:hint="eastAsia"/>
                <w:color w:val="auto"/>
                <w:spacing w:val="-3"/>
                <w:highlight w:val="none"/>
              </w:rPr>
              <w:t>合同履行期限</w:t>
            </w:r>
            <w:r>
              <w:rPr>
                <w:color w:val="auto"/>
                <w:spacing w:val="-3"/>
                <w:highlight w:val="none"/>
              </w:rPr>
              <w:t>：</w:t>
            </w:r>
            <w:r>
              <w:rPr>
                <w:rFonts w:hint="eastAsia"/>
                <w:color w:val="auto"/>
                <w:spacing w:val="-3"/>
                <w:highlight w:val="none"/>
                <w:lang w:val="en-US" w:eastAsia="zh-CN"/>
              </w:rPr>
              <w:t>自合同签订后120日历天内完成供货、安装、调试并交付使用</w:t>
            </w:r>
            <w:r>
              <w:rPr>
                <w:color w:val="auto"/>
                <w:spacing w:val="-3"/>
                <w:highlight w:val="none"/>
              </w:rPr>
              <w:t xml:space="preserve">。 </w:t>
            </w:r>
          </w:p>
          <w:p w14:paraId="46000611">
            <w:pPr>
              <w:pStyle w:val="31"/>
              <w:snapToGrid w:val="0"/>
              <w:spacing w:line="360" w:lineRule="auto"/>
              <w:textAlignment w:val="baseline"/>
              <w:rPr>
                <w:color w:val="auto"/>
                <w:spacing w:val="-3"/>
                <w:highlight w:val="none"/>
              </w:rPr>
            </w:pPr>
            <w:r>
              <w:rPr>
                <w:rFonts w:hint="eastAsia"/>
                <w:color w:val="auto"/>
                <w:spacing w:val="-3"/>
                <w:highlight w:val="none"/>
              </w:rPr>
              <w:t>交付</w:t>
            </w:r>
            <w:r>
              <w:rPr>
                <w:color w:val="auto"/>
                <w:spacing w:val="-3"/>
                <w:highlight w:val="none"/>
              </w:rPr>
              <w:t>地点：</w:t>
            </w:r>
            <w:r>
              <w:rPr>
                <w:rFonts w:hint="eastAsia"/>
                <w:color w:val="auto"/>
                <w:spacing w:val="-3"/>
                <w:highlight w:val="none"/>
              </w:rPr>
              <w:t>采购人</w:t>
            </w:r>
            <w:r>
              <w:rPr>
                <w:color w:val="auto"/>
                <w:spacing w:val="-3"/>
                <w:highlight w:val="none"/>
              </w:rPr>
              <w:t>指定地点。</w:t>
            </w:r>
          </w:p>
        </w:tc>
      </w:tr>
      <w:tr w14:paraId="6CDD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Align w:val="center"/>
          </w:tcPr>
          <w:p w14:paraId="64172D48">
            <w:pPr>
              <w:pStyle w:val="328"/>
              <w:snapToGrid w:val="0"/>
              <w:jc w:val="center"/>
              <w:textAlignment w:val="baseline"/>
              <w:rPr>
                <w:color w:val="auto"/>
                <w:szCs w:val="21"/>
                <w:highlight w:val="none"/>
              </w:rPr>
            </w:pPr>
            <w:r>
              <w:rPr>
                <w:color w:val="auto"/>
                <w:szCs w:val="21"/>
                <w:highlight w:val="none"/>
              </w:rPr>
              <w:t>2</w:t>
            </w:r>
          </w:p>
        </w:tc>
        <w:tc>
          <w:tcPr>
            <w:tcW w:w="8115" w:type="dxa"/>
            <w:vAlign w:val="center"/>
          </w:tcPr>
          <w:p w14:paraId="6A067DF3">
            <w:pPr>
              <w:pStyle w:val="31"/>
              <w:snapToGrid w:val="0"/>
              <w:spacing w:line="360" w:lineRule="auto"/>
              <w:textAlignment w:val="baseline"/>
              <w:rPr>
                <w:color w:val="auto"/>
                <w:spacing w:val="-3"/>
                <w:highlight w:val="none"/>
              </w:rPr>
            </w:pPr>
            <w:r>
              <w:rPr>
                <w:color w:val="auto"/>
                <w:spacing w:val="-3"/>
                <w:highlight w:val="none"/>
              </w:rPr>
              <w:t>售后服务期限：自项目验收合格之日起</w:t>
            </w:r>
            <w:r>
              <w:rPr>
                <w:rFonts w:hint="eastAsia"/>
                <w:color w:val="auto"/>
                <w:spacing w:val="-3"/>
                <w:highlight w:val="none"/>
              </w:rPr>
              <w:t>提供不少于</w:t>
            </w:r>
            <w:r>
              <w:rPr>
                <w:rFonts w:hint="eastAsia" w:eastAsia="宋体"/>
                <w:color w:val="auto"/>
                <w:spacing w:val="-3"/>
                <w:highlight w:val="none"/>
                <w:lang w:val="en-US" w:eastAsia="zh-CN"/>
              </w:rPr>
              <w:t>1</w:t>
            </w:r>
            <w:r>
              <w:rPr>
                <w:rFonts w:hint="eastAsia"/>
                <w:color w:val="auto"/>
                <w:spacing w:val="-3"/>
                <w:highlight w:val="none"/>
              </w:rPr>
              <w:t>年的免费售后服务，第</w:t>
            </w:r>
            <w:r>
              <w:rPr>
                <w:rFonts w:hint="eastAsia"/>
                <w:color w:val="auto"/>
                <w:spacing w:val="-3"/>
                <w:highlight w:val="none"/>
                <w:lang w:eastAsia="zh-CN"/>
              </w:rPr>
              <w:t>六</w:t>
            </w:r>
            <w:r>
              <w:rPr>
                <w:rFonts w:hint="eastAsia"/>
                <w:color w:val="auto"/>
                <w:spacing w:val="-3"/>
                <w:highlight w:val="none"/>
              </w:rPr>
              <w:t>章采购需求有特别规定除外</w:t>
            </w:r>
            <w:r>
              <w:rPr>
                <w:color w:val="auto"/>
                <w:spacing w:val="-3"/>
                <w:highlight w:val="none"/>
              </w:rPr>
              <w:t>。</w:t>
            </w:r>
          </w:p>
        </w:tc>
      </w:tr>
      <w:tr w14:paraId="774C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Align w:val="center"/>
          </w:tcPr>
          <w:p w14:paraId="7D38BF2D">
            <w:pPr>
              <w:pStyle w:val="328"/>
              <w:snapToGrid w:val="0"/>
              <w:jc w:val="center"/>
              <w:textAlignment w:val="baseline"/>
              <w:rPr>
                <w:color w:val="auto"/>
                <w:szCs w:val="21"/>
                <w:highlight w:val="none"/>
              </w:rPr>
            </w:pPr>
            <w:r>
              <w:rPr>
                <w:rFonts w:hint="eastAsia"/>
                <w:color w:val="auto"/>
                <w:szCs w:val="21"/>
                <w:highlight w:val="none"/>
                <w:lang w:val="en-US"/>
              </w:rPr>
              <w:t>3</w:t>
            </w:r>
          </w:p>
        </w:tc>
        <w:tc>
          <w:tcPr>
            <w:tcW w:w="8115" w:type="dxa"/>
            <w:vAlign w:val="center"/>
          </w:tcPr>
          <w:p w14:paraId="6AA8D8FB">
            <w:pPr>
              <w:pStyle w:val="31"/>
              <w:snapToGrid w:val="0"/>
              <w:spacing w:line="360" w:lineRule="auto"/>
              <w:textAlignment w:val="baseline"/>
              <w:rPr>
                <w:color w:val="auto"/>
                <w:spacing w:val="-3"/>
                <w:highlight w:val="none"/>
              </w:rPr>
            </w:pPr>
            <w:r>
              <w:rPr>
                <w:color w:val="auto"/>
                <w:spacing w:val="-3"/>
                <w:highlight w:val="none"/>
              </w:rPr>
              <w:t>项目验收要求：项目实施完成后由采购人根据合同、招标文件和投标文件负责组织验收，验收合格后由采购人签署验收书。</w:t>
            </w:r>
          </w:p>
        </w:tc>
      </w:tr>
      <w:tr w14:paraId="39D6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Align w:val="center"/>
          </w:tcPr>
          <w:p w14:paraId="397F0EC8">
            <w:pPr>
              <w:pStyle w:val="328"/>
              <w:snapToGrid w:val="0"/>
              <w:jc w:val="center"/>
              <w:textAlignment w:val="baseline"/>
              <w:rPr>
                <w:color w:val="auto"/>
                <w:szCs w:val="21"/>
                <w:highlight w:val="none"/>
              </w:rPr>
            </w:pPr>
            <w:r>
              <w:rPr>
                <w:rFonts w:hint="eastAsia"/>
                <w:color w:val="auto"/>
                <w:szCs w:val="21"/>
                <w:highlight w:val="none"/>
                <w:lang w:val="en-US"/>
              </w:rPr>
              <w:t>4</w:t>
            </w:r>
          </w:p>
        </w:tc>
        <w:tc>
          <w:tcPr>
            <w:tcW w:w="8115" w:type="dxa"/>
            <w:vAlign w:val="center"/>
          </w:tcPr>
          <w:p w14:paraId="21538836">
            <w:pPr>
              <w:pStyle w:val="31"/>
              <w:snapToGrid w:val="0"/>
              <w:spacing w:line="360" w:lineRule="auto"/>
              <w:textAlignment w:val="baseline"/>
              <w:rPr>
                <w:rFonts w:hint="default" w:eastAsia="宋体"/>
                <w:color w:val="auto"/>
                <w:spacing w:val="-3"/>
                <w:highlight w:val="none"/>
                <w:lang w:val="en-US" w:eastAsia="zh-CN"/>
              </w:rPr>
            </w:pPr>
            <w:r>
              <w:rPr>
                <w:color w:val="auto"/>
                <w:spacing w:val="-3"/>
                <w:highlight w:val="none"/>
              </w:rPr>
              <w:t>付款方式：</w:t>
            </w:r>
            <w:r>
              <w:rPr>
                <w:rFonts w:hint="eastAsia" w:eastAsia="宋体"/>
                <w:color w:val="auto"/>
                <w:spacing w:val="-3"/>
                <w:highlight w:val="none"/>
                <w:lang w:val="en-US" w:eastAsia="zh-CN"/>
              </w:rPr>
              <w:t>在双方签订合同里面约定</w:t>
            </w:r>
          </w:p>
        </w:tc>
      </w:tr>
      <w:tr w14:paraId="138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Align w:val="center"/>
          </w:tcPr>
          <w:p w14:paraId="19F0670E">
            <w:pPr>
              <w:pStyle w:val="328"/>
              <w:snapToGrid w:val="0"/>
              <w:jc w:val="center"/>
              <w:textAlignment w:val="baseline"/>
              <w:rPr>
                <w:color w:val="auto"/>
                <w:szCs w:val="21"/>
                <w:highlight w:val="none"/>
              </w:rPr>
            </w:pPr>
            <w:r>
              <w:rPr>
                <w:rFonts w:hint="eastAsia"/>
                <w:color w:val="auto"/>
                <w:szCs w:val="21"/>
                <w:highlight w:val="none"/>
                <w:lang w:val="en-US"/>
              </w:rPr>
              <w:t>5</w:t>
            </w:r>
          </w:p>
        </w:tc>
        <w:tc>
          <w:tcPr>
            <w:tcW w:w="8115" w:type="dxa"/>
            <w:vAlign w:val="center"/>
          </w:tcPr>
          <w:p w14:paraId="335D42BA">
            <w:pPr>
              <w:pStyle w:val="31"/>
              <w:snapToGrid w:val="0"/>
              <w:spacing w:line="360" w:lineRule="auto"/>
              <w:textAlignment w:val="baseline"/>
              <w:rPr>
                <w:color w:val="auto"/>
                <w:spacing w:val="-3"/>
                <w:highlight w:val="none"/>
              </w:rPr>
            </w:pPr>
            <w:r>
              <w:rPr>
                <w:color w:val="auto"/>
                <w:spacing w:val="-3"/>
                <w:highlight w:val="none"/>
              </w:rPr>
              <w:t>违约责任：除发生不可抗力事实外，乙方交付成果与合同标准不相符合的，甲方有权拒绝验收；逾期交付将向甲方每日偿付合同总额千分之一的违约金，逾期交付超过</w:t>
            </w:r>
            <w:r>
              <w:rPr>
                <w:rFonts w:hint="eastAsia"/>
                <w:color w:val="auto"/>
                <w:spacing w:val="-3"/>
                <w:highlight w:val="none"/>
              </w:rPr>
              <w:t>20</w:t>
            </w:r>
            <w:r>
              <w:rPr>
                <w:color w:val="auto"/>
                <w:spacing w:val="-3"/>
                <w:highlight w:val="none"/>
              </w:rPr>
              <w:t>个</w:t>
            </w:r>
            <w:r>
              <w:rPr>
                <w:rFonts w:hint="eastAsia"/>
                <w:color w:val="auto"/>
                <w:spacing w:val="-3"/>
                <w:highlight w:val="none"/>
              </w:rPr>
              <w:t>工作</w:t>
            </w:r>
            <w:r>
              <w:rPr>
                <w:color w:val="auto"/>
                <w:spacing w:val="-3"/>
                <w:highlight w:val="none"/>
              </w:rPr>
              <w:t>日的甲方有权单方面解除合同。因乙方超过</w:t>
            </w:r>
            <w:r>
              <w:rPr>
                <w:rFonts w:hint="eastAsia"/>
                <w:color w:val="auto"/>
                <w:spacing w:val="-3"/>
                <w:highlight w:val="none"/>
              </w:rPr>
              <w:t>20</w:t>
            </w:r>
            <w:r>
              <w:rPr>
                <w:color w:val="auto"/>
                <w:spacing w:val="-3"/>
                <w:highlight w:val="none"/>
              </w:rPr>
              <w:t>个</w:t>
            </w:r>
            <w:r>
              <w:rPr>
                <w:rFonts w:hint="eastAsia"/>
                <w:color w:val="auto"/>
                <w:spacing w:val="-3"/>
                <w:highlight w:val="none"/>
              </w:rPr>
              <w:t>工作</w:t>
            </w:r>
            <w:r>
              <w:rPr>
                <w:color w:val="auto"/>
                <w:spacing w:val="-3"/>
                <w:highlight w:val="none"/>
              </w:rPr>
              <w:t>日交付或交付成果与合同标准不符致使甲方解除合同的，乙方应承担合同总额10%的违约金，若违约金不足以弥补甲方损失的，甲方有权要求乙方赔偿损失。甲方有权拒付合同价款以外的其他任何费用。因乙方违约导致甲方因诉讼、维权而产生的立案费、律师费、交通费、保全费等均由乙方负责。</w:t>
            </w:r>
          </w:p>
        </w:tc>
      </w:tr>
    </w:tbl>
    <w:p w14:paraId="57EF84D9">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534963B5">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511A5F67">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4F0AB125">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21D8CBC4">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11A9F116">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0BE1D271">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0D23F4C6">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25D76C6D">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1BF550D5">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b/>
          <w:bCs/>
          <w:color w:val="auto"/>
          <w:kern w:val="0"/>
          <w:sz w:val="22"/>
          <w:szCs w:val="22"/>
          <w:highlight w:val="none"/>
          <w:lang w:val="en-US" w:eastAsia="zh-CN" w:bidi="ar"/>
        </w:rPr>
        <w:t>（本合同内容仅供参考，甲乙双方可根据国家相关法律法规及本项目的情况另行约定）</w:t>
      </w:r>
    </w:p>
    <w:p w14:paraId="6EC96768">
      <w:pPr>
        <w:keepNext w:val="0"/>
        <w:keepLines w:val="0"/>
        <w:widowControl/>
        <w:suppressLineNumbers w:val="0"/>
        <w:jc w:val="left"/>
        <w:rPr>
          <w:rFonts w:hint="eastAsia" w:ascii="宋体" w:hAnsi="宋体" w:eastAsia="宋体" w:cs="宋体"/>
          <w:color w:val="auto"/>
          <w:sz w:val="22"/>
          <w:szCs w:val="21"/>
          <w:highlight w:val="none"/>
        </w:rPr>
      </w:pPr>
      <w:r>
        <w:rPr>
          <w:rFonts w:hint="eastAsia" w:ascii="宋体" w:hAnsi="宋体" w:eastAsia="宋体" w:cs="宋体"/>
          <w:color w:val="auto"/>
          <w:kern w:val="0"/>
          <w:sz w:val="28"/>
          <w:szCs w:val="28"/>
          <w:highlight w:val="none"/>
          <w:lang w:val="en-US" w:eastAsia="zh-CN" w:bidi="ar"/>
        </w:rPr>
        <w:t xml:space="preserve">合同编号：           合同自编号：                项目编号： </w:t>
      </w:r>
    </w:p>
    <w:p w14:paraId="5AEEC7C8">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●本合同须加盖甲乙双方骑缝章有效</w:t>
      </w:r>
    </w:p>
    <w:p w14:paraId="15CC471E">
      <w:pPr>
        <w:keepNext w:val="0"/>
        <w:keepLines w:val="0"/>
        <w:widowControl/>
        <w:suppressLineNumbers w:val="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kern w:val="0"/>
          <w:sz w:val="48"/>
          <w:szCs w:val="48"/>
          <w:highlight w:val="none"/>
          <w:lang w:val="en-US" w:eastAsia="zh-CN" w:bidi="ar"/>
        </w:rPr>
        <w:t>云南省省级政府采购</w:t>
      </w:r>
    </w:p>
    <w:p w14:paraId="07237972">
      <w:pPr>
        <w:keepNext w:val="0"/>
        <w:keepLines w:val="0"/>
        <w:widowControl/>
        <w:suppressLineNumbers w:val="0"/>
        <w:jc w:val="center"/>
        <w:rPr>
          <w:rFonts w:hint="eastAsia" w:ascii="宋体" w:hAnsi="宋体" w:eastAsia="宋体" w:cs="宋体"/>
          <w:b/>
          <w:bCs/>
          <w:color w:val="auto"/>
          <w:kern w:val="0"/>
          <w:sz w:val="44"/>
          <w:szCs w:val="44"/>
          <w:highlight w:val="none"/>
          <w:lang w:val="en-US" w:eastAsia="zh-CN" w:bidi="ar"/>
        </w:rPr>
      </w:pPr>
    </w:p>
    <w:p w14:paraId="001972AB">
      <w:pPr>
        <w:keepNext w:val="0"/>
        <w:keepLines w:val="0"/>
        <w:widowControl/>
        <w:suppressLineNumbers w:val="0"/>
        <w:jc w:val="center"/>
        <w:outlineLvl w:val="1"/>
        <w:rPr>
          <w:rFonts w:hint="eastAsia" w:ascii="宋体" w:hAnsi="宋体" w:eastAsia="宋体" w:cs="宋体"/>
          <w:color w:val="auto"/>
          <w:sz w:val="32"/>
          <w:szCs w:val="28"/>
          <w:highlight w:val="none"/>
        </w:rPr>
      </w:pPr>
      <w:r>
        <w:rPr>
          <w:rFonts w:hint="eastAsia" w:ascii="宋体" w:hAnsi="宋体" w:eastAsia="宋体" w:cs="宋体"/>
          <w:b/>
          <w:bCs/>
          <w:color w:val="auto"/>
          <w:kern w:val="0"/>
          <w:sz w:val="44"/>
          <w:szCs w:val="44"/>
          <w:highlight w:val="none"/>
          <w:lang w:val="en-US" w:eastAsia="zh-CN" w:bidi="ar"/>
        </w:rPr>
        <w:t>（委托采购）</w:t>
      </w:r>
    </w:p>
    <w:p w14:paraId="485F6C26">
      <w:pPr>
        <w:keepNext w:val="0"/>
        <w:keepLines w:val="0"/>
        <w:widowControl/>
        <w:suppressLineNumbers w:val="0"/>
        <w:jc w:val="center"/>
        <w:rPr>
          <w:rFonts w:hint="eastAsia" w:ascii="宋体" w:hAnsi="宋体" w:eastAsia="宋体" w:cs="宋体"/>
          <w:color w:val="auto"/>
          <w:kern w:val="0"/>
          <w:sz w:val="72"/>
          <w:szCs w:val="72"/>
          <w:highlight w:val="none"/>
          <w:lang w:val="en-US" w:eastAsia="zh-CN" w:bidi="ar"/>
        </w:rPr>
      </w:pPr>
    </w:p>
    <w:p w14:paraId="7DE5E941">
      <w:pPr>
        <w:keepNext w:val="0"/>
        <w:keepLines w:val="0"/>
        <w:widowControl/>
        <w:suppressLineNumbers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kern w:val="0"/>
          <w:sz w:val="72"/>
          <w:szCs w:val="72"/>
          <w:highlight w:val="none"/>
          <w:lang w:val="en-US" w:eastAsia="zh-CN" w:bidi="ar"/>
        </w:rPr>
        <w:t>合</w:t>
      </w:r>
    </w:p>
    <w:p w14:paraId="72EF9160">
      <w:pPr>
        <w:keepNext w:val="0"/>
        <w:keepLines w:val="0"/>
        <w:widowControl/>
        <w:suppressLineNumbers w:val="0"/>
        <w:jc w:val="center"/>
        <w:rPr>
          <w:rFonts w:hint="eastAsia" w:ascii="宋体" w:hAnsi="宋体" w:eastAsia="宋体" w:cs="宋体"/>
          <w:b/>
          <w:bCs/>
          <w:color w:val="auto"/>
          <w:kern w:val="0"/>
          <w:sz w:val="72"/>
          <w:szCs w:val="72"/>
          <w:highlight w:val="none"/>
          <w:lang w:val="en-US" w:eastAsia="zh-CN" w:bidi="ar"/>
        </w:rPr>
      </w:pPr>
    </w:p>
    <w:p w14:paraId="0D109ECC">
      <w:pPr>
        <w:keepNext w:val="0"/>
        <w:keepLines w:val="0"/>
        <w:widowControl/>
        <w:suppressLineNumbers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kern w:val="0"/>
          <w:sz w:val="72"/>
          <w:szCs w:val="72"/>
          <w:highlight w:val="none"/>
          <w:lang w:val="en-US" w:eastAsia="zh-CN" w:bidi="ar"/>
        </w:rPr>
        <w:t>同</w:t>
      </w:r>
    </w:p>
    <w:p w14:paraId="2ED4DC96">
      <w:pPr>
        <w:keepNext w:val="0"/>
        <w:keepLines w:val="0"/>
        <w:widowControl/>
        <w:suppressLineNumbers w:val="0"/>
        <w:jc w:val="center"/>
        <w:rPr>
          <w:rFonts w:hint="eastAsia" w:ascii="宋体" w:hAnsi="宋体" w:eastAsia="宋体" w:cs="宋体"/>
          <w:b/>
          <w:bCs/>
          <w:color w:val="auto"/>
          <w:kern w:val="0"/>
          <w:sz w:val="72"/>
          <w:szCs w:val="72"/>
          <w:highlight w:val="none"/>
          <w:lang w:val="en-US" w:eastAsia="zh-CN" w:bidi="ar"/>
        </w:rPr>
      </w:pPr>
    </w:p>
    <w:p w14:paraId="24429DA4">
      <w:pPr>
        <w:keepNext w:val="0"/>
        <w:keepLines w:val="0"/>
        <w:widowControl/>
        <w:suppressLineNumbers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kern w:val="0"/>
          <w:sz w:val="72"/>
          <w:szCs w:val="72"/>
          <w:highlight w:val="none"/>
          <w:lang w:val="en-US" w:eastAsia="zh-CN" w:bidi="ar"/>
        </w:rPr>
        <w:t>书</w:t>
      </w:r>
    </w:p>
    <w:p w14:paraId="225477A1">
      <w:pPr>
        <w:keepNext w:val="0"/>
        <w:keepLines w:val="0"/>
        <w:widowControl/>
        <w:suppressLineNumbers w:val="0"/>
        <w:jc w:val="center"/>
        <w:rPr>
          <w:rFonts w:hint="eastAsia" w:ascii="宋体" w:hAnsi="宋体" w:eastAsia="宋体" w:cs="宋体"/>
          <w:b/>
          <w:color w:val="auto"/>
          <w:kern w:val="0"/>
          <w:sz w:val="32"/>
          <w:szCs w:val="32"/>
          <w:highlight w:val="none"/>
          <w:lang w:val="en-US" w:eastAsia="zh-CN" w:bidi="ar"/>
        </w:rPr>
      </w:pPr>
    </w:p>
    <w:p w14:paraId="477CAD15">
      <w:pPr>
        <w:keepNext w:val="0"/>
        <w:keepLines w:val="0"/>
        <w:pageBreakBefore w:val="0"/>
        <w:widowControl/>
        <w:suppressLineNumbers w:val="0"/>
        <w:kinsoku/>
        <w:wordWrap/>
        <w:overflowPunct/>
        <w:topLinePunct w:val="0"/>
        <w:autoSpaceDE/>
        <w:autoSpaceDN/>
        <w:bidi w:val="0"/>
        <w:adjustRightInd/>
        <w:snapToGrid/>
        <w:spacing w:before="167" w:beforeLines="50" w:after="167" w:afterLines="50" w:line="360" w:lineRule="auto"/>
        <w:ind w:firstLine="2891" w:firstLineChars="900"/>
        <w:jc w:val="both"/>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lang w:val="en-US" w:eastAsia="zh-CN" w:bidi="ar"/>
        </w:rPr>
        <w:t>签订地点：</w:t>
      </w:r>
      <w:r>
        <w:rPr>
          <w:rFonts w:hint="eastAsia" w:ascii="宋体" w:hAnsi="宋体" w:eastAsia="宋体" w:cs="宋体"/>
          <w:b/>
          <w:color w:val="auto"/>
          <w:kern w:val="0"/>
          <w:sz w:val="32"/>
          <w:szCs w:val="32"/>
          <w:highlight w:val="none"/>
          <w:u w:val="single"/>
          <w:lang w:val="en-US" w:eastAsia="zh-CN" w:bidi="ar"/>
        </w:rPr>
        <w:t xml:space="preserve">          </w:t>
      </w:r>
      <w:r>
        <w:rPr>
          <w:rFonts w:hint="eastAsia" w:ascii="宋体" w:hAnsi="宋体" w:eastAsia="宋体" w:cs="宋体"/>
          <w:b/>
          <w:color w:val="auto"/>
          <w:kern w:val="0"/>
          <w:sz w:val="32"/>
          <w:szCs w:val="32"/>
          <w:highlight w:val="none"/>
          <w:lang w:val="en-US" w:eastAsia="zh-CN" w:bidi="ar"/>
        </w:rPr>
        <w:t xml:space="preserve"> </w:t>
      </w:r>
    </w:p>
    <w:p w14:paraId="01C1DE29">
      <w:pPr>
        <w:keepNext w:val="0"/>
        <w:keepLines w:val="0"/>
        <w:pageBreakBefore w:val="0"/>
        <w:widowControl/>
        <w:suppressLineNumbers w:val="0"/>
        <w:kinsoku/>
        <w:wordWrap/>
        <w:overflowPunct/>
        <w:topLinePunct w:val="0"/>
        <w:autoSpaceDE/>
        <w:autoSpaceDN/>
        <w:bidi w:val="0"/>
        <w:adjustRightInd/>
        <w:snapToGrid/>
        <w:spacing w:before="167" w:beforeLines="50" w:after="167" w:afterLines="50" w:line="360" w:lineRule="auto"/>
        <w:ind w:firstLine="2891" w:firstLineChars="900"/>
        <w:jc w:val="both"/>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lang w:val="en-US" w:eastAsia="zh-CN" w:bidi="ar"/>
        </w:rPr>
        <w:t>签订日期：</w:t>
      </w:r>
      <w:r>
        <w:rPr>
          <w:rFonts w:hint="eastAsia" w:ascii="宋体" w:hAnsi="宋体" w:eastAsia="宋体" w:cs="宋体"/>
          <w:b/>
          <w:color w:val="auto"/>
          <w:kern w:val="0"/>
          <w:sz w:val="32"/>
          <w:szCs w:val="32"/>
          <w:highlight w:val="none"/>
          <w:u w:val="single"/>
          <w:lang w:val="en-US" w:eastAsia="zh-CN" w:bidi="ar"/>
        </w:rPr>
        <w:t xml:space="preserve">    </w:t>
      </w:r>
      <w:r>
        <w:rPr>
          <w:rFonts w:hint="eastAsia" w:ascii="宋体" w:hAnsi="宋体" w:eastAsia="宋体" w:cs="宋体"/>
          <w:b/>
          <w:color w:val="auto"/>
          <w:kern w:val="0"/>
          <w:sz w:val="32"/>
          <w:szCs w:val="32"/>
          <w:highlight w:val="none"/>
          <w:lang w:val="en-US" w:eastAsia="zh-CN" w:bidi="ar"/>
        </w:rPr>
        <w:t>年</w:t>
      </w:r>
      <w:r>
        <w:rPr>
          <w:rFonts w:hint="eastAsia" w:ascii="宋体" w:hAnsi="宋体" w:eastAsia="宋体" w:cs="宋体"/>
          <w:b/>
          <w:color w:val="auto"/>
          <w:kern w:val="0"/>
          <w:sz w:val="32"/>
          <w:szCs w:val="32"/>
          <w:highlight w:val="none"/>
          <w:u w:val="single"/>
          <w:lang w:val="en-US" w:eastAsia="zh-CN" w:bidi="ar"/>
        </w:rPr>
        <w:t xml:space="preserve">   </w:t>
      </w:r>
      <w:r>
        <w:rPr>
          <w:rFonts w:hint="eastAsia" w:ascii="宋体" w:hAnsi="宋体" w:eastAsia="宋体" w:cs="宋体"/>
          <w:b/>
          <w:color w:val="auto"/>
          <w:kern w:val="0"/>
          <w:sz w:val="32"/>
          <w:szCs w:val="32"/>
          <w:highlight w:val="none"/>
          <w:lang w:val="en-US" w:eastAsia="zh-CN" w:bidi="ar"/>
        </w:rPr>
        <w:t>月</w:t>
      </w:r>
      <w:r>
        <w:rPr>
          <w:rFonts w:hint="eastAsia" w:ascii="宋体" w:hAnsi="宋体" w:eastAsia="宋体" w:cs="宋体"/>
          <w:b/>
          <w:color w:val="auto"/>
          <w:kern w:val="0"/>
          <w:sz w:val="32"/>
          <w:szCs w:val="32"/>
          <w:highlight w:val="none"/>
          <w:u w:val="single"/>
          <w:lang w:val="en-US" w:eastAsia="zh-CN" w:bidi="ar"/>
        </w:rPr>
        <w:t xml:space="preserve">   </w:t>
      </w:r>
      <w:r>
        <w:rPr>
          <w:rFonts w:hint="eastAsia" w:ascii="宋体" w:hAnsi="宋体" w:eastAsia="宋体" w:cs="宋体"/>
          <w:b/>
          <w:color w:val="auto"/>
          <w:kern w:val="0"/>
          <w:sz w:val="32"/>
          <w:szCs w:val="32"/>
          <w:highlight w:val="none"/>
          <w:lang w:val="en-US" w:eastAsia="zh-CN" w:bidi="ar"/>
        </w:rPr>
        <w:t>日</w:t>
      </w:r>
    </w:p>
    <w:p w14:paraId="03F8B95B">
      <w:pPr>
        <w:keepNext w:val="0"/>
        <w:keepLines w:val="0"/>
        <w:pageBreakBefore w:val="0"/>
        <w:widowControl/>
        <w:suppressLineNumbers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color w:val="auto"/>
          <w:kern w:val="0"/>
          <w:sz w:val="32"/>
          <w:szCs w:val="32"/>
          <w:highlight w:val="none"/>
          <w:lang w:val="en-US" w:eastAsia="zh-CN" w:bidi="ar"/>
        </w:rPr>
      </w:pPr>
      <w:r>
        <w:rPr>
          <w:rFonts w:hint="eastAsia" w:ascii="宋体" w:hAnsi="宋体" w:eastAsia="宋体" w:cs="宋体"/>
          <w:b/>
          <w:color w:val="auto"/>
          <w:kern w:val="0"/>
          <w:sz w:val="32"/>
          <w:szCs w:val="32"/>
          <w:highlight w:val="none"/>
          <w:lang w:val="en-US" w:eastAsia="zh-CN" w:bidi="ar"/>
        </w:rPr>
        <w:t>云南省财政厅  制</w:t>
      </w:r>
    </w:p>
    <w:p w14:paraId="39D60D21">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p>
    <w:p w14:paraId="4F3CC6A6">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left"/>
        <w:textAlignment w:val="auto"/>
        <w:rPr>
          <w:rFonts w:hint="eastAsia" w:ascii="宋体" w:hAnsi="宋体" w:eastAsia="宋体" w:cs="宋体"/>
          <w:b/>
          <w:bCs/>
          <w:color w:val="auto"/>
          <w:kern w:val="0"/>
          <w:sz w:val="24"/>
          <w:szCs w:val="24"/>
          <w:highlight w:val="none"/>
          <w:lang w:val="en-US" w:eastAsia="zh-CN" w:bidi="ar"/>
        </w:rPr>
      </w:pPr>
    </w:p>
    <w:p w14:paraId="56424AD6">
      <w:pPr>
        <w:spacing w:line="360" w:lineRule="auto"/>
        <w:ind w:left="1850" w:leftChars="771"/>
        <w:rPr>
          <w:rFonts w:hint="eastAsia" w:ascii="宋体" w:hAnsi="宋体" w:eastAsia="宋体" w:cs="宋体"/>
          <w:color w:val="auto"/>
          <w:sz w:val="24"/>
          <w:szCs w:val="24"/>
          <w:highlight w:val="none"/>
        </w:rPr>
      </w:pPr>
    </w:p>
    <w:p w14:paraId="711B2B3B">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甲方（采购人公章）名    称：</w:t>
      </w:r>
    </w:p>
    <w:p w14:paraId="33D6305E">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6090D81C">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p w14:paraId="54478405">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p w14:paraId="4B36EFA7">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w:t>
      </w:r>
    </w:p>
    <w:p w14:paraId="7002E5F9">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0AB9C2F6">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p w14:paraId="0CCF6C0C">
      <w:pPr>
        <w:spacing w:line="360" w:lineRule="auto"/>
        <w:ind w:left="1850" w:leftChars="771"/>
        <w:rPr>
          <w:rFonts w:hint="eastAsia" w:ascii="宋体" w:hAnsi="宋体" w:eastAsia="宋体" w:cs="宋体"/>
          <w:color w:val="auto"/>
          <w:sz w:val="24"/>
          <w:szCs w:val="24"/>
          <w:highlight w:val="none"/>
        </w:rPr>
      </w:pPr>
    </w:p>
    <w:p w14:paraId="222CF4C2">
      <w:pPr>
        <w:spacing w:line="360" w:lineRule="auto"/>
        <w:ind w:left="1850" w:leftChars="771"/>
        <w:rPr>
          <w:rFonts w:hint="eastAsia" w:ascii="宋体" w:hAnsi="宋体" w:eastAsia="宋体" w:cs="宋体"/>
          <w:color w:val="auto"/>
          <w:sz w:val="24"/>
          <w:szCs w:val="24"/>
          <w:highlight w:val="none"/>
        </w:rPr>
      </w:pPr>
    </w:p>
    <w:p w14:paraId="041D8FB6">
      <w:pPr>
        <w:spacing w:line="360" w:lineRule="auto"/>
        <w:ind w:left="1850" w:leftChars="771"/>
        <w:rPr>
          <w:rFonts w:hint="eastAsia" w:ascii="宋体" w:hAnsi="宋体" w:eastAsia="宋体" w:cs="宋体"/>
          <w:color w:val="auto"/>
          <w:sz w:val="24"/>
          <w:szCs w:val="24"/>
          <w:highlight w:val="none"/>
        </w:rPr>
      </w:pPr>
    </w:p>
    <w:p w14:paraId="06D66754">
      <w:pPr>
        <w:spacing w:line="360" w:lineRule="auto"/>
        <w:ind w:left="1850" w:leftChars="771"/>
        <w:rPr>
          <w:rFonts w:hint="eastAsia" w:ascii="宋体" w:hAnsi="宋体" w:eastAsia="宋体" w:cs="宋体"/>
          <w:color w:val="auto"/>
          <w:sz w:val="24"/>
          <w:szCs w:val="24"/>
          <w:highlight w:val="none"/>
        </w:rPr>
      </w:pPr>
    </w:p>
    <w:p w14:paraId="1E42D600">
      <w:pPr>
        <w:spacing w:line="360" w:lineRule="auto"/>
        <w:ind w:left="1850" w:leftChars="771"/>
        <w:rPr>
          <w:rFonts w:hint="eastAsia" w:ascii="宋体" w:hAnsi="宋体" w:eastAsia="宋体" w:cs="宋体"/>
          <w:color w:val="auto"/>
          <w:sz w:val="24"/>
          <w:szCs w:val="24"/>
          <w:highlight w:val="none"/>
        </w:rPr>
      </w:pPr>
    </w:p>
    <w:p w14:paraId="3743621B">
      <w:pPr>
        <w:spacing w:line="360" w:lineRule="auto"/>
        <w:ind w:left="1850" w:leftChars="771"/>
        <w:rPr>
          <w:rFonts w:hint="eastAsia" w:ascii="宋体" w:hAnsi="宋体" w:eastAsia="宋体" w:cs="宋体"/>
          <w:color w:val="auto"/>
          <w:sz w:val="24"/>
          <w:szCs w:val="24"/>
          <w:highlight w:val="none"/>
        </w:rPr>
      </w:pPr>
    </w:p>
    <w:p w14:paraId="19D03259">
      <w:pPr>
        <w:spacing w:line="360" w:lineRule="auto"/>
        <w:ind w:left="1850" w:leftChars="771"/>
        <w:rPr>
          <w:rFonts w:hint="eastAsia" w:ascii="宋体" w:hAnsi="宋体" w:eastAsia="宋体" w:cs="宋体"/>
          <w:color w:val="auto"/>
          <w:sz w:val="24"/>
          <w:szCs w:val="24"/>
          <w:highlight w:val="none"/>
        </w:rPr>
      </w:pPr>
    </w:p>
    <w:p w14:paraId="70F166FC">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乙方（供应商公章）名    称： </w:t>
      </w:r>
    </w:p>
    <w:p w14:paraId="120E8E35">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0FDC9388">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p w14:paraId="72769747">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p w14:paraId="54F9DCD1">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w:t>
      </w:r>
    </w:p>
    <w:p w14:paraId="17945D39">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78055ED9">
      <w:pPr>
        <w:spacing w:line="360" w:lineRule="auto"/>
        <w:ind w:left="1850" w:leftChars="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p w14:paraId="48D02231">
      <w:pPr>
        <w:spacing w:line="360" w:lineRule="auto"/>
        <w:ind w:left="1850" w:leftChars="771"/>
        <w:rPr>
          <w:rFonts w:hint="eastAsia" w:ascii="宋体" w:hAnsi="宋体" w:eastAsia="宋体" w:cs="宋体"/>
          <w:color w:val="auto"/>
          <w:sz w:val="24"/>
          <w:szCs w:val="24"/>
          <w:highlight w:val="none"/>
        </w:rPr>
      </w:pPr>
    </w:p>
    <w:p w14:paraId="1B36D3B9">
      <w:pPr>
        <w:pStyle w:val="342"/>
        <w:adjustRightInd w:val="0"/>
        <w:snapToGrid w:val="0"/>
        <w:spacing w:line="360" w:lineRule="auto"/>
        <w:rPr>
          <w:rFonts w:hint="eastAsia" w:ascii="宋体" w:hAnsi="宋体" w:eastAsia="宋体" w:cs="宋体"/>
          <w:b/>
          <w:bCs/>
          <w:color w:val="auto"/>
          <w:sz w:val="24"/>
          <w:szCs w:val="24"/>
          <w:highlight w:val="none"/>
        </w:rPr>
      </w:pPr>
    </w:p>
    <w:p w14:paraId="0B4E3355">
      <w:pPr>
        <w:pStyle w:val="28"/>
        <w:adjustRightInd w:val="0"/>
        <w:snapToGrid w:val="0"/>
        <w:spacing w:after="0" w:line="360" w:lineRule="auto"/>
        <w:ind w:firstLine="560" w:firstLineChars="200"/>
        <w:jc w:val="left"/>
        <w:rPr>
          <w:rFonts w:hint="eastAsia" w:ascii="宋体" w:hAnsi="宋体" w:eastAsia="宋体" w:cs="宋体"/>
          <w:color w:val="auto"/>
          <w:sz w:val="24"/>
          <w:szCs w:val="24"/>
          <w:highlight w:val="none"/>
        </w:rPr>
      </w:pPr>
      <w:r>
        <w:rPr>
          <w:rFonts w:ascii="宋体" w:hAnsi="宋体"/>
          <w:color w:val="auto"/>
          <w:sz w:val="28"/>
          <w:highlight w:val="none"/>
        </w:rPr>
        <w:br w:type="page"/>
      </w:r>
      <w:r>
        <w:rPr>
          <w:rFonts w:ascii="宋体" w:hAnsi="宋体"/>
          <w:color w:val="auto"/>
          <w:sz w:val="24"/>
          <w:szCs w:val="24"/>
          <w:highlight w:val="none"/>
        </w:rPr>
        <w:t xml:space="preserve">  </w:t>
      </w:r>
      <w:r>
        <w:rPr>
          <w:rFonts w:hint="eastAsia" w:ascii="宋体" w:hAnsi="宋体" w:eastAsia="宋体" w:cs="宋体"/>
          <w:color w:val="auto"/>
          <w:sz w:val="24"/>
          <w:szCs w:val="24"/>
          <w:highlight w:val="none"/>
        </w:rPr>
        <w:t>根据申请编号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为依据的采购结果，甲乙双方本着诚实信用、平等互利的原则，依据《中华人民共和国民法典》等有关法律规定，经协商一致，就甲方向乙方购买以下</w:t>
      </w:r>
      <w:r>
        <w:rPr>
          <w:rFonts w:hint="eastAsia" w:ascii="宋体" w:hAnsi="宋体" w:cs="宋体"/>
          <w:color w:val="auto"/>
          <w:sz w:val="24"/>
          <w:szCs w:val="24"/>
          <w:highlight w:val="none"/>
          <w:lang w:eastAsia="zh-CN"/>
        </w:rPr>
        <w:t>设备</w:t>
      </w:r>
      <w:r>
        <w:rPr>
          <w:rFonts w:hint="eastAsia" w:ascii="宋体" w:hAnsi="宋体" w:eastAsia="宋体" w:cs="宋体"/>
          <w:color w:val="auto"/>
          <w:sz w:val="24"/>
          <w:szCs w:val="24"/>
          <w:highlight w:val="none"/>
        </w:rPr>
        <w:t>事宜签订本合同。</w:t>
      </w:r>
    </w:p>
    <w:p w14:paraId="776D274B">
      <w:pPr>
        <w:pStyle w:val="74"/>
        <w:adjustRightInd w:val="0"/>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 xml:space="preserve">第一条  </w:t>
      </w:r>
      <w:r>
        <w:rPr>
          <w:rFonts w:hint="eastAsia" w:ascii="宋体" w:hAnsi="宋体" w:cs="宋体"/>
          <w:b/>
          <w:bCs/>
          <w:color w:val="auto"/>
          <w:sz w:val="24"/>
          <w:highlight w:val="none"/>
          <w:lang w:eastAsia="zh-CN"/>
        </w:rPr>
        <w:t>设备</w:t>
      </w:r>
    </w:p>
    <w:p w14:paraId="278ACEF0">
      <w:pPr>
        <w:pStyle w:val="74"/>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名称、品牌、规格型号、厂家、单位、数量、单价、总价、备注</w:t>
      </w:r>
    </w:p>
    <w:p w14:paraId="5B82975E">
      <w:pPr>
        <w:pStyle w:val="74"/>
        <w:adjustRightInd w:val="0"/>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金额单位：人民币元</w:t>
      </w:r>
    </w:p>
    <w:tbl>
      <w:tblPr>
        <w:tblStyle w:val="84"/>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303"/>
        <w:gridCol w:w="983"/>
        <w:gridCol w:w="930"/>
        <w:gridCol w:w="1287"/>
        <w:gridCol w:w="517"/>
        <w:gridCol w:w="466"/>
        <w:gridCol w:w="1134"/>
        <w:gridCol w:w="1150"/>
        <w:gridCol w:w="1100"/>
      </w:tblGrid>
      <w:tr w14:paraId="78CA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3" w:type="dxa"/>
            <w:vAlign w:val="center"/>
          </w:tcPr>
          <w:p w14:paraId="4742782E">
            <w:pPr>
              <w:pStyle w:val="74"/>
              <w:adjustRightInd w:val="0"/>
              <w:snapToGrid w:val="0"/>
              <w:spacing w:line="240" w:lineRule="auto"/>
              <w:jc w:val="center"/>
              <w:rPr>
                <w:rFonts w:hint="eastAsia" w:ascii="宋体" w:hAnsi="宋体" w:eastAsia="宋体" w:cs="宋体"/>
                <w:color w:val="auto"/>
                <w:sz w:val="24"/>
                <w:highlight w:val="none"/>
              </w:rPr>
            </w:pPr>
            <w:bookmarkStart w:id="89" w:name="_Hlk159408038"/>
            <w:r>
              <w:rPr>
                <w:rFonts w:hint="eastAsia" w:ascii="宋体" w:hAnsi="宋体" w:eastAsia="宋体" w:cs="宋体"/>
                <w:color w:val="auto"/>
                <w:sz w:val="24"/>
                <w:highlight w:val="none"/>
              </w:rPr>
              <w:t>序号</w:t>
            </w:r>
          </w:p>
        </w:tc>
        <w:tc>
          <w:tcPr>
            <w:tcW w:w="1303" w:type="dxa"/>
            <w:vAlign w:val="center"/>
          </w:tcPr>
          <w:p w14:paraId="6247D56D">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名称</w:t>
            </w:r>
          </w:p>
        </w:tc>
        <w:tc>
          <w:tcPr>
            <w:tcW w:w="983" w:type="dxa"/>
            <w:vAlign w:val="center"/>
          </w:tcPr>
          <w:p w14:paraId="65CDF422">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930" w:type="dxa"/>
            <w:vAlign w:val="center"/>
          </w:tcPr>
          <w:p w14:paraId="0D95B799">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87" w:type="dxa"/>
            <w:vAlign w:val="center"/>
          </w:tcPr>
          <w:p w14:paraId="23EB5CCB">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生产厂家</w:t>
            </w:r>
          </w:p>
        </w:tc>
        <w:tc>
          <w:tcPr>
            <w:tcW w:w="517" w:type="dxa"/>
            <w:vAlign w:val="center"/>
          </w:tcPr>
          <w:p w14:paraId="03ECBE45">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466" w:type="dxa"/>
            <w:vAlign w:val="center"/>
          </w:tcPr>
          <w:p w14:paraId="6A69DE37">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34" w:type="dxa"/>
            <w:vAlign w:val="center"/>
          </w:tcPr>
          <w:p w14:paraId="6E057737">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150" w:type="dxa"/>
            <w:vAlign w:val="center"/>
          </w:tcPr>
          <w:p w14:paraId="4F51D9ED">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100" w:type="dxa"/>
            <w:vAlign w:val="center"/>
          </w:tcPr>
          <w:p w14:paraId="57E5F2F6">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备注（质保期等）</w:t>
            </w:r>
          </w:p>
        </w:tc>
      </w:tr>
      <w:tr w14:paraId="49EA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dxa"/>
          </w:tcPr>
          <w:p w14:paraId="5E3F82AF">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3" w:type="dxa"/>
            <w:vAlign w:val="center"/>
          </w:tcPr>
          <w:p w14:paraId="7C3461F9">
            <w:pPr>
              <w:pStyle w:val="74"/>
              <w:adjustRightInd w:val="0"/>
              <w:snapToGrid w:val="0"/>
              <w:spacing w:line="240" w:lineRule="auto"/>
              <w:jc w:val="center"/>
              <w:rPr>
                <w:rFonts w:hint="eastAsia" w:ascii="宋体" w:hAnsi="宋体" w:eastAsia="宋体" w:cs="宋体"/>
                <w:color w:val="auto"/>
                <w:sz w:val="24"/>
                <w:highlight w:val="none"/>
              </w:rPr>
            </w:pPr>
          </w:p>
        </w:tc>
        <w:tc>
          <w:tcPr>
            <w:tcW w:w="983" w:type="dxa"/>
            <w:vAlign w:val="center"/>
          </w:tcPr>
          <w:p w14:paraId="415CEAEF">
            <w:pPr>
              <w:pStyle w:val="74"/>
              <w:adjustRightInd w:val="0"/>
              <w:snapToGrid w:val="0"/>
              <w:spacing w:line="240" w:lineRule="auto"/>
              <w:jc w:val="center"/>
              <w:rPr>
                <w:rFonts w:hint="eastAsia" w:ascii="宋体" w:hAnsi="宋体" w:eastAsia="宋体" w:cs="宋体"/>
                <w:color w:val="auto"/>
                <w:sz w:val="24"/>
                <w:highlight w:val="none"/>
              </w:rPr>
            </w:pPr>
          </w:p>
        </w:tc>
        <w:tc>
          <w:tcPr>
            <w:tcW w:w="930" w:type="dxa"/>
            <w:vAlign w:val="center"/>
          </w:tcPr>
          <w:p w14:paraId="4FADDA4E">
            <w:pPr>
              <w:pStyle w:val="74"/>
              <w:adjustRightInd w:val="0"/>
              <w:snapToGrid w:val="0"/>
              <w:spacing w:line="240" w:lineRule="auto"/>
              <w:jc w:val="center"/>
              <w:rPr>
                <w:rFonts w:hint="eastAsia" w:ascii="宋体" w:hAnsi="宋体" w:eastAsia="宋体" w:cs="宋体"/>
                <w:color w:val="auto"/>
                <w:sz w:val="24"/>
                <w:highlight w:val="none"/>
              </w:rPr>
            </w:pPr>
          </w:p>
        </w:tc>
        <w:tc>
          <w:tcPr>
            <w:tcW w:w="1287" w:type="dxa"/>
            <w:vAlign w:val="center"/>
          </w:tcPr>
          <w:p w14:paraId="42D3A0D1">
            <w:pPr>
              <w:pStyle w:val="74"/>
              <w:adjustRightInd w:val="0"/>
              <w:snapToGrid w:val="0"/>
              <w:spacing w:line="240" w:lineRule="auto"/>
              <w:jc w:val="center"/>
              <w:rPr>
                <w:rFonts w:hint="eastAsia" w:ascii="宋体" w:hAnsi="宋体" w:eastAsia="宋体" w:cs="宋体"/>
                <w:color w:val="auto"/>
                <w:sz w:val="24"/>
                <w:highlight w:val="none"/>
              </w:rPr>
            </w:pPr>
          </w:p>
        </w:tc>
        <w:tc>
          <w:tcPr>
            <w:tcW w:w="517" w:type="dxa"/>
            <w:vAlign w:val="center"/>
          </w:tcPr>
          <w:p w14:paraId="394C62CA">
            <w:pPr>
              <w:pStyle w:val="74"/>
              <w:adjustRightInd w:val="0"/>
              <w:snapToGrid w:val="0"/>
              <w:spacing w:line="240" w:lineRule="auto"/>
              <w:jc w:val="center"/>
              <w:rPr>
                <w:rFonts w:hint="eastAsia" w:ascii="宋体" w:hAnsi="宋体" w:eastAsia="宋体" w:cs="宋体"/>
                <w:color w:val="auto"/>
                <w:sz w:val="24"/>
                <w:highlight w:val="none"/>
              </w:rPr>
            </w:pPr>
          </w:p>
        </w:tc>
        <w:tc>
          <w:tcPr>
            <w:tcW w:w="466" w:type="dxa"/>
            <w:vAlign w:val="center"/>
          </w:tcPr>
          <w:p w14:paraId="65E4A632">
            <w:pPr>
              <w:pStyle w:val="74"/>
              <w:adjustRightInd w:val="0"/>
              <w:snapToGrid w:val="0"/>
              <w:spacing w:line="240" w:lineRule="auto"/>
              <w:jc w:val="center"/>
              <w:rPr>
                <w:rFonts w:hint="eastAsia" w:ascii="宋体" w:hAnsi="宋体" w:eastAsia="宋体" w:cs="宋体"/>
                <w:color w:val="auto"/>
                <w:sz w:val="24"/>
                <w:highlight w:val="none"/>
              </w:rPr>
            </w:pPr>
          </w:p>
        </w:tc>
        <w:tc>
          <w:tcPr>
            <w:tcW w:w="1134" w:type="dxa"/>
            <w:vAlign w:val="center"/>
          </w:tcPr>
          <w:p w14:paraId="4B65C90F">
            <w:pPr>
              <w:pStyle w:val="74"/>
              <w:adjustRightInd w:val="0"/>
              <w:snapToGrid w:val="0"/>
              <w:spacing w:line="240" w:lineRule="auto"/>
              <w:jc w:val="center"/>
              <w:rPr>
                <w:rFonts w:hint="eastAsia" w:ascii="宋体" w:hAnsi="宋体" w:eastAsia="宋体" w:cs="宋体"/>
                <w:color w:val="auto"/>
                <w:sz w:val="24"/>
                <w:highlight w:val="none"/>
              </w:rPr>
            </w:pPr>
          </w:p>
        </w:tc>
        <w:tc>
          <w:tcPr>
            <w:tcW w:w="1150" w:type="dxa"/>
            <w:vAlign w:val="center"/>
          </w:tcPr>
          <w:p w14:paraId="6D3A219A">
            <w:pPr>
              <w:pStyle w:val="74"/>
              <w:adjustRightInd w:val="0"/>
              <w:snapToGrid w:val="0"/>
              <w:spacing w:line="240" w:lineRule="auto"/>
              <w:jc w:val="center"/>
              <w:rPr>
                <w:rFonts w:hint="eastAsia" w:ascii="宋体" w:hAnsi="宋体" w:eastAsia="宋体" w:cs="宋体"/>
                <w:color w:val="auto"/>
                <w:sz w:val="24"/>
                <w:highlight w:val="none"/>
              </w:rPr>
            </w:pPr>
          </w:p>
        </w:tc>
        <w:tc>
          <w:tcPr>
            <w:tcW w:w="1100" w:type="dxa"/>
            <w:vAlign w:val="center"/>
          </w:tcPr>
          <w:p w14:paraId="2B47BA2E">
            <w:pPr>
              <w:pStyle w:val="74"/>
              <w:adjustRightInd w:val="0"/>
              <w:snapToGrid w:val="0"/>
              <w:spacing w:line="240" w:lineRule="auto"/>
              <w:jc w:val="center"/>
              <w:rPr>
                <w:rFonts w:hint="eastAsia" w:ascii="宋体" w:hAnsi="宋体" w:eastAsia="宋体" w:cs="宋体"/>
                <w:color w:val="auto"/>
                <w:sz w:val="24"/>
                <w:highlight w:val="none"/>
              </w:rPr>
            </w:pPr>
          </w:p>
        </w:tc>
      </w:tr>
      <w:tr w14:paraId="1DDF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dxa"/>
          </w:tcPr>
          <w:p w14:paraId="0C6D82F4">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3" w:type="dxa"/>
            <w:vAlign w:val="center"/>
          </w:tcPr>
          <w:p w14:paraId="56C67D5E">
            <w:pPr>
              <w:pStyle w:val="74"/>
              <w:adjustRightInd w:val="0"/>
              <w:snapToGrid w:val="0"/>
              <w:spacing w:line="240" w:lineRule="auto"/>
              <w:jc w:val="center"/>
              <w:rPr>
                <w:rFonts w:hint="eastAsia" w:ascii="宋体" w:hAnsi="宋体" w:eastAsia="宋体" w:cs="宋体"/>
                <w:color w:val="auto"/>
                <w:sz w:val="24"/>
                <w:highlight w:val="none"/>
              </w:rPr>
            </w:pPr>
          </w:p>
        </w:tc>
        <w:tc>
          <w:tcPr>
            <w:tcW w:w="983" w:type="dxa"/>
            <w:vAlign w:val="center"/>
          </w:tcPr>
          <w:p w14:paraId="69BF8DC1">
            <w:pPr>
              <w:pStyle w:val="74"/>
              <w:adjustRightInd w:val="0"/>
              <w:snapToGrid w:val="0"/>
              <w:spacing w:line="240" w:lineRule="auto"/>
              <w:jc w:val="center"/>
              <w:rPr>
                <w:rFonts w:hint="eastAsia" w:ascii="宋体" w:hAnsi="宋体" w:eastAsia="宋体" w:cs="宋体"/>
                <w:color w:val="auto"/>
                <w:sz w:val="24"/>
                <w:highlight w:val="none"/>
              </w:rPr>
            </w:pPr>
          </w:p>
        </w:tc>
        <w:tc>
          <w:tcPr>
            <w:tcW w:w="930" w:type="dxa"/>
            <w:vAlign w:val="center"/>
          </w:tcPr>
          <w:p w14:paraId="4B83E901">
            <w:pPr>
              <w:pStyle w:val="74"/>
              <w:adjustRightInd w:val="0"/>
              <w:snapToGrid w:val="0"/>
              <w:spacing w:line="240" w:lineRule="auto"/>
              <w:jc w:val="center"/>
              <w:rPr>
                <w:rFonts w:hint="eastAsia" w:ascii="宋体" w:hAnsi="宋体" w:eastAsia="宋体" w:cs="宋体"/>
                <w:color w:val="auto"/>
                <w:sz w:val="24"/>
                <w:highlight w:val="none"/>
              </w:rPr>
            </w:pPr>
          </w:p>
        </w:tc>
        <w:tc>
          <w:tcPr>
            <w:tcW w:w="1287" w:type="dxa"/>
            <w:vAlign w:val="center"/>
          </w:tcPr>
          <w:p w14:paraId="7F28CC5F">
            <w:pPr>
              <w:pStyle w:val="74"/>
              <w:adjustRightInd w:val="0"/>
              <w:snapToGrid w:val="0"/>
              <w:spacing w:line="240" w:lineRule="auto"/>
              <w:jc w:val="center"/>
              <w:rPr>
                <w:rFonts w:hint="eastAsia" w:ascii="宋体" w:hAnsi="宋体" w:eastAsia="宋体" w:cs="宋体"/>
                <w:color w:val="auto"/>
                <w:sz w:val="24"/>
                <w:highlight w:val="none"/>
              </w:rPr>
            </w:pPr>
          </w:p>
        </w:tc>
        <w:tc>
          <w:tcPr>
            <w:tcW w:w="517" w:type="dxa"/>
            <w:vAlign w:val="center"/>
          </w:tcPr>
          <w:p w14:paraId="729C22B5">
            <w:pPr>
              <w:pStyle w:val="74"/>
              <w:adjustRightInd w:val="0"/>
              <w:snapToGrid w:val="0"/>
              <w:spacing w:line="240" w:lineRule="auto"/>
              <w:jc w:val="center"/>
              <w:rPr>
                <w:rFonts w:hint="eastAsia" w:ascii="宋体" w:hAnsi="宋体" w:eastAsia="宋体" w:cs="宋体"/>
                <w:color w:val="auto"/>
                <w:sz w:val="24"/>
                <w:highlight w:val="none"/>
              </w:rPr>
            </w:pPr>
          </w:p>
        </w:tc>
        <w:tc>
          <w:tcPr>
            <w:tcW w:w="466" w:type="dxa"/>
            <w:vAlign w:val="center"/>
          </w:tcPr>
          <w:p w14:paraId="47B0CB9D">
            <w:pPr>
              <w:pStyle w:val="74"/>
              <w:adjustRightInd w:val="0"/>
              <w:snapToGrid w:val="0"/>
              <w:spacing w:line="240" w:lineRule="auto"/>
              <w:jc w:val="center"/>
              <w:rPr>
                <w:rFonts w:hint="eastAsia" w:ascii="宋体" w:hAnsi="宋体" w:eastAsia="宋体" w:cs="宋体"/>
                <w:color w:val="auto"/>
                <w:sz w:val="24"/>
                <w:highlight w:val="none"/>
              </w:rPr>
            </w:pPr>
          </w:p>
        </w:tc>
        <w:tc>
          <w:tcPr>
            <w:tcW w:w="1134" w:type="dxa"/>
            <w:vAlign w:val="center"/>
          </w:tcPr>
          <w:p w14:paraId="1C927BB7">
            <w:pPr>
              <w:pStyle w:val="74"/>
              <w:adjustRightInd w:val="0"/>
              <w:snapToGrid w:val="0"/>
              <w:spacing w:line="240" w:lineRule="auto"/>
              <w:jc w:val="center"/>
              <w:rPr>
                <w:rFonts w:hint="eastAsia" w:ascii="宋体" w:hAnsi="宋体" w:eastAsia="宋体" w:cs="宋体"/>
                <w:color w:val="auto"/>
                <w:sz w:val="24"/>
                <w:highlight w:val="none"/>
              </w:rPr>
            </w:pPr>
          </w:p>
        </w:tc>
        <w:tc>
          <w:tcPr>
            <w:tcW w:w="1150" w:type="dxa"/>
            <w:vAlign w:val="center"/>
          </w:tcPr>
          <w:p w14:paraId="038ECC67">
            <w:pPr>
              <w:pStyle w:val="74"/>
              <w:adjustRightInd w:val="0"/>
              <w:snapToGrid w:val="0"/>
              <w:spacing w:line="240" w:lineRule="auto"/>
              <w:jc w:val="center"/>
              <w:rPr>
                <w:rFonts w:hint="eastAsia" w:ascii="宋体" w:hAnsi="宋体" w:eastAsia="宋体" w:cs="宋体"/>
                <w:color w:val="auto"/>
                <w:sz w:val="24"/>
                <w:highlight w:val="none"/>
              </w:rPr>
            </w:pPr>
          </w:p>
        </w:tc>
        <w:tc>
          <w:tcPr>
            <w:tcW w:w="1100" w:type="dxa"/>
            <w:vAlign w:val="center"/>
          </w:tcPr>
          <w:p w14:paraId="1640D33C">
            <w:pPr>
              <w:pStyle w:val="74"/>
              <w:adjustRightInd w:val="0"/>
              <w:snapToGrid w:val="0"/>
              <w:spacing w:line="240" w:lineRule="auto"/>
              <w:jc w:val="center"/>
              <w:rPr>
                <w:rFonts w:hint="eastAsia" w:ascii="宋体" w:hAnsi="宋体" w:eastAsia="宋体" w:cs="宋体"/>
                <w:color w:val="auto"/>
                <w:sz w:val="24"/>
                <w:highlight w:val="none"/>
              </w:rPr>
            </w:pPr>
          </w:p>
        </w:tc>
      </w:tr>
      <w:tr w14:paraId="0741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dxa"/>
          </w:tcPr>
          <w:p w14:paraId="713F4BD5">
            <w:pPr>
              <w:pStyle w:val="74"/>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03" w:type="dxa"/>
            <w:vAlign w:val="center"/>
          </w:tcPr>
          <w:p w14:paraId="112E344D">
            <w:pPr>
              <w:pStyle w:val="74"/>
              <w:adjustRightInd w:val="0"/>
              <w:snapToGrid w:val="0"/>
              <w:spacing w:line="240" w:lineRule="auto"/>
              <w:jc w:val="center"/>
              <w:rPr>
                <w:rFonts w:hint="eastAsia" w:ascii="宋体" w:hAnsi="宋体" w:eastAsia="宋体" w:cs="宋体"/>
                <w:color w:val="auto"/>
                <w:sz w:val="24"/>
                <w:highlight w:val="none"/>
              </w:rPr>
            </w:pPr>
          </w:p>
        </w:tc>
        <w:tc>
          <w:tcPr>
            <w:tcW w:w="983" w:type="dxa"/>
            <w:vAlign w:val="center"/>
          </w:tcPr>
          <w:p w14:paraId="576BE475">
            <w:pPr>
              <w:pStyle w:val="74"/>
              <w:adjustRightInd w:val="0"/>
              <w:snapToGrid w:val="0"/>
              <w:spacing w:line="240" w:lineRule="auto"/>
              <w:jc w:val="center"/>
              <w:rPr>
                <w:rFonts w:hint="eastAsia" w:ascii="宋体" w:hAnsi="宋体" w:eastAsia="宋体" w:cs="宋体"/>
                <w:color w:val="auto"/>
                <w:sz w:val="24"/>
                <w:highlight w:val="none"/>
              </w:rPr>
            </w:pPr>
          </w:p>
        </w:tc>
        <w:tc>
          <w:tcPr>
            <w:tcW w:w="930" w:type="dxa"/>
            <w:vAlign w:val="center"/>
          </w:tcPr>
          <w:p w14:paraId="4D3596B1">
            <w:pPr>
              <w:pStyle w:val="74"/>
              <w:adjustRightInd w:val="0"/>
              <w:snapToGrid w:val="0"/>
              <w:spacing w:line="240" w:lineRule="auto"/>
              <w:jc w:val="center"/>
              <w:rPr>
                <w:rFonts w:hint="eastAsia" w:ascii="宋体" w:hAnsi="宋体" w:eastAsia="宋体" w:cs="宋体"/>
                <w:color w:val="auto"/>
                <w:sz w:val="24"/>
                <w:highlight w:val="none"/>
              </w:rPr>
            </w:pPr>
          </w:p>
        </w:tc>
        <w:tc>
          <w:tcPr>
            <w:tcW w:w="1287" w:type="dxa"/>
            <w:vAlign w:val="center"/>
          </w:tcPr>
          <w:p w14:paraId="111DFD67">
            <w:pPr>
              <w:pStyle w:val="74"/>
              <w:adjustRightInd w:val="0"/>
              <w:snapToGrid w:val="0"/>
              <w:spacing w:line="240" w:lineRule="auto"/>
              <w:jc w:val="center"/>
              <w:rPr>
                <w:rFonts w:hint="eastAsia" w:ascii="宋体" w:hAnsi="宋体" w:eastAsia="宋体" w:cs="宋体"/>
                <w:color w:val="auto"/>
                <w:sz w:val="24"/>
                <w:highlight w:val="none"/>
              </w:rPr>
            </w:pPr>
          </w:p>
        </w:tc>
        <w:tc>
          <w:tcPr>
            <w:tcW w:w="517" w:type="dxa"/>
            <w:vAlign w:val="center"/>
          </w:tcPr>
          <w:p w14:paraId="3ED46C7D">
            <w:pPr>
              <w:pStyle w:val="74"/>
              <w:adjustRightInd w:val="0"/>
              <w:snapToGrid w:val="0"/>
              <w:spacing w:line="240" w:lineRule="auto"/>
              <w:jc w:val="center"/>
              <w:rPr>
                <w:rFonts w:hint="eastAsia" w:ascii="宋体" w:hAnsi="宋体" w:eastAsia="宋体" w:cs="宋体"/>
                <w:color w:val="auto"/>
                <w:sz w:val="24"/>
                <w:highlight w:val="none"/>
              </w:rPr>
            </w:pPr>
          </w:p>
        </w:tc>
        <w:tc>
          <w:tcPr>
            <w:tcW w:w="466" w:type="dxa"/>
            <w:vAlign w:val="center"/>
          </w:tcPr>
          <w:p w14:paraId="43B0EF48">
            <w:pPr>
              <w:pStyle w:val="74"/>
              <w:adjustRightInd w:val="0"/>
              <w:snapToGrid w:val="0"/>
              <w:spacing w:line="240" w:lineRule="auto"/>
              <w:jc w:val="center"/>
              <w:rPr>
                <w:rFonts w:hint="eastAsia" w:ascii="宋体" w:hAnsi="宋体" w:eastAsia="宋体" w:cs="宋体"/>
                <w:color w:val="auto"/>
                <w:sz w:val="24"/>
                <w:highlight w:val="none"/>
              </w:rPr>
            </w:pPr>
          </w:p>
        </w:tc>
        <w:tc>
          <w:tcPr>
            <w:tcW w:w="1134" w:type="dxa"/>
            <w:vAlign w:val="center"/>
          </w:tcPr>
          <w:p w14:paraId="7A8CA420">
            <w:pPr>
              <w:pStyle w:val="74"/>
              <w:adjustRightInd w:val="0"/>
              <w:snapToGrid w:val="0"/>
              <w:spacing w:line="240" w:lineRule="auto"/>
              <w:jc w:val="center"/>
              <w:rPr>
                <w:rFonts w:hint="eastAsia" w:ascii="宋体" w:hAnsi="宋体" w:eastAsia="宋体" w:cs="宋体"/>
                <w:color w:val="auto"/>
                <w:sz w:val="24"/>
                <w:highlight w:val="none"/>
              </w:rPr>
            </w:pPr>
          </w:p>
        </w:tc>
        <w:tc>
          <w:tcPr>
            <w:tcW w:w="1150" w:type="dxa"/>
            <w:vAlign w:val="center"/>
          </w:tcPr>
          <w:p w14:paraId="40AA005E">
            <w:pPr>
              <w:pStyle w:val="74"/>
              <w:adjustRightInd w:val="0"/>
              <w:snapToGrid w:val="0"/>
              <w:spacing w:line="240" w:lineRule="auto"/>
              <w:jc w:val="center"/>
              <w:rPr>
                <w:rFonts w:hint="eastAsia" w:ascii="宋体" w:hAnsi="宋体" w:eastAsia="宋体" w:cs="宋体"/>
                <w:color w:val="auto"/>
                <w:sz w:val="24"/>
                <w:highlight w:val="none"/>
              </w:rPr>
            </w:pPr>
          </w:p>
        </w:tc>
        <w:tc>
          <w:tcPr>
            <w:tcW w:w="1100" w:type="dxa"/>
            <w:vAlign w:val="center"/>
          </w:tcPr>
          <w:p w14:paraId="6BB72A38">
            <w:pPr>
              <w:pStyle w:val="74"/>
              <w:adjustRightInd w:val="0"/>
              <w:snapToGrid w:val="0"/>
              <w:spacing w:line="240" w:lineRule="auto"/>
              <w:jc w:val="center"/>
              <w:rPr>
                <w:rFonts w:hint="eastAsia" w:ascii="宋体" w:hAnsi="宋体" w:eastAsia="宋体" w:cs="宋体"/>
                <w:color w:val="auto"/>
                <w:sz w:val="24"/>
                <w:highlight w:val="none"/>
              </w:rPr>
            </w:pPr>
          </w:p>
        </w:tc>
      </w:tr>
      <w:tr w14:paraId="39A3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dxa"/>
          </w:tcPr>
          <w:p w14:paraId="210280F0">
            <w:pPr>
              <w:pStyle w:val="74"/>
              <w:adjustRightInd w:val="0"/>
              <w:snapToGrid w:val="0"/>
              <w:spacing w:line="240" w:lineRule="auto"/>
              <w:jc w:val="center"/>
              <w:rPr>
                <w:rFonts w:hint="eastAsia" w:ascii="宋体" w:hAnsi="宋体" w:eastAsia="宋体" w:cs="宋体"/>
                <w:color w:val="auto"/>
                <w:sz w:val="24"/>
                <w:highlight w:val="none"/>
              </w:rPr>
            </w:pPr>
          </w:p>
        </w:tc>
        <w:tc>
          <w:tcPr>
            <w:tcW w:w="1303" w:type="dxa"/>
            <w:vAlign w:val="center"/>
          </w:tcPr>
          <w:p w14:paraId="6F5F8A2F">
            <w:pPr>
              <w:pStyle w:val="74"/>
              <w:adjustRightInd w:val="0"/>
              <w:snapToGrid w:val="0"/>
              <w:spacing w:line="240" w:lineRule="auto"/>
              <w:jc w:val="center"/>
              <w:rPr>
                <w:rFonts w:hint="eastAsia" w:ascii="宋体" w:hAnsi="宋体" w:eastAsia="宋体" w:cs="宋体"/>
                <w:color w:val="auto"/>
                <w:sz w:val="24"/>
                <w:highlight w:val="none"/>
              </w:rPr>
            </w:pPr>
          </w:p>
        </w:tc>
        <w:tc>
          <w:tcPr>
            <w:tcW w:w="983" w:type="dxa"/>
            <w:vAlign w:val="center"/>
          </w:tcPr>
          <w:p w14:paraId="45B48A19">
            <w:pPr>
              <w:pStyle w:val="74"/>
              <w:adjustRightInd w:val="0"/>
              <w:snapToGrid w:val="0"/>
              <w:spacing w:line="240" w:lineRule="auto"/>
              <w:jc w:val="center"/>
              <w:rPr>
                <w:rFonts w:hint="eastAsia" w:ascii="宋体" w:hAnsi="宋体" w:eastAsia="宋体" w:cs="宋体"/>
                <w:color w:val="auto"/>
                <w:sz w:val="24"/>
                <w:highlight w:val="none"/>
              </w:rPr>
            </w:pPr>
          </w:p>
        </w:tc>
        <w:tc>
          <w:tcPr>
            <w:tcW w:w="930" w:type="dxa"/>
            <w:vAlign w:val="center"/>
          </w:tcPr>
          <w:p w14:paraId="20DB7F27">
            <w:pPr>
              <w:pStyle w:val="74"/>
              <w:adjustRightInd w:val="0"/>
              <w:snapToGrid w:val="0"/>
              <w:spacing w:line="240" w:lineRule="auto"/>
              <w:jc w:val="center"/>
              <w:rPr>
                <w:rFonts w:hint="eastAsia" w:ascii="宋体" w:hAnsi="宋体" w:eastAsia="宋体" w:cs="宋体"/>
                <w:color w:val="auto"/>
                <w:sz w:val="24"/>
                <w:highlight w:val="none"/>
              </w:rPr>
            </w:pPr>
          </w:p>
        </w:tc>
        <w:tc>
          <w:tcPr>
            <w:tcW w:w="1287" w:type="dxa"/>
            <w:vAlign w:val="center"/>
          </w:tcPr>
          <w:p w14:paraId="3D59DD4B">
            <w:pPr>
              <w:pStyle w:val="74"/>
              <w:adjustRightInd w:val="0"/>
              <w:snapToGrid w:val="0"/>
              <w:spacing w:line="240" w:lineRule="auto"/>
              <w:jc w:val="center"/>
              <w:rPr>
                <w:rFonts w:hint="eastAsia" w:ascii="宋体" w:hAnsi="宋体" w:eastAsia="宋体" w:cs="宋体"/>
                <w:color w:val="auto"/>
                <w:sz w:val="24"/>
                <w:highlight w:val="none"/>
              </w:rPr>
            </w:pPr>
          </w:p>
        </w:tc>
        <w:tc>
          <w:tcPr>
            <w:tcW w:w="517" w:type="dxa"/>
            <w:vAlign w:val="center"/>
          </w:tcPr>
          <w:p w14:paraId="168F0A2A">
            <w:pPr>
              <w:pStyle w:val="74"/>
              <w:adjustRightInd w:val="0"/>
              <w:snapToGrid w:val="0"/>
              <w:spacing w:line="240" w:lineRule="auto"/>
              <w:jc w:val="center"/>
              <w:rPr>
                <w:rFonts w:hint="eastAsia" w:ascii="宋体" w:hAnsi="宋体" w:eastAsia="宋体" w:cs="宋体"/>
                <w:color w:val="auto"/>
                <w:sz w:val="24"/>
                <w:highlight w:val="none"/>
              </w:rPr>
            </w:pPr>
          </w:p>
        </w:tc>
        <w:tc>
          <w:tcPr>
            <w:tcW w:w="466" w:type="dxa"/>
            <w:vAlign w:val="center"/>
          </w:tcPr>
          <w:p w14:paraId="72258507">
            <w:pPr>
              <w:pStyle w:val="74"/>
              <w:adjustRightInd w:val="0"/>
              <w:snapToGrid w:val="0"/>
              <w:spacing w:line="240" w:lineRule="auto"/>
              <w:jc w:val="center"/>
              <w:rPr>
                <w:rFonts w:hint="eastAsia" w:ascii="宋体" w:hAnsi="宋体" w:eastAsia="宋体" w:cs="宋体"/>
                <w:color w:val="auto"/>
                <w:sz w:val="24"/>
                <w:highlight w:val="none"/>
              </w:rPr>
            </w:pPr>
          </w:p>
        </w:tc>
        <w:tc>
          <w:tcPr>
            <w:tcW w:w="1134" w:type="dxa"/>
            <w:vAlign w:val="center"/>
          </w:tcPr>
          <w:p w14:paraId="3ADF9C61">
            <w:pPr>
              <w:pStyle w:val="74"/>
              <w:adjustRightInd w:val="0"/>
              <w:snapToGrid w:val="0"/>
              <w:spacing w:line="240" w:lineRule="auto"/>
              <w:jc w:val="center"/>
              <w:rPr>
                <w:rFonts w:hint="eastAsia" w:ascii="宋体" w:hAnsi="宋体" w:eastAsia="宋体" w:cs="宋体"/>
                <w:color w:val="auto"/>
                <w:sz w:val="24"/>
                <w:highlight w:val="none"/>
              </w:rPr>
            </w:pPr>
          </w:p>
        </w:tc>
        <w:tc>
          <w:tcPr>
            <w:tcW w:w="1150" w:type="dxa"/>
            <w:vAlign w:val="center"/>
          </w:tcPr>
          <w:p w14:paraId="466FBE46">
            <w:pPr>
              <w:pStyle w:val="74"/>
              <w:adjustRightInd w:val="0"/>
              <w:snapToGrid w:val="0"/>
              <w:spacing w:line="240" w:lineRule="auto"/>
              <w:jc w:val="center"/>
              <w:rPr>
                <w:rFonts w:hint="eastAsia" w:ascii="宋体" w:hAnsi="宋体" w:eastAsia="宋体" w:cs="宋体"/>
                <w:color w:val="auto"/>
                <w:sz w:val="24"/>
                <w:highlight w:val="none"/>
              </w:rPr>
            </w:pPr>
          </w:p>
        </w:tc>
        <w:tc>
          <w:tcPr>
            <w:tcW w:w="1100" w:type="dxa"/>
            <w:vAlign w:val="center"/>
          </w:tcPr>
          <w:p w14:paraId="6CFBE21A">
            <w:pPr>
              <w:pStyle w:val="74"/>
              <w:adjustRightInd w:val="0"/>
              <w:snapToGrid w:val="0"/>
              <w:spacing w:line="240" w:lineRule="auto"/>
              <w:jc w:val="center"/>
              <w:rPr>
                <w:rFonts w:hint="eastAsia" w:ascii="宋体" w:hAnsi="宋体" w:eastAsia="宋体" w:cs="宋体"/>
                <w:color w:val="auto"/>
                <w:sz w:val="24"/>
                <w:highlight w:val="none"/>
              </w:rPr>
            </w:pPr>
          </w:p>
        </w:tc>
      </w:tr>
      <w:tr w14:paraId="667F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3" w:type="dxa"/>
            <w:gridSpan w:val="10"/>
          </w:tcPr>
          <w:p w14:paraId="0F0C86E0">
            <w:pPr>
              <w:pStyle w:val="74"/>
              <w:adjustRightInd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      计：（小写）              （大写：      元）</w:t>
            </w:r>
          </w:p>
        </w:tc>
      </w:tr>
      <w:bookmarkEnd w:id="89"/>
    </w:tbl>
    <w:p w14:paraId="146A7FB2">
      <w:pPr>
        <w:adjustRightInd w:val="0"/>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 xml:space="preserve">第二条  </w:t>
      </w:r>
      <w:r>
        <w:rPr>
          <w:rFonts w:hint="eastAsia" w:ascii="宋体" w:hAnsi="宋体" w:eastAsia="宋体" w:cs="宋体"/>
          <w:color w:val="auto"/>
          <w:sz w:val="24"/>
          <w:highlight w:val="none"/>
        </w:rPr>
        <w:t>配套资料和配套附属设备、配件、必要消耗品等详见乙方投标（或采购）文件。</w:t>
      </w:r>
    </w:p>
    <w:p w14:paraId="73121129">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第三条  </w:t>
      </w:r>
      <w:r>
        <w:rPr>
          <w:rFonts w:hint="eastAsia" w:ascii="宋体" w:hAnsi="宋体" w:eastAsia="宋体" w:cs="宋体"/>
          <w:color w:val="auto"/>
          <w:sz w:val="24"/>
          <w:highlight w:val="none"/>
        </w:rPr>
        <w:t>乙方保证上述</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的配套设备、备品备件（含易损件）、配件消耗品能够长期（不低于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年）向甲方供应。</w:t>
      </w:r>
    </w:p>
    <w:p w14:paraId="1BAC9231">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  乙方送货时间、地点</w:t>
      </w:r>
    </w:p>
    <w:p w14:paraId="4BA5CC9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1、本合同签订后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日内，乙方应按本合同约定将</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（含必要消耗品、配套资料、配套附属设备、配件等）送到甲方指定的地点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。如遇特殊情况，以甲方另行通知时间为准。</w:t>
      </w:r>
    </w:p>
    <w:p w14:paraId="30A1220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当将到货日期至少提前3天告知甲方联系部门，未提前告知甲方联系部门擅自将货送至使用部门的，不视为货物已交付，且甲方有权不予支付此部分货物的费用，所产生的一切后果及损失由乙方自行承担。甲方联系部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D88CBB">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第五条  安装调试</w:t>
      </w:r>
    </w:p>
    <w:p w14:paraId="574D16CC">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1、乙方负责所有</w:t>
      </w: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的安装调试。</w:t>
      </w:r>
    </w:p>
    <w:p w14:paraId="506C4EF9">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安装、调试必须符合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标准（国家标准、行业标准、企业标准、医疗器械须符合注册证标准或注册产品标准），并满足甲方技术要求。 </w:t>
      </w:r>
    </w:p>
    <w:p w14:paraId="6783A2F6">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3、本合同约定的所有</w:t>
      </w: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安装调试完成时间（即设备送达甲方指定地点并按规范安装调试完毕时间）为到货开箱后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p>
    <w:p w14:paraId="4DB14DD4">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第六条  验收及验收标准 </w:t>
      </w:r>
    </w:p>
    <w:p w14:paraId="6DA1F2A5">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1、验收基本条件：设备资料齐全（含进口设备具备检验检疫证明、国产设备具备出厂合格证明等），配置齐全，设备功能达到使用要求。</w:t>
      </w:r>
    </w:p>
    <w:p w14:paraId="145AA89C">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2、验收时间：设备仪器安装调试完成，操作人员经过培训并正常投入使用1 个月后，在无任何争议的情况下，乙方可以提出验收申请，由甲方组织验收。</w:t>
      </w:r>
    </w:p>
    <w:p w14:paraId="08F5036C">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3、验收小组组成：   。</w:t>
      </w:r>
    </w:p>
    <w:p w14:paraId="441E5431">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4、验收标准详见</w:t>
      </w:r>
      <w:r>
        <w:rPr>
          <w:rFonts w:hint="eastAsia" w:ascii="宋体" w:hAnsi="宋体" w:eastAsia="宋体" w:cs="宋体"/>
          <w:color w:val="auto"/>
          <w:sz w:val="24"/>
          <w:highlight w:val="none"/>
          <w:u w:val="single"/>
        </w:rPr>
        <w:t>第五条第2小条</w:t>
      </w:r>
      <w:r>
        <w:rPr>
          <w:rFonts w:hint="eastAsia" w:ascii="宋体" w:hAnsi="宋体" w:eastAsia="宋体" w:cs="宋体"/>
          <w:color w:val="auto"/>
          <w:sz w:val="24"/>
          <w:highlight w:val="none"/>
        </w:rPr>
        <w:t>。</w:t>
      </w:r>
    </w:p>
    <w:p w14:paraId="25084C5C">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5、因验收所产生的费用，由乙方负责（包括但不限于检测费、第三方评估费等费用）。</w:t>
      </w:r>
    </w:p>
    <w:p w14:paraId="385A66A4">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6、设备仪器若自带防护或屏蔽设施，需要乙方或制造商提供云南当地有资质的检测单位出具的防护达标的检测报告。</w:t>
      </w:r>
    </w:p>
    <w:p w14:paraId="7DEA36D8">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7、乙方提供的设备，必须是在到货日期前1年内生产的。</w:t>
      </w:r>
    </w:p>
    <w:p w14:paraId="3AF1B420">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8、如遇设备安装涉及基建，按甲方《涉及基建的设备分阶段安装验收方案》执行。</w:t>
      </w:r>
    </w:p>
    <w:p w14:paraId="71FB8B43">
      <w:pPr>
        <w:pStyle w:val="50"/>
        <w:adjustRightInd w:val="0"/>
        <w:snapToGrid w:val="0"/>
        <w:spacing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  货物交接时间</w:t>
      </w:r>
    </w:p>
    <w:p w14:paraId="79D66936">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1、甲乙双方对货物正式交接时间为甲乙双方对验收合格的</w:t>
      </w: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进行交接的时间。</w:t>
      </w:r>
    </w:p>
    <w:p w14:paraId="709134CD">
      <w:pPr>
        <w:pStyle w:val="31"/>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在交接时，乙方还应向甲方交付</w:t>
      </w: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的合格证、保修卡、装箱清单、商检部门出具的商检合格证明和海关报关手续及相关资料（包括但不限于操作手册、使用指南、维修手册、安装调试说明书、服务手册等）及配套附属设备、配件、必要消耗品等。资料不全的，不视为甲方接收</w:t>
      </w: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w:t>
      </w:r>
    </w:p>
    <w:p w14:paraId="1A4AB570">
      <w:pPr>
        <w:pStyle w:val="50"/>
        <w:adjustRightInd w:val="0"/>
        <w:snapToGrid w:val="0"/>
        <w:spacing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第八条  技术培训</w:t>
      </w:r>
    </w:p>
    <w:p w14:paraId="5F5434B3">
      <w:pPr>
        <w:pStyle w:val="31"/>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1、乙方向甲方免费提供</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次,每次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w:t>
      </w:r>
      <w:r>
        <w:rPr>
          <w:rFonts w:hint="eastAsia" w:ascii="宋体" w:hAnsi="宋体" w:cs="宋体"/>
          <w:color w:val="auto"/>
          <w:sz w:val="24"/>
          <w:highlight w:val="none"/>
          <w:lang w:eastAsia="zh-CN"/>
        </w:rPr>
        <w:t>设备</w:t>
      </w:r>
      <w:r>
        <w:rPr>
          <w:rFonts w:hint="eastAsia" w:ascii="宋体" w:hAnsi="宋体" w:eastAsia="宋体" w:cs="宋体"/>
          <w:color w:val="auto"/>
          <w:sz w:val="24"/>
          <w:highlight w:val="none"/>
        </w:rPr>
        <w:t>使用现场培训，培训内容包括但不限于设备的调试、使用、一般的维修、维护及保养等。</w:t>
      </w:r>
    </w:p>
    <w:p w14:paraId="2301CD03">
      <w:pPr>
        <w:pStyle w:val="31"/>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参加培训的甲乙双方人员交通食宿自理。</w:t>
      </w:r>
    </w:p>
    <w:p w14:paraId="46A91560">
      <w:pPr>
        <w:pStyle w:val="50"/>
        <w:numPr>
          <w:ilvl w:val="0"/>
          <w:numId w:val="2"/>
        </w:numPr>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若招标文件对技术培训有特殊要求的，乙方还应出资对甲方技术人员进行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次外地培训，甲方人员交通、食宿及培训等费用由乙方负责。</w:t>
      </w:r>
    </w:p>
    <w:p w14:paraId="6DA3B056">
      <w:pPr>
        <w:pStyle w:val="5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每次培训天数为_______天、地点为_____________ 。</w:t>
      </w:r>
    </w:p>
    <w:p w14:paraId="0D8C7759">
      <w:pPr>
        <w:pStyle w:val="50"/>
        <w:adjustRightInd w:val="0"/>
        <w:snapToGrid w:val="0"/>
        <w:spacing w:line="360" w:lineRule="auto"/>
        <w:ind w:left="0" w:leftChars="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第九条  合同价款及支付</w:t>
      </w:r>
    </w:p>
    <w:p w14:paraId="5FF47DB2">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1、本合同总价：</w:t>
      </w:r>
      <w:r>
        <w:rPr>
          <w:rFonts w:hint="eastAsia" w:ascii="宋体" w:hAnsi="宋体" w:eastAsia="宋体" w:cs="宋体"/>
          <w:color w:val="auto"/>
          <w:sz w:val="24"/>
          <w:highlight w:val="none"/>
          <w:u w:val="single"/>
        </w:rPr>
        <w:t>人民币              元 （大写        ），</w:t>
      </w:r>
      <w:r>
        <w:rPr>
          <w:rFonts w:hint="eastAsia" w:ascii="宋体" w:hAnsi="宋体" w:eastAsia="宋体" w:cs="宋体"/>
          <w:color w:val="auto"/>
          <w:sz w:val="24"/>
          <w:highlight w:val="none"/>
        </w:rPr>
        <w:t>其中不含增值税的合同价：</w:t>
      </w:r>
      <w:r>
        <w:rPr>
          <w:rFonts w:hint="eastAsia" w:ascii="宋体" w:hAnsi="宋体" w:eastAsia="宋体" w:cs="宋体"/>
          <w:color w:val="auto"/>
          <w:sz w:val="24"/>
          <w:highlight w:val="none"/>
          <w:u w:val="single"/>
        </w:rPr>
        <w:t>人民币          元 （大写              ）</w:t>
      </w:r>
      <w:r>
        <w:rPr>
          <w:rFonts w:hint="eastAsia" w:ascii="宋体" w:hAnsi="宋体" w:eastAsia="宋体" w:cs="宋体"/>
          <w:color w:val="auto"/>
          <w:sz w:val="24"/>
          <w:highlight w:val="none"/>
        </w:rPr>
        <w:t>，增值税金额：</w:t>
      </w:r>
      <w:r>
        <w:rPr>
          <w:rFonts w:hint="eastAsia" w:ascii="宋体" w:hAnsi="宋体" w:eastAsia="宋体" w:cs="宋体"/>
          <w:color w:val="auto"/>
          <w:sz w:val="24"/>
          <w:highlight w:val="none"/>
          <w:u w:val="single"/>
        </w:rPr>
        <w:t>人民</w:t>
      </w:r>
      <w:r>
        <w:rPr>
          <w:rFonts w:hint="eastAsia" w:ascii="宋体" w:hAnsi="宋体" w:eastAsia="宋体" w:cs="宋体"/>
          <w:color w:val="auto"/>
          <w:sz w:val="24"/>
          <w:highlight w:val="none"/>
          <w:u w:val="single"/>
          <w:lang w:eastAsia="zh-Hans"/>
        </w:rPr>
        <w:t>币</w:t>
      </w:r>
      <w:r>
        <w:rPr>
          <w:rFonts w:hint="eastAsia" w:ascii="宋体" w:hAnsi="宋体" w:eastAsia="宋体" w:cs="宋体"/>
          <w:color w:val="auto"/>
          <w:sz w:val="24"/>
          <w:highlight w:val="none"/>
          <w:u w:val="single"/>
        </w:rPr>
        <w:t xml:space="preserve">          元 （大写        ）。</w:t>
      </w:r>
    </w:p>
    <w:p w14:paraId="483125F8">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乙方开户名称：</w:t>
      </w:r>
      <w:r>
        <w:rPr>
          <w:rFonts w:hint="eastAsia" w:ascii="宋体" w:hAnsi="宋体" w:eastAsia="宋体" w:cs="宋体"/>
          <w:color w:val="auto"/>
          <w:sz w:val="24"/>
          <w:highlight w:val="none"/>
          <w:u w:val="single"/>
        </w:rPr>
        <w:t xml:space="preserve">                                                    </w:t>
      </w:r>
    </w:p>
    <w:p w14:paraId="502F946B">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开户银行: </w:t>
      </w:r>
      <w:r>
        <w:rPr>
          <w:rFonts w:hint="eastAsia" w:ascii="宋体" w:hAnsi="宋体" w:eastAsia="宋体" w:cs="宋体"/>
          <w:color w:val="auto"/>
          <w:sz w:val="24"/>
          <w:highlight w:val="none"/>
          <w:u w:val="single"/>
        </w:rPr>
        <w:t xml:space="preserve">                                                        </w:t>
      </w:r>
    </w:p>
    <w:p w14:paraId="71DD332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8FCCFA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以上合同总价除了包括</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的价格外，还包含</w:t>
      </w:r>
      <w:r>
        <w:rPr>
          <w:rFonts w:hint="eastAsia" w:ascii="宋体" w:hAnsi="宋体" w:eastAsia="宋体" w:cs="宋体"/>
          <w:color w:val="auto"/>
          <w:sz w:val="24"/>
          <w:highlight w:val="none"/>
          <w:lang w:eastAsia="zh-Hans"/>
        </w:rPr>
        <w:t>但不限于</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 xml:space="preserve">的包装、运输、保险、装卸、仓储、搬运、安装调试、培训、验收、配套资料和配套附属设备、配件、必要消耗品等费用。    </w:t>
      </w:r>
    </w:p>
    <w:p w14:paraId="01F58AE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2、合同价款的支付</w:t>
      </w:r>
    </w:p>
    <w:p w14:paraId="05A9BE0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本合同约定的所有</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安装调试完成并经甲方验收合格后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个月内，乙方凭：</w:t>
      </w:r>
    </w:p>
    <w:p w14:paraId="27A0DA2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（1）甲方的验收合格报告；</w:t>
      </w:r>
    </w:p>
    <w:p w14:paraId="16F356D8">
      <w:pPr>
        <w:pStyle w:val="4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（2）乙方开具的正式发票；</w:t>
      </w:r>
    </w:p>
    <w:p w14:paraId="536E5864">
      <w:pPr>
        <w:pStyle w:val="4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（3）甲方要求的其他资料等。</w:t>
      </w:r>
    </w:p>
    <w:p w14:paraId="67DD4DA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向甲方申请支付合同总价款的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%，即：人民币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F73FB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剩余合同总价款的</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为尾款 即：人民币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1DB1E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本合同约定的所有</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安装调试完成并经甲方验收合格</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年后，乙方向甲方申请支付尾款。若设备无质量问题，且乙方已完成合同有关培训、定期巡访、维保保养等约定，甲方将剩余的尾款无息退还给乙方。</w:t>
      </w:r>
      <w:r>
        <w:rPr>
          <w:rFonts w:hint="eastAsia" w:ascii="宋体" w:hAnsi="宋体" w:eastAsia="宋体" w:cs="宋体"/>
          <w:color w:val="auto"/>
          <w:sz w:val="24"/>
          <w:highlight w:val="none"/>
          <w:lang w:eastAsia="zh-Hans"/>
        </w:rPr>
        <w:t>若乙方有未按照合同约定进行培训、</w:t>
      </w:r>
      <w:r>
        <w:rPr>
          <w:rFonts w:hint="eastAsia" w:ascii="宋体" w:hAnsi="宋体" w:eastAsia="宋体" w:cs="宋体"/>
          <w:color w:val="auto"/>
          <w:sz w:val="24"/>
          <w:highlight w:val="none"/>
        </w:rPr>
        <w:t>实行定期巡访、维护及保养等行为，每发现一次扣除尾款的10%。尾款的返还，并不能解除乙方按合同约定应负的保修责任。</w:t>
      </w:r>
    </w:p>
    <w:p w14:paraId="777E2EBA">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第十条  质量保证及保修</w:t>
      </w:r>
    </w:p>
    <w:p w14:paraId="0B8C2A1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1、本合同所有</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年，质保起始日期从设备验收合格之日起算。乙方保证</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在报废前正常运行。</w:t>
      </w:r>
    </w:p>
    <w:p w14:paraId="7557D4A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2、乙方保证</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在质保期内免费更换或保修，并终身负责维修。具体如下：质保期内，若设备仪器出现质量问题，乙方应当免费更换整机；质保期内，乙方对</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提供全免费保修，包括但不限于：免维修费、免费更换零配件（自然灾害及人为故意损坏除外）；质保期满后，纳入甲方统一管理。</w:t>
      </w:r>
    </w:p>
    <w:p w14:paraId="14D9ECA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由乙方提供现场维修，乙方维修人员在收到故障报告后保证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小时内到达现场，一般常规类故障保证在</w:t>
      </w:r>
      <w:r>
        <w:rPr>
          <w:rFonts w:hint="eastAsia" w:ascii="宋体" w:hAnsi="宋体" w:eastAsia="宋体" w:cs="宋体"/>
          <w:color w:val="auto"/>
          <w:sz w:val="24"/>
          <w:highlight w:val="none"/>
          <w:u w:val="single"/>
        </w:rPr>
        <w:t xml:space="preserve"> 1</w:t>
      </w:r>
      <w:r>
        <w:rPr>
          <w:rFonts w:hint="eastAsia" w:ascii="宋体" w:hAnsi="宋体" w:eastAsia="宋体" w:cs="宋体"/>
          <w:color w:val="auto"/>
          <w:sz w:val="24"/>
          <w:highlight w:val="none"/>
        </w:rPr>
        <w:t>天内修复，复杂疑难类故障保证在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天内修复，若</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天内不能修复，每超出</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天，质保期顺延</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天。</w:t>
      </w:r>
    </w:p>
    <w:p w14:paraId="3F9511F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4、乙方对</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实行定期（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天一次，每年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次）巡访、维护及保养。</w:t>
      </w:r>
    </w:p>
    <w:p w14:paraId="00463C1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5、乙方对甲方在使用</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过程中发生的技术问题提供免费技术支持。</w:t>
      </w:r>
    </w:p>
    <w:p w14:paraId="54A0CC5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6、乙方维修和技术支持电话：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，联系人：____________。</w:t>
      </w:r>
    </w:p>
    <w:p w14:paraId="0E12FCE0">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第十一条  甲乙双方的权利和义务</w:t>
      </w:r>
    </w:p>
    <w:p w14:paraId="5D0BA66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（一）甲方的权利和义务</w:t>
      </w:r>
    </w:p>
    <w:p w14:paraId="7F3CDDA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1、负责合同签订后甲方的组织与协调工作。</w:t>
      </w:r>
    </w:p>
    <w:p w14:paraId="4CFE78D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2、负责甲方应提供的</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安装调试所必须的场地和环境。</w:t>
      </w:r>
    </w:p>
    <w:p w14:paraId="103AA4E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3、负责组织成立验收小组对</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进行验收并签署验收报告。</w:t>
      </w:r>
    </w:p>
    <w:p w14:paraId="460B4CC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4、按照合同约定支付货款。</w:t>
      </w:r>
    </w:p>
    <w:p w14:paraId="656ED93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（二）乙方的权利和义务</w:t>
      </w:r>
    </w:p>
    <w:p w14:paraId="3A20703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1、乙方保证提供的</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符合采购文件的要求、是全新的、并符合国家标准和企业标准；进口的</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具有完整的进口手续（包括但不限于入关证明、商品检验证明等）。</w:t>
      </w:r>
    </w:p>
    <w:p w14:paraId="3800635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2、乙方保证提供的</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（若有配套软件的,还包括软件产品）未侵犯第三人知识产权及其他权利，若有前述情形发生，乙方需对此承担相应的侵权赔偿责任。</w:t>
      </w:r>
    </w:p>
    <w:p w14:paraId="53D1A7CA">
      <w:pPr>
        <w:adjustRightInd w:val="0"/>
        <w:snapToGrid w:val="0"/>
        <w:spacing w:line="360" w:lineRule="auto"/>
        <w:ind w:firstLine="480" w:firstLineChars="200"/>
        <w:rPr>
          <w:rFonts w:hint="eastAsia" w:ascii="宋体" w:hAnsi="宋体" w:eastAsia="宋体" w:cs="宋体"/>
          <w:color w:val="auto"/>
          <w:sz w:val="24"/>
          <w:highlight w:val="none"/>
        </w:rPr>
      </w:pPr>
      <w:bookmarkStart w:id="90" w:name="_Hlk159408997"/>
      <w:r>
        <w:rPr>
          <w:rFonts w:hint="eastAsia" w:ascii="宋体" w:hAnsi="宋体" w:eastAsia="宋体" w:cs="宋体"/>
          <w:color w:val="auto"/>
          <w:sz w:val="24"/>
          <w:highlight w:val="none"/>
        </w:rPr>
        <w:t>3、乙方应提前告知甲方设备涉及的耗材、配件，质保期外的维修维保费用以及安装条件。</w:t>
      </w:r>
      <w:bookmarkEnd w:id="90"/>
    </w:p>
    <w:p w14:paraId="1041409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提供的硬件设施及软件产品，必须满足甲方现有基础设施及软件系统可接入条件，并保证符合国家网络信息安全要求。如乙方提供的硬件设施及软件产品无法接入甲方现有基础设施及软件系统，或不符合国家网络信息安全要求，需在前期需求调研时告知甲方，明确需要增加的安全设备及接入辅助设备等。如未告知，则甲方可以随时解除合同，由此给甲方造成财产损失的，乙方承担相应赔偿责任。</w:t>
      </w:r>
    </w:p>
    <w:p w14:paraId="6495ECD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负责实现项目软件系统与甲方现有信息系统的对接工作，包括但不限于：HIS、PACS、LIS、心电、手麻、无纸化、CA电子签名、统一预约、统一门户登录、分诊排队叫号、移动护理、集成平台、数据中心等业务系统，必须免费开放接口，配合与其他系统的对接，实现系统间的数据交互、数据共享。</w:t>
      </w:r>
    </w:p>
    <w:p w14:paraId="444472B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项目建设与其他第三方厂商有接口开发，设备接入和网络信息安全等工作内容，涉及建设费用必须在项目前期需求调研及开工实施前配合甲方完成评估，并形成建设方案。如前期未完成建设方案或在建设方案内未包含足够预算，导致实施时产生的额外费用，由乙方承担。</w:t>
      </w:r>
    </w:p>
    <w:p w14:paraId="36E4EFB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7、具有与甲方信息系统联接进行信息交换功能的软件系统、</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及附带的软件系统、软件改造技术服务等，必须免费提供数据接口和相关的联接附件，并协助完成安装调试。可满足标准化的数据（含音频、视频、图像等各类数据）传输要求和甲方数据采集需求，与第三方对接产生的所有费用由乙方承担。</w:t>
      </w:r>
    </w:p>
    <w:p w14:paraId="6AE5EA0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8、乙方保证提供的</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若有配套软件的，还包括软件产品）未侵犯第三人知识产权及其他权利，若有前述情形发生，乙方需对此承担相应的侵权赔偿责任，由此给甲方造成损失的（包括但不限于甲方被司法机关判定承担赔偿责任、甲方应诉产生的诉讼费、律师费、交通费、公证费等），由乙方承担相应赔偿责任。</w:t>
      </w:r>
    </w:p>
    <w:p w14:paraId="1C29003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9、按照合同约定交付</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w:t>
      </w:r>
    </w:p>
    <w:p w14:paraId="6767C0E8">
      <w:pPr>
        <w:adjustRightInd w:val="0"/>
        <w:snapToGrid w:val="0"/>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eastAsia="zh-Hans"/>
        </w:rPr>
        <w:t>按照合同约定的其他义务。</w:t>
      </w:r>
    </w:p>
    <w:p w14:paraId="53A652AA">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第十二条  违约责任</w:t>
      </w:r>
    </w:p>
    <w:p w14:paraId="20B8E384">
      <w:pPr>
        <w:adjustRightInd w:val="0"/>
        <w:snapToGrid w:val="0"/>
        <w:spacing w:line="360" w:lineRule="auto"/>
        <w:ind w:firstLine="480" w:firstLineChars="200"/>
        <w:rPr>
          <w:rFonts w:hint="eastAsia" w:ascii="宋体" w:hAnsi="宋体" w:eastAsia="宋体" w:cs="宋体"/>
          <w:color w:val="auto"/>
          <w:sz w:val="24"/>
          <w:highlight w:val="none"/>
        </w:rPr>
      </w:pPr>
      <w:bookmarkStart w:id="91" w:name="_Hlk109395525"/>
      <w:r>
        <w:rPr>
          <w:rFonts w:hint="eastAsia" w:ascii="宋体" w:hAnsi="宋体" w:eastAsia="宋体" w:cs="宋体"/>
          <w:color w:val="auto"/>
          <w:sz w:val="24"/>
          <w:highlight w:val="none"/>
        </w:rPr>
        <w:t>1、乙方违反本合同第</w:t>
      </w:r>
      <w:r>
        <w:rPr>
          <w:rFonts w:hint="eastAsia" w:ascii="宋体" w:hAnsi="宋体" w:eastAsia="宋体" w:cs="宋体"/>
          <w:color w:val="auto"/>
          <w:sz w:val="24"/>
          <w:highlight w:val="none"/>
          <w:lang w:eastAsia="zh-Hans"/>
        </w:rPr>
        <w:t>四、五、六、七</w:t>
      </w:r>
      <w:r>
        <w:rPr>
          <w:rFonts w:hint="eastAsia" w:ascii="宋体" w:hAnsi="宋体" w:eastAsia="宋体" w:cs="宋体"/>
          <w:color w:val="auto"/>
          <w:sz w:val="24"/>
          <w:highlight w:val="none"/>
        </w:rPr>
        <w:t>条约定逾期</w:t>
      </w:r>
      <w:r>
        <w:rPr>
          <w:rFonts w:hint="eastAsia" w:ascii="宋体" w:hAnsi="宋体" w:eastAsia="宋体" w:cs="宋体"/>
          <w:color w:val="auto"/>
          <w:sz w:val="24"/>
          <w:highlight w:val="none"/>
          <w:lang w:eastAsia="zh-Hans"/>
        </w:rPr>
        <w:t>送货、安装、验收、</w:t>
      </w:r>
      <w:r>
        <w:rPr>
          <w:rFonts w:hint="eastAsia" w:ascii="宋体" w:hAnsi="宋体" w:eastAsia="宋体" w:cs="宋体"/>
          <w:color w:val="auto"/>
          <w:sz w:val="24"/>
          <w:highlight w:val="none"/>
        </w:rPr>
        <w:t>交货</w:t>
      </w:r>
      <w:r>
        <w:rPr>
          <w:rFonts w:hint="eastAsia" w:ascii="宋体" w:hAnsi="宋体" w:eastAsia="宋体" w:cs="宋体"/>
          <w:color w:val="auto"/>
          <w:sz w:val="24"/>
          <w:highlight w:val="none"/>
          <w:lang w:eastAsia="zh-Hans"/>
        </w:rPr>
        <w:t>义务的</w:t>
      </w:r>
      <w:r>
        <w:rPr>
          <w:rFonts w:hint="eastAsia" w:ascii="宋体" w:hAnsi="宋体" w:eastAsia="宋体" w:cs="宋体"/>
          <w:color w:val="auto"/>
          <w:sz w:val="24"/>
          <w:highlight w:val="none"/>
        </w:rPr>
        <w:t>,每逾期一日须向甲方支付合同总价款</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的违约金，超过20日，甲方有权</w:t>
      </w:r>
      <w:r>
        <w:rPr>
          <w:rFonts w:hint="eastAsia" w:ascii="宋体" w:hAnsi="宋体" w:eastAsia="宋体" w:cs="宋体"/>
          <w:color w:val="auto"/>
          <w:sz w:val="24"/>
          <w:highlight w:val="none"/>
          <w:lang w:eastAsia="zh-Hans"/>
        </w:rPr>
        <w:t>单方</w:t>
      </w:r>
      <w:r>
        <w:rPr>
          <w:rFonts w:hint="eastAsia" w:ascii="宋体" w:hAnsi="宋体" w:eastAsia="宋体" w:cs="宋体"/>
          <w:color w:val="auto"/>
          <w:sz w:val="24"/>
          <w:highlight w:val="none"/>
        </w:rPr>
        <w:t>解除合同，另行选择供货方</w:t>
      </w:r>
      <w:bookmarkStart w:id="92" w:name="_Hlk109395886"/>
      <w:r>
        <w:rPr>
          <w:rFonts w:hint="eastAsia" w:ascii="宋体" w:hAnsi="宋体" w:eastAsia="宋体" w:cs="宋体"/>
          <w:color w:val="auto"/>
          <w:sz w:val="24"/>
          <w:highlight w:val="none"/>
        </w:rPr>
        <w:t>，</w:t>
      </w:r>
      <w:bookmarkStart w:id="93" w:name="_Hlk109395793"/>
      <w:r>
        <w:rPr>
          <w:rFonts w:hint="eastAsia" w:ascii="宋体" w:hAnsi="宋体" w:eastAsia="宋体" w:cs="宋体"/>
          <w:color w:val="auto"/>
          <w:sz w:val="24"/>
          <w:highlight w:val="none"/>
        </w:rPr>
        <w:t>由此产生的</w:t>
      </w:r>
      <w:r>
        <w:rPr>
          <w:rFonts w:hint="eastAsia" w:ascii="宋体" w:hAnsi="宋体" w:eastAsia="宋体" w:cs="宋体"/>
          <w:color w:val="auto"/>
          <w:sz w:val="24"/>
          <w:highlight w:val="none"/>
          <w:lang w:eastAsia="zh-Hans"/>
        </w:rPr>
        <w:t>法律责任</w:t>
      </w:r>
      <w:r>
        <w:rPr>
          <w:rFonts w:hint="eastAsia" w:ascii="宋体" w:hAnsi="宋体" w:eastAsia="宋体" w:cs="宋体"/>
          <w:color w:val="auto"/>
          <w:sz w:val="24"/>
          <w:highlight w:val="none"/>
        </w:rPr>
        <w:t>，由乙方承担</w:t>
      </w:r>
      <w:bookmarkEnd w:id="92"/>
      <w:bookmarkEnd w:id="93"/>
      <w:r>
        <w:rPr>
          <w:rFonts w:hint="eastAsia" w:ascii="宋体" w:hAnsi="宋体" w:eastAsia="宋体" w:cs="宋体"/>
          <w:color w:val="auto"/>
          <w:sz w:val="24"/>
          <w:highlight w:val="none"/>
        </w:rPr>
        <w:t>。</w:t>
      </w:r>
    </w:p>
    <w:p w14:paraId="79DCEB5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2、乙方违反本合同其他约定的，甲方均有权解除合同，甲方选择解除合同的，乙方需向甲方支付合同总价款20%</w:t>
      </w:r>
      <w:r>
        <w:rPr>
          <w:rFonts w:hint="eastAsia" w:ascii="宋体" w:hAnsi="宋体" w:eastAsia="宋体" w:cs="宋体"/>
          <w:color w:val="auto"/>
          <w:sz w:val="24"/>
          <w:highlight w:val="none"/>
          <w:lang w:eastAsia="zh-Hans"/>
        </w:rPr>
        <w:t>的违约金。</w:t>
      </w:r>
    </w:p>
    <w:p w14:paraId="1F673F2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3、乙方除承担违约责任外,还需赔偿因此给甲方造成的损失。</w:t>
      </w:r>
    </w:p>
    <w:bookmarkEnd w:id="91"/>
    <w:p w14:paraId="4044C20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4、甲方违反本合同第九条约定逾期支付合同款，则根据逾期天数按照中国人民银行同期存款利率支付违约金，合同继续履行</w:t>
      </w:r>
      <w:bookmarkStart w:id="94" w:name="_Hlk109395811"/>
      <w:r>
        <w:rPr>
          <w:rFonts w:hint="eastAsia" w:ascii="宋体" w:hAnsi="宋体" w:eastAsia="宋体" w:cs="宋体"/>
          <w:color w:val="auto"/>
          <w:sz w:val="24"/>
          <w:highlight w:val="none"/>
        </w:rPr>
        <w:t>；</w:t>
      </w:r>
      <w:bookmarkStart w:id="95" w:name="_Hlk159409173"/>
      <w:bookmarkStart w:id="96" w:name="_Hlk109395313"/>
      <w:r>
        <w:rPr>
          <w:rFonts w:hint="eastAsia" w:ascii="宋体" w:hAnsi="宋体" w:eastAsia="宋体" w:cs="宋体"/>
          <w:color w:val="auto"/>
          <w:sz w:val="24"/>
          <w:highlight w:val="none"/>
        </w:rPr>
        <w:t>如受财政支付流程或其他不可抗力因素</w:t>
      </w:r>
      <w:bookmarkEnd w:id="95"/>
      <w:r>
        <w:rPr>
          <w:rFonts w:hint="eastAsia" w:ascii="宋体" w:hAnsi="宋体" w:eastAsia="宋体" w:cs="宋体"/>
          <w:color w:val="auto"/>
          <w:sz w:val="24"/>
          <w:highlight w:val="none"/>
        </w:rPr>
        <w:t>的影响导致甲方未在规定期限内支付，</w:t>
      </w:r>
      <w:r>
        <w:rPr>
          <w:rFonts w:hint="eastAsia" w:ascii="宋体" w:hAnsi="宋体" w:eastAsia="宋体" w:cs="宋体"/>
          <w:color w:val="auto"/>
          <w:sz w:val="24"/>
          <w:highlight w:val="none"/>
          <w:lang w:eastAsia="zh-Hans"/>
        </w:rPr>
        <w:t>不视为违约，</w:t>
      </w:r>
      <w:r>
        <w:rPr>
          <w:rFonts w:hint="eastAsia" w:ascii="宋体" w:hAnsi="宋体" w:eastAsia="宋体" w:cs="宋体"/>
          <w:color w:val="auto"/>
          <w:sz w:val="24"/>
          <w:highlight w:val="none"/>
        </w:rPr>
        <w:t>付款期限相应顺延。</w:t>
      </w:r>
      <w:bookmarkEnd w:id="94"/>
      <w:bookmarkEnd w:id="96"/>
    </w:p>
    <w:p w14:paraId="34349414">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第十三条  </w:t>
      </w:r>
      <w:r>
        <w:rPr>
          <w:rFonts w:hint="eastAsia" w:ascii="宋体" w:hAnsi="宋体" w:eastAsia="宋体" w:cs="宋体"/>
          <w:color w:val="auto"/>
          <w:sz w:val="24"/>
          <w:highlight w:val="none"/>
        </w:rPr>
        <w:t>甲乙双方在履行合同过程中发生争议应协商解决，协商不成的，任何一方均可向甲方所在地有管辖权的人民法院起诉。</w:t>
      </w:r>
    </w:p>
    <w:p w14:paraId="4A28BA42">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第十四条  本合同期限为</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年。</w:t>
      </w:r>
    </w:p>
    <w:p w14:paraId="13DB7864">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第十五条  </w:t>
      </w:r>
      <w:r>
        <w:rPr>
          <w:rFonts w:hint="eastAsia" w:ascii="宋体" w:hAnsi="宋体" w:eastAsia="宋体" w:cs="宋体"/>
          <w:color w:val="auto"/>
          <w:sz w:val="24"/>
          <w:highlight w:val="none"/>
        </w:rPr>
        <w:t>中标通知书、采购文件、投标文件、本合同附件属于本合同不可分割的部份。</w:t>
      </w:r>
    </w:p>
    <w:p w14:paraId="1D49C136">
      <w:pPr>
        <w:tabs>
          <w:tab w:val="left" w:pos="720"/>
        </w:tabs>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第十六条  </w:t>
      </w:r>
      <w:r>
        <w:rPr>
          <w:rFonts w:hint="eastAsia" w:ascii="宋体" w:hAnsi="宋体" w:eastAsia="宋体" w:cs="宋体"/>
          <w:color w:val="auto"/>
          <w:sz w:val="24"/>
          <w:highlight w:val="none"/>
        </w:rPr>
        <w:t>本合同经甲乙双方（法人或授权代表人）签字盖章后生效。</w:t>
      </w:r>
    </w:p>
    <w:p w14:paraId="656FE255">
      <w:pPr>
        <w:tabs>
          <w:tab w:val="left" w:pos="720"/>
        </w:tabs>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第十七条  </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肆 </w:t>
      </w:r>
      <w:r>
        <w:rPr>
          <w:rFonts w:hint="eastAsia" w:ascii="宋体" w:hAnsi="宋体" w:eastAsia="宋体" w:cs="宋体"/>
          <w:color w:val="auto"/>
          <w:sz w:val="24"/>
          <w:highlight w:val="none"/>
        </w:rPr>
        <w:t>份，甲方持</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份，乙方持</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份，招标代理机构持</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份，均具有同等法律效力。</w:t>
      </w:r>
    </w:p>
    <w:p w14:paraId="5947E71A">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271E2D4">
      <w:pPr>
        <w:pStyle w:val="2"/>
        <w:tabs>
          <w:tab w:val="left" w:pos="432"/>
        </w:tabs>
        <w:snapToGrid w:val="0"/>
        <w:spacing w:before="0" w:after="0" w:line="360" w:lineRule="auto"/>
        <w:jc w:val="center"/>
        <w:rPr>
          <w:rFonts w:hint="eastAsia" w:ascii="宋体" w:hAnsi="宋体" w:eastAsia="宋体" w:cs="宋体"/>
          <w:bCs w:val="0"/>
          <w:color w:val="auto"/>
          <w:sz w:val="44"/>
          <w:szCs w:val="44"/>
          <w:highlight w:val="none"/>
        </w:rPr>
      </w:pPr>
      <w:bookmarkStart w:id="97" w:name="_Toc7836"/>
      <w:r>
        <w:rPr>
          <w:rFonts w:hint="eastAsia" w:ascii="宋体" w:hAnsi="宋体" w:eastAsia="宋体" w:cs="宋体"/>
          <w:bCs w:val="0"/>
          <w:color w:val="auto"/>
          <w:sz w:val="44"/>
          <w:szCs w:val="44"/>
          <w:highlight w:val="none"/>
        </w:rPr>
        <w:t>第五章  响应文件格式</w:t>
      </w:r>
      <w:bookmarkEnd w:id="77"/>
      <w:bookmarkEnd w:id="86"/>
      <w:bookmarkEnd w:id="87"/>
      <w:bookmarkEnd w:id="88"/>
      <w:bookmarkEnd w:id="97"/>
    </w:p>
    <w:p w14:paraId="3D883369">
      <w:pPr>
        <w:tabs>
          <w:tab w:val="left" w:pos="2580"/>
          <w:tab w:val="left" w:pos="5940"/>
        </w:tabs>
        <w:spacing w:line="360" w:lineRule="auto"/>
        <w:rPr>
          <w:rFonts w:hint="eastAsia" w:ascii="宋体" w:hAnsi="宋体" w:eastAsia="宋体" w:cs="宋体"/>
          <w:color w:val="auto"/>
          <w:w w:val="99"/>
          <w:sz w:val="32"/>
          <w:szCs w:val="32"/>
          <w:highlight w:val="none"/>
          <w:u w:val="single"/>
        </w:rPr>
      </w:pPr>
    </w:p>
    <w:p w14:paraId="4A828C99">
      <w:pPr>
        <w:tabs>
          <w:tab w:val="left" w:pos="2580"/>
          <w:tab w:val="left" w:pos="5940"/>
        </w:tabs>
        <w:spacing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kern w:val="2"/>
          <w:sz w:val="40"/>
          <w:szCs w:val="40"/>
          <w:highlight w:val="none"/>
          <w:lang w:eastAsia="zh-CN"/>
        </w:rPr>
        <w:t>冷泉镇生物质颗粒加工厂建设项目</w:t>
      </w:r>
    </w:p>
    <w:p w14:paraId="3C99AAC3">
      <w:pPr>
        <w:tabs>
          <w:tab w:val="left" w:pos="2580"/>
          <w:tab w:val="left" w:pos="5940"/>
        </w:tabs>
        <w:spacing w:line="360" w:lineRule="auto"/>
        <w:jc w:val="center"/>
        <w:rPr>
          <w:rFonts w:hint="eastAsia" w:ascii="宋体" w:hAnsi="宋体" w:eastAsia="宋体" w:cs="宋体"/>
          <w:color w:val="auto"/>
          <w:sz w:val="32"/>
          <w:szCs w:val="32"/>
          <w:highlight w:val="none"/>
        </w:rPr>
      </w:pPr>
    </w:p>
    <w:p w14:paraId="562E3473">
      <w:pPr>
        <w:spacing w:before="15" w:line="360" w:lineRule="auto"/>
        <w:rPr>
          <w:rFonts w:hint="eastAsia" w:ascii="宋体" w:hAnsi="宋体" w:eastAsia="宋体" w:cs="宋体"/>
          <w:color w:val="auto"/>
          <w:highlight w:val="none"/>
        </w:rPr>
      </w:pPr>
    </w:p>
    <w:p w14:paraId="44598F76">
      <w:pPr>
        <w:tabs>
          <w:tab w:val="left" w:pos="3600"/>
          <w:tab w:val="left" w:pos="4480"/>
          <w:tab w:val="left" w:pos="5360"/>
        </w:tabs>
        <w:spacing w:line="360" w:lineRule="auto"/>
        <w:jc w:val="center"/>
        <w:rPr>
          <w:rFonts w:hint="eastAsia" w:ascii="宋体" w:hAnsi="宋体" w:eastAsia="宋体" w:cs="宋体"/>
          <w:color w:val="auto"/>
          <w:sz w:val="72"/>
          <w:szCs w:val="72"/>
          <w:highlight w:val="none"/>
        </w:rPr>
      </w:pPr>
    </w:p>
    <w:p w14:paraId="6FB68582">
      <w:pPr>
        <w:pStyle w:val="106"/>
        <w:rPr>
          <w:rFonts w:hint="eastAsia" w:ascii="宋体" w:hAnsi="宋体" w:eastAsia="宋体" w:cs="宋体"/>
          <w:color w:val="auto"/>
          <w:highlight w:val="none"/>
        </w:rPr>
      </w:pPr>
    </w:p>
    <w:p w14:paraId="21DCC7EA">
      <w:pPr>
        <w:pStyle w:val="106"/>
        <w:rPr>
          <w:rFonts w:hint="eastAsia" w:ascii="宋体" w:hAnsi="宋体" w:eastAsia="宋体" w:cs="宋体"/>
          <w:color w:val="auto"/>
          <w:highlight w:val="none"/>
        </w:rPr>
      </w:pPr>
    </w:p>
    <w:p w14:paraId="259BE23F">
      <w:pPr>
        <w:tabs>
          <w:tab w:val="left" w:pos="3600"/>
          <w:tab w:val="left" w:pos="4480"/>
          <w:tab w:val="left" w:pos="5360"/>
        </w:tabs>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 应 文 件</w:t>
      </w:r>
    </w:p>
    <w:p w14:paraId="26DCC01B">
      <w:pPr>
        <w:spacing w:line="360" w:lineRule="auto"/>
        <w:jc w:val="center"/>
        <w:rPr>
          <w:rFonts w:hint="eastAsia" w:ascii="宋体" w:hAnsi="宋体" w:eastAsia="宋体" w:cs="宋体"/>
          <w:b/>
          <w:color w:val="auto"/>
          <w:kern w:val="2"/>
          <w:sz w:val="28"/>
          <w:szCs w:val="28"/>
          <w:highlight w:val="none"/>
          <w:lang w:eastAsia="zh-CN"/>
        </w:rPr>
      </w:pPr>
      <w:r>
        <w:rPr>
          <w:rFonts w:hint="eastAsia" w:ascii="宋体" w:hAnsi="宋体" w:eastAsia="宋体" w:cs="宋体"/>
          <w:b/>
          <w:color w:val="auto"/>
          <w:kern w:val="2"/>
          <w:sz w:val="28"/>
          <w:szCs w:val="28"/>
          <w:highlight w:val="none"/>
        </w:rPr>
        <w:t>项目编号：</w:t>
      </w:r>
      <w:r>
        <w:rPr>
          <w:rFonts w:hint="eastAsia" w:ascii="宋体" w:hAnsi="宋体" w:eastAsia="宋体" w:cs="宋体"/>
          <w:b/>
          <w:color w:val="auto"/>
          <w:kern w:val="2"/>
          <w:sz w:val="28"/>
          <w:szCs w:val="28"/>
          <w:highlight w:val="none"/>
          <w:lang w:eastAsia="zh-CN"/>
        </w:rPr>
        <w:t>HHCX2025030</w:t>
      </w:r>
    </w:p>
    <w:p w14:paraId="7EF8630D">
      <w:pPr>
        <w:spacing w:line="360" w:lineRule="auto"/>
        <w:rPr>
          <w:rFonts w:hint="eastAsia" w:ascii="宋体" w:hAnsi="宋体" w:eastAsia="宋体" w:cs="宋体"/>
          <w:color w:val="auto"/>
          <w:sz w:val="20"/>
          <w:highlight w:val="none"/>
        </w:rPr>
      </w:pPr>
    </w:p>
    <w:p w14:paraId="19F3AAD6">
      <w:pPr>
        <w:spacing w:line="360" w:lineRule="auto"/>
        <w:rPr>
          <w:rFonts w:hint="eastAsia" w:ascii="宋体" w:hAnsi="宋体" w:eastAsia="宋体" w:cs="宋体"/>
          <w:color w:val="auto"/>
          <w:sz w:val="20"/>
          <w:highlight w:val="none"/>
        </w:rPr>
      </w:pPr>
    </w:p>
    <w:p w14:paraId="1FA940A5">
      <w:pPr>
        <w:pStyle w:val="106"/>
        <w:rPr>
          <w:rFonts w:hint="eastAsia" w:ascii="宋体" w:hAnsi="宋体" w:eastAsia="宋体" w:cs="宋体"/>
          <w:color w:val="auto"/>
          <w:sz w:val="20"/>
          <w:highlight w:val="none"/>
        </w:rPr>
      </w:pPr>
    </w:p>
    <w:p w14:paraId="172BC8AA">
      <w:pPr>
        <w:pStyle w:val="106"/>
        <w:rPr>
          <w:rFonts w:hint="eastAsia" w:ascii="宋体" w:hAnsi="宋体" w:eastAsia="宋体" w:cs="宋体"/>
          <w:color w:val="auto"/>
          <w:sz w:val="20"/>
          <w:highlight w:val="none"/>
        </w:rPr>
      </w:pPr>
    </w:p>
    <w:p w14:paraId="56A74BEF">
      <w:pPr>
        <w:pStyle w:val="106"/>
        <w:rPr>
          <w:rFonts w:hint="eastAsia" w:ascii="宋体" w:hAnsi="宋体" w:eastAsia="宋体" w:cs="宋体"/>
          <w:color w:val="auto"/>
          <w:sz w:val="20"/>
          <w:highlight w:val="none"/>
        </w:rPr>
      </w:pPr>
    </w:p>
    <w:p w14:paraId="4CA91916">
      <w:pPr>
        <w:pStyle w:val="106"/>
        <w:rPr>
          <w:rFonts w:hint="eastAsia" w:ascii="宋体" w:hAnsi="宋体" w:eastAsia="宋体" w:cs="宋体"/>
          <w:color w:val="auto"/>
          <w:sz w:val="20"/>
          <w:highlight w:val="none"/>
        </w:rPr>
      </w:pPr>
    </w:p>
    <w:p w14:paraId="26411079">
      <w:pPr>
        <w:pStyle w:val="106"/>
        <w:rPr>
          <w:rFonts w:hint="eastAsia" w:ascii="宋体" w:hAnsi="宋体" w:eastAsia="宋体" w:cs="宋体"/>
          <w:color w:val="auto"/>
          <w:sz w:val="20"/>
          <w:highlight w:val="none"/>
        </w:rPr>
      </w:pPr>
    </w:p>
    <w:p w14:paraId="39211E72">
      <w:pPr>
        <w:spacing w:line="360" w:lineRule="auto"/>
        <w:rPr>
          <w:rFonts w:hint="eastAsia" w:ascii="宋体" w:hAnsi="宋体" w:eastAsia="宋体" w:cs="宋体"/>
          <w:color w:val="auto"/>
          <w:sz w:val="20"/>
          <w:highlight w:val="none"/>
        </w:rPr>
      </w:pPr>
    </w:p>
    <w:p w14:paraId="7A2B70CE">
      <w:pPr>
        <w:tabs>
          <w:tab w:val="left" w:pos="6080"/>
          <w:tab w:val="left" w:pos="6640"/>
        </w:tabs>
        <w:spacing w:line="360" w:lineRule="auto"/>
        <w:ind w:left="774" w:right="403"/>
        <w:rPr>
          <w:rFonts w:hint="eastAsia" w:ascii="宋体" w:hAnsi="宋体" w:eastAsia="宋体" w:cs="宋体"/>
          <w:color w:val="auto"/>
          <w:w w:val="99"/>
          <w:sz w:val="28"/>
          <w:szCs w:val="28"/>
          <w:highlight w:val="none"/>
        </w:rPr>
      </w:pPr>
      <w:r>
        <w:rPr>
          <w:rFonts w:hint="eastAsia" w:ascii="宋体" w:hAnsi="宋体" w:eastAsia="宋体" w:cs="宋体"/>
          <w:color w:val="auto"/>
          <w:w w:val="99"/>
          <w:sz w:val="28"/>
          <w:szCs w:val="28"/>
          <w:highlight w:val="none"/>
          <w:lang w:eastAsia="zh-CN"/>
        </w:rPr>
        <w:t>供应商</w:t>
      </w:r>
      <w:r>
        <w:rPr>
          <w:rFonts w:hint="eastAsia" w:ascii="宋体" w:hAnsi="宋体" w:eastAsia="宋体" w:cs="宋体"/>
          <w:color w:val="auto"/>
          <w:spacing w:val="1"/>
          <w:w w:val="99"/>
          <w:sz w:val="28"/>
          <w:szCs w:val="28"/>
          <w:highlight w:val="none"/>
        </w:rPr>
        <w:t>：</w:t>
      </w:r>
      <w:r>
        <w:rPr>
          <w:rFonts w:hint="eastAsia" w:ascii="宋体" w:hAnsi="宋体" w:eastAsia="宋体" w:cs="宋体"/>
          <w:color w:val="auto"/>
          <w:w w:val="198"/>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w w:val="99"/>
          <w:sz w:val="28"/>
          <w:szCs w:val="28"/>
          <w:highlight w:val="none"/>
        </w:rPr>
        <w:t>（</w:t>
      </w:r>
      <w:r>
        <w:rPr>
          <w:rFonts w:hint="eastAsia" w:ascii="宋体" w:hAnsi="宋体" w:eastAsia="宋体" w:cs="宋体"/>
          <w:color w:val="auto"/>
          <w:w w:val="99"/>
          <w:sz w:val="28"/>
          <w:szCs w:val="28"/>
          <w:highlight w:val="none"/>
          <w:lang w:eastAsia="zh-CN"/>
        </w:rPr>
        <w:t>电子签</w:t>
      </w:r>
      <w:r>
        <w:rPr>
          <w:rFonts w:hint="eastAsia" w:ascii="宋体" w:hAnsi="宋体" w:eastAsia="宋体" w:cs="宋体"/>
          <w:color w:val="auto"/>
          <w:w w:val="99"/>
          <w:sz w:val="28"/>
          <w:szCs w:val="28"/>
          <w:highlight w:val="none"/>
        </w:rPr>
        <w:t>章）</w:t>
      </w:r>
    </w:p>
    <w:p w14:paraId="2E5C9D83">
      <w:pPr>
        <w:tabs>
          <w:tab w:val="left" w:pos="6080"/>
          <w:tab w:val="left" w:pos="6640"/>
        </w:tabs>
        <w:spacing w:line="360" w:lineRule="auto"/>
        <w:ind w:left="774" w:right="403"/>
        <w:rPr>
          <w:rFonts w:hint="eastAsia" w:ascii="宋体" w:hAnsi="宋体" w:eastAsia="宋体" w:cs="宋体"/>
          <w:color w:val="auto"/>
          <w:w w:val="99"/>
          <w:sz w:val="28"/>
          <w:szCs w:val="28"/>
          <w:highlight w:val="none"/>
        </w:rPr>
      </w:pPr>
    </w:p>
    <w:p w14:paraId="2989A6C6">
      <w:pPr>
        <w:tabs>
          <w:tab w:val="left" w:pos="6080"/>
          <w:tab w:val="left" w:pos="6640"/>
        </w:tabs>
        <w:spacing w:line="360" w:lineRule="auto"/>
        <w:ind w:left="774" w:right="403"/>
        <w:rPr>
          <w:rFonts w:hint="eastAsia" w:ascii="宋体" w:hAnsi="宋体" w:eastAsia="宋体" w:cs="宋体"/>
          <w:color w:val="auto"/>
          <w:sz w:val="28"/>
          <w:szCs w:val="28"/>
          <w:highlight w:val="none"/>
        </w:rPr>
      </w:pPr>
      <w:r>
        <w:rPr>
          <w:rFonts w:hint="eastAsia" w:ascii="宋体" w:hAnsi="宋体" w:eastAsia="宋体" w:cs="宋体"/>
          <w:color w:val="auto"/>
          <w:w w:val="99"/>
          <w:sz w:val="28"/>
          <w:szCs w:val="28"/>
          <w:highlight w:val="none"/>
        </w:rPr>
        <w:t>法定代表人或其委托代理人：</w:t>
      </w:r>
      <w:r>
        <w:rPr>
          <w:rFonts w:hint="eastAsia" w:ascii="宋体" w:hAnsi="宋体" w:eastAsia="宋体" w:cs="宋体"/>
          <w:color w:val="auto"/>
          <w:w w:val="198"/>
          <w:sz w:val="28"/>
          <w:szCs w:val="28"/>
          <w:highlight w:val="none"/>
          <w:u w:val="single"/>
        </w:rPr>
        <w:t xml:space="preserve"> </w:t>
      </w:r>
      <w:r>
        <w:rPr>
          <w:rFonts w:hint="eastAsia" w:ascii="宋体" w:hAnsi="宋体" w:eastAsia="宋体" w:cs="宋体"/>
          <w:color w:val="auto"/>
          <w:w w:val="198"/>
          <w:sz w:val="28"/>
          <w:szCs w:val="28"/>
          <w:highlight w:val="none"/>
          <w:u w:val="single"/>
          <w:lang w:val="en-US" w:eastAsia="zh-CN"/>
        </w:rPr>
        <w:t xml:space="preserve">     </w:t>
      </w:r>
      <w:r>
        <w:rPr>
          <w:rFonts w:hint="eastAsia" w:ascii="宋体" w:hAnsi="宋体" w:eastAsia="宋体" w:cs="宋体"/>
          <w:color w:val="auto"/>
          <w:w w:val="99"/>
          <w:sz w:val="28"/>
          <w:szCs w:val="28"/>
          <w:highlight w:val="none"/>
        </w:rPr>
        <w:t>（电子签名或电子签章）</w:t>
      </w:r>
    </w:p>
    <w:p w14:paraId="4730F2CE">
      <w:pPr>
        <w:tabs>
          <w:tab w:val="left" w:pos="3280"/>
          <w:tab w:val="left" w:pos="4680"/>
          <w:tab w:val="left" w:pos="6080"/>
        </w:tabs>
        <w:spacing w:line="360" w:lineRule="auto"/>
        <w:ind w:left="2174" w:right="-20"/>
        <w:rPr>
          <w:rFonts w:hint="eastAsia" w:ascii="宋体" w:hAnsi="宋体" w:eastAsia="宋体" w:cs="宋体"/>
          <w:color w:val="auto"/>
          <w:w w:val="198"/>
          <w:sz w:val="28"/>
          <w:szCs w:val="28"/>
          <w:highlight w:val="none"/>
          <w:u w:val="single"/>
        </w:rPr>
      </w:pPr>
    </w:p>
    <w:p w14:paraId="76991A54">
      <w:pPr>
        <w:pStyle w:val="33"/>
        <w:rPr>
          <w:rFonts w:hint="eastAsia" w:ascii="宋体" w:hAnsi="宋体" w:eastAsia="宋体" w:cs="宋体"/>
          <w:color w:val="auto"/>
          <w:highlight w:val="none"/>
        </w:rPr>
      </w:pPr>
    </w:p>
    <w:p w14:paraId="7B8EFE13">
      <w:pPr>
        <w:tabs>
          <w:tab w:val="left" w:pos="3280"/>
          <w:tab w:val="left" w:pos="4680"/>
          <w:tab w:val="left" w:pos="6080"/>
        </w:tabs>
        <w:spacing w:line="360" w:lineRule="auto"/>
        <w:ind w:right="-20" w:firstLine="1820" w:firstLineChars="650"/>
        <w:rPr>
          <w:rFonts w:hint="eastAsia" w:ascii="宋体" w:hAnsi="宋体" w:eastAsia="宋体" w:cs="宋体"/>
          <w:color w:val="auto"/>
          <w:w w:val="99"/>
          <w:sz w:val="28"/>
          <w:szCs w:val="28"/>
          <w:highlight w:val="none"/>
        </w:rPr>
      </w:pPr>
      <w:r>
        <w:rPr>
          <w:rFonts w:hint="eastAsia" w:ascii="宋体" w:hAnsi="宋体" w:eastAsia="宋体" w:cs="宋体"/>
          <w:color w:val="auto"/>
          <w:sz w:val="28"/>
          <w:szCs w:val="28"/>
          <w:highlight w:val="none"/>
          <w:u w:val="single"/>
        </w:rPr>
        <w:tab/>
      </w:r>
      <w:r>
        <w:rPr>
          <w:rFonts w:hint="eastAsia" w:ascii="宋体" w:hAnsi="宋体" w:eastAsia="宋体" w:cs="宋体"/>
          <w:color w:val="auto"/>
          <w:w w:val="99"/>
          <w:sz w:val="28"/>
          <w:szCs w:val="28"/>
          <w:highlight w:val="none"/>
        </w:rPr>
        <w:t>年</w:t>
      </w:r>
      <w:r>
        <w:rPr>
          <w:rFonts w:hint="eastAsia" w:ascii="宋体" w:hAnsi="宋体" w:eastAsia="宋体" w:cs="宋体"/>
          <w:color w:val="auto"/>
          <w:w w:val="198"/>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w w:val="99"/>
          <w:sz w:val="28"/>
          <w:szCs w:val="28"/>
          <w:highlight w:val="none"/>
        </w:rPr>
        <w:t>月</w:t>
      </w:r>
      <w:r>
        <w:rPr>
          <w:rFonts w:hint="eastAsia" w:ascii="宋体" w:hAnsi="宋体" w:eastAsia="宋体" w:cs="宋体"/>
          <w:color w:val="auto"/>
          <w:w w:val="198"/>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w w:val="99"/>
          <w:sz w:val="28"/>
          <w:szCs w:val="28"/>
          <w:highlight w:val="none"/>
        </w:rPr>
        <w:t>日</w:t>
      </w:r>
      <w:bookmarkEnd w:id="10"/>
      <w:bookmarkStart w:id="98" w:name="_Toc317588990"/>
      <w:bookmarkStart w:id="99" w:name="_Toc276740024"/>
    </w:p>
    <w:p w14:paraId="24628149">
      <w:pPr>
        <w:rPr>
          <w:rFonts w:hint="eastAsia" w:ascii="宋体" w:hAnsi="宋体" w:eastAsia="宋体" w:cs="宋体"/>
          <w:b/>
          <w:color w:val="auto"/>
          <w:w w:val="99"/>
          <w:highlight w:val="none"/>
        </w:rPr>
      </w:pPr>
      <w:r>
        <w:rPr>
          <w:rFonts w:hint="eastAsia" w:ascii="宋体" w:hAnsi="宋体" w:eastAsia="宋体" w:cs="宋体"/>
          <w:b/>
          <w:color w:val="auto"/>
          <w:w w:val="99"/>
          <w:highlight w:val="none"/>
        </w:rPr>
        <w:br w:type="page"/>
      </w:r>
    </w:p>
    <w:bookmarkEnd w:id="98"/>
    <w:bookmarkEnd w:id="99"/>
    <w:p w14:paraId="4E997C02">
      <w:pPr>
        <w:pBdr>
          <w:top w:val="none" w:color="auto" w:sz="0" w:space="1"/>
          <w:left w:val="none" w:color="auto" w:sz="0" w:space="4"/>
          <w:bottom w:val="none" w:color="auto" w:sz="0" w:space="1"/>
          <w:right w:val="none" w:color="auto" w:sz="0" w:space="4"/>
        </w:pBdr>
        <w:kinsoku w:val="0"/>
        <w:overflowPunct w:val="0"/>
        <w:autoSpaceDE/>
        <w:autoSpaceDN/>
        <w:adjustRightInd/>
        <w:spacing w:line="443" w:lineRule="exact"/>
        <w:ind w:left="445" w:right="423"/>
        <w:jc w:val="center"/>
        <w:textAlignment w:val="auto"/>
        <w:rPr>
          <w:rFonts w:hint="eastAsia" w:ascii="宋体" w:hAnsi="宋体" w:eastAsia="宋体" w:cs="宋体"/>
          <w:color w:val="auto"/>
          <w:kern w:val="2"/>
          <w:sz w:val="32"/>
          <w:szCs w:val="32"/>
          <w:highlight w:val="none"/>
        </w:rPr>
      </w:pPr>
      <w:r>
        <w:rPr>
          <w:rFonts w:hint="eastAsia" w:ascii="宋体" w:hAnsi="宋体" w:eastAsia="宋体" w:cs="宋体"/>
          <w:b/>
          <w:bCs/>
          <w:color w:val="auto"/>
          <w:kern w:val="2"/>
          <w:sz w:val="32"/>
          <w:highlight w:val="none"/>
        </w:rPr>
        <w:t>目   录</w:t>
      </w:r>
      <w:r>
        <w:rPr>
          <w:rFonts w:hint="eastAsia" w:ascii="宋体" w:hAnsi="宋体" w:eastAsia="宋体" w:cs="宋体"/>
          <w:color w:val="auto"/>
          <w:kern w:val="2"/>
          <w:sz w:val="32"/>
          <w:szCs w:val="32"/>
          <w:highlight w:val="none"/>
        </w:rPr>
        <w:t xml:space="preserve">  </w:t>
      </w:r>
    </w:p>
    <w:p w14:paraId="5F4F8988">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（自行编制，并注明页码）</w:t>
      </w:r>
    </w:p>
    <w:p w14:paraId="4914908D">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4F9E027E">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2E1BF5C4">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59D67866">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3EF5C4C8">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3543EB5B">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5D205878">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0DC15404">
      <w:pPr>
        <w:pBdr>
          <w:top w:val="none" w:color="auto" w:sz="0" w:space="1"/>
          <w:left w:val="none" w:color="auto" w:sz="0" w:space="4"/>
          <w:bottom w:val="none" w:color="auto" w:sz="0" w:space="1"/>
          <w:right w:val="none" w:color="auto" w:sz="0" w:space="4"/>
        </w:pBdr>
        <w:autoSpaceDE/>
        <w:autoSpaceDN/>
        <w:adjustRightInd/>
        <w:spacing w:line="360" w:lineRule="auto"/>
        <w:ind w:right="-244"/>
        <w:textAlignment w:val="auto"/>
        <w:rPr>
          <w:rFonts w:hint="eastAsia" w:ascii="宋体" w:hAnsi="宋体" w:eastAsia="宋体" w:cs="宋体"/>
          <w:b/>
          <w:bCs/>
          <w:color w:val="auto"/>
          <w:szCs w:val="24"/>
          <w:highlight w:val="none"/>
        </w:rPr>
      </w:pPr>
    </w:p>
    <w:p w14:paraId="77BEF1DF">
      <w:pPr>
        <w:rPr>
          <w:rFonts w:hint="eastAsia" w:ascii="宋体" w:hAnsi="宋体" w:eastAsia="宋体" w:cs="宋体"/>
          <w:b/>
          <w:color w:val="auto"/>
          <w:sz w:val="28"/>
          <w:szCs w:val="28"/>
          <w:highlight w:val="none"/>
        </w:rPr>
      </w:pPr>
      <w:bookmarkStart w:id="100" w:name="_Toc186354393"/>
      <w:bookmarkStart w:id="101" w:name="_Toc265766858"/>
      <w:bookmarkStart w:id="102" w:name="_Toc292983029"/>
      <w:r>
        <w:rPr>
          <w:rFonts w:hint="eastAsia" w:ascii="宋体" w:hAnsi="宋体" w:eastAsia="宋体" w:cs="宋体"/>
          <w:b/>
          <w:color w:val="auto"/>
          <w:sz w:val="28"/>
          <w:szCs w:val="28"/>
          <w:highlight w:val="none"/>
        </w:rPr>
        <w:br w:type="page"/>
      </w:r>
    </w:p>
    <w:p w14:paraId="08502ADA">
      <w:pPr>
        <w:keepNext/>
        <w:keepLines/>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cs="宋体"/>
          <w:b/>
          <w:color w:val="auto"/>
          <w:sz w:val="28"/>
          <w:szCs w:val="28"/>
          <w:highlight w:val="none"/>
        </w:rPr>
      </w:pPr>
      <w:bookmarkStart w:id="103" w:name="_Toc4431"/>
      <w:r>
        <w:rPr>
          <w:rFonts w:hint="eastAsia" w:ascii="宋体" w:hAnsi="宋体" w:eastAsia="宋体" w:cs="宋体"/>
          <w:b/>
          <w:color w:val="auto"/>
          <w:sz w:val="28"/>
          <w:szCs w:val="28"/>
          <w:highlight w:val="none"/>
        </w:rPr>
        <w:t>一、磋商函</w:t>
      </w:r>
      <w:bookmarkEnd w:id="103"/>
    </w:p>
    <w:p w14:paraId="28212D13">
      <w:pPr>
        <w:pBdr>
          <w:top w:val="none" w:color="auto" w:sz="0" w:space="1"/>
          <w:left w:val="none" w:color="auto" w:sz="0" w:space="4"/>
          <w:bottom w:val="none" w:color="auto" w:sz="0" w:space="1"/>
          <w:right w:val="none" w:color="auto" w:sz="0" w:space="4"/>
        </w:pBdr>
        <w:autoSpaceDE/>
        <w:autoSpaceDN/>
        <w:adjustRightInd/>
        <w:spacing w:line="312" w:lineRule="auto"/>
        <w:jc w:val="both"/>
        <w:textAlignment w:val="auto"/>
        <w:rPr>
          <w:rFonts w:hint="eastAsia" w:ascii="宋体" w:hAnsi="宋体" w:eastAsia="宋体" w:cs="宋体"/>
          <w:bCs/>
          <w:color w:val="auto"/>
          <w:kern w:val="2"/>
          <w:szCs w:val="24"/>
          <w:highlight w:val="none"/>
        </w:rPr>
      </w:pPr>
    </w:p>
    <w:p w14:paraId="5271D13D">
      <w:pPr>
        <w:widowControl/>
        <w:autoSpaceDE/>
        <w:autoSpaceDN/>
        <w:snapToGrid w:val="0"/>
        <w:spacing w:after="200"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（采购人名称）</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rPr>
        <w:t xml:space="preserve"> </w:t>
      </w:r>
    </w:p>
    <w:p w14:paraId="097F40DF">
      <w:pPr>
        <w:widowControl/>
        <w:autoSpaceDE/>
        <w:autoSpaceDN/>
        <w:snapToGrid w:val="0"/>
        <w:spacing w:after="200" w:line="520" w:lineRule="exact"/>
        <w:ind w:firstLine="600" w:firstLineChars="25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w:t>
      </w:r>
      <w:r>
        <w:rPr>
          <w:rFonts w:hint="eastAsia" w:ascii="宋体" w:hAnsi="宋体" w:eastAsia="宋体" w:cs="宋体"/>
          <w:color w:val="auto"/>
          <w:szCs w:val="24"/>
          <w:highlight w:val="none"/>
          <w:lang w:eastAsia="zh-CN"/>
        </w:rPr>
        <w:t>已</w:t>
      </w:r>
      <w:r>
        <w:rPr>
          <w:rFonts w:hint="eastAsia" w:ascii="宋体" w:hAnsi="宋体" w:eastAsia="宋体" w:cs="宋体"/>
          <w:color w:val="auto"/>
          <w:szCs w:val="24"/>
          <w:highlight w:val="none"/>
        </w:rPr>
        <w:t>仔细研究了</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的全部内容，愿意以最终</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承诺的报价作为最终</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 xml:space="preserve">报价，交付时间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，按合同约定实施和完成本项目。</w:t>
      </w:r>
    </w:p>
    <w:p w14:paraId="14822F6E">
      <w:pPr>
        <w:widowControl/>
        <w:autoSpaceDE/>
        <w:autoSpaceDN/>
        <w:snapToGrid w:val="0"/>
        <w:spacing w:after="200" w:line="520" w:lineRule="exact"/>
        <w:ind w:firstLine="480" w:firstLineChars="200"/>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2．我方承诺在</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有效期内不修改、撤销响应文件。</w:t>
      </w:r>
    </w:p>
    <w:p w14:paraId="257F4B0C">
      <w:pPr>
        <w:widowControl/>
        <w:autoSpaceDE/>
        <w:autoSpaceDN/>
        <w:snapToGrid w:val="0"/>
        <w:spacing w:after="200" w:line="52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3．随同本</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函提交</w:t>
      </w:r>
      <w:r>
        <w:rPr>
          <w:rFonts w:hint="eastAsia" w:ascii="宋体" w:hAnsi="宋体" w:eastAsia="宋体" w:cs="宋体"/>
          <w:color w:val="auto"/>
          <w:szCs w:val="24"/>
          <w:highlight w:val="none"/>
          <w:lang w:eastAsia="zh-CN"/>
        </w:rPr>
        <w:t>磋商保证金</w:t>
      </w:r>
      <w:r>
        <w:rPr>
          <w:rFonts w:hint="eastAsia" w:ascii="宋体" w:hAnsi="宋体" w:eastAsia="宋体" w:cs="宋体"/>
          <w:color w:val="auto"/>
          <w:szCs w:val="24"/>
          <w:highlight w:val="none"/>
        </w:rPr>
        <w:t>一份，金额为人民币（大写）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9E30037">
      <w:pPr>
        <w:widowControl/>
        <w:autoSpaceDE/>
        <w:autoSpaceDN/>
        <w:snapToGrid w:val="0"/>
        <w:spacing w:after="200" w:line="520" w:lineRule="exact"/>
        <w:ind w:firstLine="480" w:firstLineChars="200"/>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4．如我方获得成交资格：</w:t>
      </w:r>
    </w:p>
    <w:p w14:paraId="061074C3">
      <w:pPr>
        <w:widowControl/>
        <w:autoSpaceDE/>
        <w:autoSpaceDN/>
        <w:snapToGrid w:val="0"/>
        <w:spacing w:after="200" w:line="52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 1 \* GB2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⑴</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我方承诺在收到成交通知书后，在成交通知书规定的期限内与你方签订合同。</w:t>
      </w:r>
    </w:p>
    <w:p w14:paraId="5F07FD1B">
      <w:pPr>
        <w:widowControl/>
        <w:autoSpaceDE/>
        <w:autoSpaceDN/>
        <w:snapToGrid w:val="0"/>
        <w:spacing w:after="200" w:line="52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 2 \* GB2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⑵</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我方承诺按照</w:t>
      </w:r>
      <w:r>
        <w:rPr>
          <w:rFonts w:hint="eastAsia" w:ascii="宋体" w:hAnsi="宋体" w:eastAsia="宋体" w:cs="宋体"/>
          <w:color w:val="auto"/>
          <w:szCs w:val="24"/>
          <w:highlight w:val="none"/>
          <w:lang w:eastAsia="zh-CN"/>
        </w:rPr>
        <w:t>竞争性磋商文件</w:t>
      </w:r>
      <w:r>
        <w:rPr>
          <w:rFonts w:hint="eastAsia" w:ascii="宋体" w:hAnsi="宋体" w:eastAsia="宋体" w:cs="宋体"/>
          <w:color w:val="auto"/>
          <w:szCs w:val="24"/>
          <w:highlight w:val="none"/>
        </w:rPr>
        <w:t>规定向你方递交履约担保。</w:t>
      </w:r>
    </w:p>
    <w:p w14:paraId="0448DA67">
      <w:pPr>
        <w:widowControl/>
        <w:autoSpaceDE/>
        <w:autoSpaceDN/>
        <w:snapToGrid w:val="0"/>
        <w:spacing w:after="200" w:line="52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 3 \* GB2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⑶</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我方承诺在合同约定的期限内完成并移交全部合同工程。</w:t>
      </w:r>
    </w:p>
    <w:p w14:paraId="04C00C57">
      <w:pPr>
        <w:widowControl/>
        <w:autoSpaceDE/>
        <w:autoSpaceDN/>
        <w:snapToGrid w:val="0"/>
        <w:spacing w:after="200" w:line="52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5．我方在此声明，所递交的响应文件及有关资料内容完整、真实和准确。</w:t>
      </w:r>
    </w:p>
    <w:p w14:paraId="68C89F7B">
      <w:pPr>
        <w:widowControl/>
        <w:autoSpaceDE/>
        <w:autoSpaceDN/>
        <w:snapToGrid w:val="0"/>
        <w:spacing w:after="200" w:line="520" w:lineRule="exact"/>
        <w:ind w:firstLine="480" w:firstLineChars="200"/>
        <w:textAlignment w:val="auto"/>
        <w:rPr>
          <w:rFonts w:hint="eastAsia" w:ascii="宋体" w:hAnsi="宋体" w:eastAsia="宋体" w:cs="宋体"/>
          <w:color w:val="auto"/>
          <w:kern w:val="2"/>
          <w:szCs w:val="24"/>
          <w:highlight w:val="none"/>
        </w:rPr>
      </w:pPr>
      <w:r>
        <w:rPr>
          <w:rFonts w:hint="eastAsia" w:ascii="宋体" w:hAnsi="宋体" w:eastAsia="宋体" w:cs="宋体"/>
          <w:color w:val="auto"/>
          <w:szCs w:val="24"/>
          <w:highlight w:val="none"/>
        </w:rPr>
        <w:t>6. （其他补充说明）</w:t>
      </w:r>
      <w:r>
        <w:rPr>
          <w:rFonts w:hint="eastAsia" w:ascii="宋体" w:hAnsi="宋体" w:eastAsia="宋体" w:cs="宋体"/>
          <w:color w:val="auto"/>
          <w:kern w:val="2"/>
          <w:szCs w:val="24"/>
          <w:highlight w:val="none"/>
        </w:rPr>
        <w:t>。</w:t>
      </w:r>
    </w:p>
    <w:p w14:paraId="0F2CF165">
      <w:pPr>
        <w:pBdr>
          <w:top w:val="none" w:color="auto" w:sz="0" w:space="1"/>
          <w:left w:val="none" w:color="auto" w:sz="0" w:space="4"/>
          <w:bottom w:val="none" w:color="auto" w:sz="0" w:space="1"/>
          <w:right w:val="none" w:color="auto" w:sz="0" w:space="4"/>
        </w:pBdr>
        <w:autoSpaceDE/>
        <w:autoSpaceDN/>
        <w:adjustRightInd/>
        <w:spacing w:line="312" w:lineRule="auto"/>
        <w:ind w:firstLine="490"/>
        <w:jc w:val="both"/>
        <w:textAlignment w:val="auto"/>
        <w:rPr>
          <w:rFonts w:hint="eastAsia" w:ascii="宋体" w:hAnsi="宋体" w:eastAsia="宋体" w:cs="宋体"/>
          <w:color w:val="auto"/>
          <w:kern w:val="2"/>
          <w:szCs w:val="24"/>
          <w:highlight w:val="none"/>
        </w:rPr>
      </w:pPr>
    </w:p>
    <w:p w14:paraId="361BE92C">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电子签</w:t>
      </w:r>
      <w:r>
        <w:rPr>
          <w:rFonts w:hint="eastAsia" w:ascii="宋体" w:hAnsi="宋体" w:eastAsia="宋体" w:cs="宋体"/>
          <w:color w:val="auto"/>
          <w:kern w:val="2"/>
          <w:szCs w:val="24"/>
          <w:highlight w:val="none"/>
          <w:u w:val="single"/>
        </w:rPr>
        <w:t xml:space="preserve">章） </w:t>
      </w:r>
    </w:p>
    <w:p w14:paraId="6A427D89">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法定代表人或其委托代理人：</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val="en-US" w:eastAsia="zh-CN"/>
        </w:rPr>
        <w:t xml:space="preserve">     </w:t>
      </w:r>
      <w:r>
        <w:rPr>
          <w:rFonts w:hint="eastAsia" w:ascii="宋体" w:hAnsi="宋体" w:eastAsia="宋体" w:cs="宋体"/>
          <w:color w:val="auto"/>
          <w:kern w:val="2"/>
          <w:szCs w:val="24"/>
          <w:highlight w:val="none"/>
          <w:u w:val="single"/>
        </w:rPr>
        <w:t xml:space="preserve">（电子签名或电子签章）  </w:t>
      </w:r>
    </w:p>
    <w:p w14:paraId="4076D9C8">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单位地址：</w:t>
      </w:r>
      <w:r>
        <w:rPr>
          <w:rFonts w:hint="eastAsia" w:ascii="宋体" w:hAnsi="宋体" w:eastAsia="宋体" w:cs="宋体"/>
          <w:color w:val="auto"/>
          <w:kern w:val="2"/>
          <w:szCs w:val="24"/>
          <w:highlight w:val="none"/>
          <w:u w:val="single"/>
        </w:rPr>
        <w:t xml:space="preserve">                                     </w:t>
      </w:r>
    </w:p>
    <w:p w14:paraId="56F8B281">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邮政编码：</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电话</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传真：</w:t>
      </w:r>
      <w:r>
        <w:rPr>
          <w:rFonts w:hint="eastAsia" w:ascii="宋体" w:hAnsi="宋体" w:eastAsia="宋体" w:cs="宋体"/>
          <w:color w:val="auto"/>
          <w:kern w:val="2"/>
          <w:szCs w:val="24"/>
          <w:highlight w:val="none"/>
          <w:u w:val="single"/>
        </w:rPr>
        <w:t xml:space="preserve">        </w:t>
      </w:r>
    </w:p>
    <w:p w14:paraId="76E658A0">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                        </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年</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月</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日</w:t>
      </w:r>
    </w:p>
    <w:p w14:paraId="77E13653">
      <w:pPr>
        <w:pBdr>
          <w:top w:val="none" w:color="auto" w:sz="0" w:space="1"/>
          <w:left w:val="none" w:color="auto" w:sz="0" w:space="4"/>
          <w:bottom w:val="none" w:color="auto" w:sz="0" w:space="1"/>
          <w:right w:val="none" w:color="auto" w:sz="0" w:space="4"/>
        </w:pBdr>
        <w:autoSpaceDE/>
        <w:autoSpaceDN/>
        <w:adjustRightInd/>
        <w:spacing w:line="312" w:lineRule="auto"/>
        <w:jc w:val="both"/>
        <w:textAlignment w:val="auto"/>
        <w:rPr>
          <w:rFonts w:hint="eastAsia" w:ascii="宋体" w:hAnsi="宋体" w:eastAsia="宋体" w:cs="宋体"/>
          <w:color w:val="auto"/>
          <w:kern w:val="2"/>
          <w:szCs w:val="24"/>
          <w:highlight w:val="none"/>
        </w:rPr>
      </w:pPr>
    </w:p>
    <w:p w14:paraId="675F54E7">
      <w:pPr>
        <w:keepNext/>
        <w:keepLines/>
        <w:pBdr>
          <w:top w:val="none" w:color="auto" w:sz="0" w:space="1"/>
          <w:left w:val="none" w:color="auto" w:sz="0" w:space="4"/>
          <w:bottom w:val="none" w:color="auto" w:sz="0" w:space="1"/>
          <w:right w:val="none" w:color="auto" w:sz="0" w:space="4"/>
        </w:pBdr>
        <w:spacing w:before="280" w:after="290" w:line="36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104" w:name="_Toc7118"/>
      <w:bookmarkStart w:id="105" w:name="_Toc11051"/>
      <w:r>
        <w:rPr>
          <w:rFonts w:hint="eastAsia" w:ascii="宋体" w:hAnsi="宋体" w:eastAsia="宋体" w:cs="宋体"/>
          <w:b/>
          <w:color w:val="auto"/>
          <w:sz w:val="28"/>
          <w:szCs w:val="28"/>
          <w:highlight w:val="none"/>
        </w:rPr>
        <w:t>二、磋商报价一览表</w:t>
      </w:r>
      <w:bookmarkEnd w:id="104"/>
    </w:p>
    <w:p w14:paraId="0164644F">
      <w:pPr>
        <w:pBdr>
          <w:top w:val="none" w:color="auto" w:sz="0" w:space="1"/>
          <w:left w:val="none" w:color="auto" w:sz="0" w:space="4"/>
          <w:bottom w:val="none" w:color="auto" w:sz="0" w:space="1"/>
          <w:right w:val="none" w:color="auto" w:sz="0" w:space="4"/>
        </w:pBdr>
        <w:autoSpaceDE/>
        <w:autoSpaceDN/>
        <w:adjustRightInd/>
        <w:spacing w:line="240" w:lineRule="exact"/>
        <w:ind w:right="-244"/>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p w14:paraId="1A85E065">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rPr>
        <w:t>项目编号：</w:t>
      </w:r>
    </w:p>
    <w:tbl>
      <w:tblPr>
        <w:tblStyle w:val="8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7329"/>
      </w:tblGrid>
      <w:tr w14:paraId="60DD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310" w:type="dxa"/>
            <w:vAlign w:val="center"/>
          </w:tcPr>
          <w:p w14:paraId="54CC8EA3">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lang w:eastAsia="zh-CN"/>
              </w:rPr>
              <w:t>供应商名称</w:t>
            </w:r>
          </w:p>
        </w:tc>
        <w:tc>
          <w:tcPr>
            <w:tcW w:w="7329" w:type="dxa"/>
            <w:vAlign w:val="center"/>
          </w:tcPr>
          <w:p w14:paraId="430F943D">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kern w:val="2"/>
                <w:szCs w:val="24"/>
                <w:highlight w:val="none"/>
              </w:rPr>
            </w:pPr>
          </w:p>
        </w:tc>
      </w:tr>
      <w:tr w14:paraId="04F4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310" w:type="dxa"/>
            <w:vMerge w:val="restart"/>
            <w:vAlign w:val="center"/>
          </w:tcPr>
          <w:p w14:paraId="113CBDD5">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磋商总报价</w:t>
            </w:r>
          </w:p>
          <w:p w14:paraId="6E544C4E">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（人民币：元）</w:t>
            </w:r>
          </w:p>
        </w:tc>
        <w:tc>
          <w:tcPr>
            <w:tcW w:w="7329" w:type="dxa"/>
            <w:vAlign w:val="center"/>
          </w:tcPr>
          <w:p w14:paraId="3A93F4DA">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大写：</w:t>
            </w:r>
          </w:p>
        </w:tc>
      </w:tr>
      <w:tr w14:paraId="46BB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2310" w:type="dxa"/>
            <w:vMerge w:val="continue"/>
            <w:vAlign w:val="center"/>
          </w:tcPr>
          <w:p w14:paraId="57905D53">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 w:val="21"/>
                <w:highlight w:val="none"/>
              </w:rPr>
            </w:pPr>
          </w:p>
        </w:tc>
        <w:tc>
          <w:tcPr>
            <w:tcW w:w="7329" w:type="dxa"/>
            <w:vAlign w:val="center"/>
          </w:tcPr>
          <w:p w14:paraId="654DDB57">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小写：</w:t>
            </w:r>
          </w:p>
        </w:tc>
      </w:tr>
      <w:tr w14:paraId="6960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2310" w:type="dxa"/>
            <w:vAlign w:val="center"/>
          </w:tcPr>
          <w:p w14:paraId="4330A338">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eastAsia="zh-CN"/>
              </w:rPr>
              <w:t>合同履行期限</w:t>
            </w:r>
          </w:p>
        </w:tc>
        <w:tc>
          <w:tcPr>
            <w:tcW w:w="7329" w:type="dxa"/>
            <w:vAlign w:val="center"/>
          </w:tcPr>
          <w:p w14:paraId="478EAFEA">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Cs w:val="24"/>
                <w:highlight w:val="none"/>
              </w:rPr>
            </w:pPr>
          </w:p>
        </w:tc>
      </w:tr>
      <w:tr w14:paraId="21DC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2310" w:type="dxa"/>
            <w:vAlign w:val="center"/>
          </w:tcPr>
          <w:p w14:paraId="519BA257">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lang w:eastAsia="zh-CN"/>
              </w:rPr>
              <w:t>交付地点</w:t>
            </w:r>
          </w:p>
        </w:tc>
        <w:tc>
          <w:tcPr>
            <w:tcW w:w="7329" w:type="dxa"/>
            <w:vAlign w:val="center"/>
          </w:tcPr>
          <w:p w14:paraId="6D442367">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Cs w:val="24"/>
                <w:highlight w:val="none"/>
              </w:rPr>
            </w:pPr>
          </w:p>
        </w:tc>
      </w:tr>
      <w:tr w14:paraId="58DF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310" w:type="dxa"/>
            <w:vAlign w:val="center"/>
          </w:tcPr>
          <w:p w14:paraId="3C5BCD9A">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质量承诺</w:t>
            </w:r>
          </w:p>
        </w:tc>
        <w:tc>
          <w:tcPr>
            <w:tcW w:w="7329" w:type="dxa"/>
            <w:vAlign w:val="center"/>
          </w:tcPr>
          <w:p w14:paraId="70D4750C">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Cs w:val="24"/>
                <w:highlight w:val="none"/>
              </w:rPr>
            </w:pPr>
          </w:p>
        </w:tc>
      </w:tr>
      <w:tr w14:paraId="4B07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2310" w:type="dxa"/>
            <w:vAlign w:val="center"/>
          </w:tcPr>
          <w:p w14:paraId="56C8A4D4">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7329" w:type="dxa"/>
            <w:vAlign w:val="center"/>
          </w:tcPr>
          <w:p w14:paraId="3A5C504C">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Cs w:val="24"/>
                <w:highlight w:val="none"/>
              </w:rPr>
            </w:pPr>
          </w:p>
        </w:tc>
      </w:tr>
      <w:tr w14:paraId="0C97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trPr>
        <w:tc>
          <w:tcPr>
            <w:tcW w:w="9639" w:type="dxa"/>
            <w:gridSpan w:val="2"/>
            <w:vAlign w:val="center"/>
          </w:tcPr>
          <w:p w14:paraId="20D8FB36">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名称（</w:t>
            </w:r>
            <w:r>
              <w:rPr>
                <w:rFonts w:hint="eastAsia" w:ascii="宋体" w:hAnsi="宋体" w:eastAsia="宋体" w:cs="宋体"/>
                <w:color w:val="auto"/>
                <w:kern w:val="2"/>
                <w:szCs w:val="24"/>
                <w:highlight w:val="none"/>
                <w:lang w:eastAsia="zh-CN"/>
              </w:rPr>
              <w:t>电子签</w:t>
            </w:r>
            <w:r>
              <w:rPr>
                <w:rFonts w:hint="eastAsia" w:ascii="宋体" w:hAnsi="宋体" w:eastAsia="宋体" w:cs="宋体"/>
                <w:color w:val="auto"/>
                <w:kern w:val="2"/>
                <w:szCs w:val="24"/>
                <w:highlight w:val="none"/>
              </w:rPr>
              <w:t>章）：</w:t>
            </w:r>
          </w:p>
        </w:tc>
      </w:tr>
      <w:tr w14:paraId="2664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trPr>
        <w:tc>
          <w:tcPr>
            <w:tcW w:w="9639" w:type="dxa"/>
            <w:gridSpan w:val="2"/>
            <w:vAlign w:val="bottom"/>
          </w:tcPr>
          <w:p w14:paraId="1F1D3C98">
            <w:pPr>
              <w:pBdr>
                <w:top w:val="none" w:color="auto" w:sz="0" w:space="1"/>
                <w:left w:val="none" w:color="auto" w:sz="0" w:space="4"/>
                <w:bottom w:val="none" w:color="auto" w:sz="0" w:space="1"/>
                <w:right w:val="none" w:color="auto" w:sz="0" w:space="4"/>
              </w:pBdr>
              <w:autoSpaceDE/>
              <w:autoSpaceDN/>
              <w:adjustRightInd/>
              <w:spacing w:before="120" w:after="120" w:line="240" w:lineRule="atLeast"/>
              <w:ind w:right="48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法定代表人或被授权人（电子签名或电子签章）：</w:t>
            </w:r>
          </w:p>
          <w:p w14:paraId="09724CFC">
            <w:pPr>
              <w:pBdr>
                <w:top w:val="none" w:color="auto" w:sz="0" w:space="1"/>
                <w:left w:val="none" w:color="auto" w:sz="0" w:space="4"/>
                <w:bottom w:val="none" w:color="auto" w:sz="0" w:space="1"/>
                <w:right w:val="none" w:color="auto" w:sz="0" w:space="4"/>
              </w:pBdr>
              <w:autoSpaceDE/>
              <w:autoSpaceDN/>
              <w:adjustRightInd/>
              <w:spacing w:before="120" w:after="120" w:line="240" w:lineRule="atLeast"/>
              <w:jc w:val="right"/>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日期：    年    月    日</w:t>
            </w:r>
          </w:p>
        </w:tc>
      </w:tr>
    </w:tbl>
    <w:p w14:paraId="2209647F">
      <w:pPr>
        <w:pBdr>
          <w:top w:val="none" w:color="auto" w:sz="0" w:space="1"/>
          <w:left w:val="none" w:color="auto" w:sz="0" w:space="4"/>
          <w:bottom w:val="none" w:color="auto" w:sz="0" w:space="1"/>
          <w:right w:val="none" w:color="auto" w:sz="0" w:space="4"/>
        </w:pBdr>
        <w:autoSpaceDE/>
        <w:autoSpaceDN/>
        <w:adjustRightInd/>
        <w:spacing w:line="400" w:lineRule="exact"/>
        <w:ind w:left="422" w:hanging="422" w:hanging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注：1、本项目的最高限价为人民币</w:t>
      </w:r>
      <w:r>
        <w:rPr>
          <w:rFonts w:hint="eastAsia" w:ascii="宋体" w:hAnsi="宋体" w:eastAsia="宋体" w:cs="宋体"/>
          <w:b/>
          <w:bCs/>
          <w:color w:val="auto"/>
          <w:kern w:val="2"/>
          <w:sz w:val="21"/>
          <w:szCs w:val="21"/>
          <w:highlight w:val="none"/>
          <w:lang w:val="en-US" w:eastAsia="zh-CN"/>
        </w:rPr>
        <w:t>1000000.00元</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eastAsia="zh-CN"/>
        </w:rPr>
        <w:t>磋商报价</w:t>
      </w:r>
      <w:r>
        <w:rPr>
          <w:rFonts w:hint="eastAsia" w:ascii="宋体" w:hAnsi="宋体" w:eastAsia="宋体" w:cs="宋体"/>
          <w:b/>
          <w:bCs/>
          <w:color w:val="auto"/>
          <w:kern w:val="2"/>
          <w:sz w:val="21"/>
          <w:szCs w:val="21"/>
          <w:highlight w:val="none"/>
        </w:rPr>
        <w:t>不得超过最高限价，且</w:t>
      </w:r>
      <w:r>
        <w:rPr>
          <w:rFonts w:hint="eastAsia" w:ascii="宋体" w:hAnsi="宋体" w:eastAsia="宋体" w:cs="宋体"/>
          <w:b/>
          <w:bCs/>
          <w:color w:val="auto"/>
          <w:kern w:val="2"/>
          <w:sz w:val="21"/>
          <w:szCs w:val="21"/>
          <w:highlight w:val="none"/>
          <w:lang w:eastAsia="zh-CN"/>
        </w:rPr>
        <w:t>磋商报价</w:t>
      </w:r>
      <w:r>
        <w:rPr>
          <w:rFonts w:hint="eastAsia" w:ascii="宋体" w:hAnsi="宋体" w:eastAsia="宋体" w:cs="宋体"/>
          <w:b/>
          <w:bCs/>
          <w:color w:val="auto"/>
          <w:kern w:val="2"/>
          <w:sz w:val="21"/>
          <w:szCs w:val="21"/>
          <w:highlight w:val="none"/>
        </w:rPr>
        <w:t xml:space="preserve">保留小数点后两位。 </w:t>
      </w:r>
    </w:p>
    <w:p w14:paraId="028772B9">
      <w:pPr>
        <w:widowControl/>
        <w:pBdr>
          <w:top w:val="none" w:color="auto" w:sz="0" w:space="1"/>
          <w:left w:val="none" w:color="auto" w:sz="0" w:space="4"/>
          <w:bottom w:val="none" w:color="auto" w:sz="0" w:space="1"/>
          <w:right w:val="none" w:color="auto" w:sz="0" w:space="4"/>
        </w:pBdr>
        <w:autoSpaceDE/>
        <w:autoSpaceDN/>
        <w:adjustRightInd/>
        <w:spacing w:line="360" w:lineRule="auto"/>
        <w:ind w:left="480" w:left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w:t>
      </w:r>
      <w:r>
        <w:rPr>
          <w:rFonts w:hint="eastAsia" w:ascii="宋体" w:hAnsi="宋体" w:eastAsia="宋体" w:cs="宋体"/>
          <w:b/>
          <w:bCs/>
          <w:color w:val="auto"/>
          <w:kern w:val="2"/>
          <w:sz w:val="21"/>
          <w:szCs w:val="21"/>
          <w:highlight w:val="none"/>
          <w:lang w:eastAsia="zh-CN"/>
        </w:rPr>
        <w:t>磋商报价</w:t>
      </w:r>
      <w:r>
        <w:rPr>
          <w:rFonts w:hint="eastAsia" w:ascii="宋体" w:hAnsi="宋体" w:eastAsia="宋体" w:cs="宋体"/>
          <w:b/>
          <w:bCs/>
          <w:color w:val="auto"/>
          <w:kern w:val="2"/>
          <w:sz w:val="21"/>
          <w:szCs w:val="21"/>
          <w:highlight w:val="none"/>
        </w:rPr>
        <w:t>应为人民币含税全包价，应包括货款、标准附件、产品标配的备品备件、专用工具、包装、运输、装卸、保险、税金、货到就位以及安装、调试、培训、保修等一切税金和费用。其市场风险由</w:t>
      </w:r>
      <w:r>
        <w:rPr>
          <w:rFonts w:hint="eastAsia" w:ascii="宋体" w:hAnsi="宋体" w:eastAsia="宋体"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承担。</w:t>
      </w:r>
    </w:p>
    <w:p w14:paraId="4D9D2218">
      <w:pPr>
        <w:keepNext/>
        <w:keepLines/>
        <w:pBdr>
          <w:top w:val="none" w:color="auto" w:sz="0" w:space="1"/>
          <w:left w:val="none" w:color="auto" w:sz="0" w:space="4"/>
          <w:bottom w:val="none" w:color="auto" w:sz="0" w:space="1"/>
          <w:right w:val="none" w:color="auto" w:sz="0" w:space="4"/>
        </w:pBdr>
        <w:spacing w:line="360" w:lineRule="auto"/>
        <w:ind w:firstLine="422" w:firstLineChars="200"/>
        <w:jc w:val="both"/>
        <w:outlineLvl w:val="2"/>
        <w:rPr>
          <w:rFonts w:hint="eastAsia" w:ascii="宋体" w:hAnsi="宋体" w:eastAsia="宋体" w:cs="宋体"/>
          <w:b/>
          <w:bCs/>
          <w:color w:val="auto"/>
          <w:kern w:val="2"/>
          <w:sz w:val="21"/>
          <w:szCs w:val="21"/>
          <w:highlight w:val="none"/>
        </w:rPr>
      </w:pPr>
      <w:bookmarkStart w:id="106" w:name="_Toc24124"/>
      <w:r>
        <w:rPr>
          <w:rFonts w:hint="eastAsia" w:ascii="宋体" w:hAnsi="宋体" w:eastAsia="宋体" w:cs="宋体"/>
          <w:b/>
          <w:bCs/>
          <w:color w:val="auto"/>
          <w:kern w:val="2"/>
          <w:sz w:val="21"/>
          <w:szCs w:val="21"/>
          <w:highlight w:val="none"/>
        </w:rPr>
        <w:t>3、</w:t>
      </w:r>
      <w:r>
        <w:rPr>
          <w:rFonts w:hint="eastAsia" w:ascii="宋体" w:hAnsi="宋体" w:eastAsia="宋体"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认为有必要说明而本表中无相应栏目的，请在“备注”一栏中说明。</w:t>
      </w:r>
      <w:bookmarkEnd w:id="106"/>
      <w:r>
        <w:rPr>
          <w:rFonts w:hint="eastAsia" w:ascii="宋体" w:hAnsi="宋体" w:eastAsia="宋体" w:cs="宋体"/>
          <w:b/>
          <w:bCs/>
          <w:color w:val="auto"/>
          <w:kern w:val="2"/>
          <w:sz w:val="21"/>
          <w:szCs w:val="21"/>
          <w:highlight w:val="none"/>
        </w:rPr>
        <w:t xml:space="preserve"> </w:t>
      </w:r>
    </w:p>
    <w:p w14:paraId="5E0DACD3">
      <w:pPr>
        <w:rPr>
          <w:rFonts w:hint="eastAsia" w:ascii="宋体" w:hAnsi="宋体" w:eastAsia="宋体" w:cs="宋体"/>
          <w:color w:val="auto"/>
          <w:highlight w:val="none"/>
        </w:rPr>
      </w:pPr>
      <w:r>
        <w:rPr>
          <w:rFonts w:hint="eastAsia" w:ascii="宋体" w:hAnsi="宋体" w:eastAsia="宋体" w:cs="宋体"/>
          <w:b/>
          <w:bCs/>
          <w:color w:val="auto"/>
          <w:szCs w:val="21"/>
          <w:highlight w:val="none"/>
        </w:rPr>
        <w:br w:type="page"/>
      </w:r>
    </w:p>
    <w:bookmarkEnd w:id="105"/>
    <w:p w14:paraId="61223DA1">
      <w:pPr>
        <w:keepNext/>
        <w:keepLines/>
        <w:pBdr>
          <w:top w:val="none" w:color="auto" w:sz="0" w:space="1"/>
          <w:left w:val="none" w:color="auto" w:sz="0" w:space="4"/>
          <w:bottom w:val="none" w:color="auto" w:sz="0" w:space="1"/>
          <w:right w:val="none" w:color="auto" w:sz="0" w:space="4"/>
        </w:pBdr>
        <w:spacing w:before="280" w:after="290" w:line="360" w:lineRule="exact"/>
        <w:jc w:val="center"/>
        <w:outlineLvl w:val="1"/>
        <w:rPr>
          <w:rFonts w:hint="eastAsia" w:ascii="宋体" w:hAnsi="宋体" w:eastAsia="宋体" w:cs="宋体"/>
          <w:b/>
          <w:color w:val="auto"/>
          <w:sz w:val="28"/>
          <w:szCs w:val="28"/>
          <w:highlight w:val="none"/>
        </w:rPr>
      </w:pPr>
      <w:bookmarkStart w:id="107" w:name="_Toc276652315"/>
      <w:bookmarkStart w:id="108" w:name="_Toc276652597"/>
      <w:bookmarkStart w:id="109" w:name="_Toc277876026"/>
      <w:bookmarkStart w:id="110" w:name="_Toc5149"/>
      <w:bookmarkStart w:id="111" w:name="_Toc19186"/>
      <w:bookmarkStart w:id="112" w:name="_Toc10162"/>
      <w:r>
        <w:rPr>
          <w:rFonts w:hint="eastAsia" w:ascii="宋体" w:hAnsi="宋体" w:eastAsia="宋体" w:cs="宋体"/>
          <w:b/>
          <w:color w:val="auto"/>
          <w:sz w:val="28"/>
          <w:szCs w:val="28"/>
          <w:highlight w:val="none"/>
        </w:rPr>
        <w:t>三、法定代表人身份证明</w:t>
      </w:r>
      <w:bookmarkEnd w:id="107"/>
      <w:bookmarkEnd w:id="108"/>
      <w:bookmarkEnd w:id="109"/>
      <w:r>
        <w:rPr>
          <w:rFonts w:hint="eastAsia" w:ascii="宋体" w:hAnsi="宋体" w:eastAsia="宋体" w:cs="宋体"/>
          <w:b/>
          <w:color w:val="auto"/>
          <w:sz w:val="28"/>
          <w:szCs w:val="28"/>
          <w:highlight w:val="none"/>
        </w:rPr>
        <w:t>书</w:t>
      </w:r>
      <w:bookmarkEnd w:id="110"/>
      <w:bookmarkEnd w:id="111"/>
      <w:bookmarkEnd w:id="112"/>
    </w:p>
    <w:p w14:paraId="14C293AB">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kern w:val="2"/>
          <w:sz w:val="21"/>
          <w:highlight w:val="none"/>
        </w:rPr>
      </w:pPr>
    </w:p>
    <w:p w14:paraId="17BDF37A">
      <w:pPr>
        <w:pBdr>
          <w:top w:val="none" w:color="auto" w:sz="0" w:space="1"/>
          <w:left w:val="none" w:color="auto" w:sz="0" w:space="4"/>
          <w:bottom w:val="none" w:color="auto" w:sz="0" w:space="1"/>
          <w:right w:val="none" w:color="auto" w:sz="0" w:space="4"/>
        </w:pBdr>
        <w:autoSpaceDE/>
        <w:autoSpaceDN/>
        <w:adjustRightInd/>
        <w:spacing w:line="360" w:lineRule="auto"/>
        <w:ind w:firstLine="612"/>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单位名称：</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w:t>
      </w:r>
    </w:p>
    <w:p w14:paraId="19BEAD0E">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单位性质：</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w:t>
      </w:r>
    </w:p>
    <w:p w14:paraId="0FBDE5DC">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地    址：</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p>
    <w:p w14:paraId="297B4759">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成立时间：</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年</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月</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日</w:t>
      </w:r>
    </w:p>
    <w:p w14:paraId="2DEA7761">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经营期限：</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w:t>
      </w:r>
    </w:p>
    <w:p w14:paraId="02C91557">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姓    名：</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val="en-US" w:eastAsia="zh-CN"/>
        </w:rPr>
        <w:t xml:space="preserve">      </w:t>
      </w:r>
      <w:r>
        <w:rPr>
          <w:rFonts w:hint="eastAsia" w:ascii="宋体" w:hAnsi="宋体" w:eastAsia="宋体" w:cs="宋体"/>
          <w:color w:val="auto"/>
          <w:kern w:val="2"/>
          <w:szCs w:val="24"/>
          <w:highlight w:val="none"/>
        </w:rPr>
        <w:t>性别：</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年龄：</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职务：</w:t>
      </w:r>
      <w:r>
        <w:rPr>
          <w:rFonts w:hint="eastAsia" w:ascii="宋体" w:hAnsi="宋体" w:eastAsia="宋体" w:cs="宋体"/>
          <w:color w:val="auto"/>
          <w:kern w:val="2"/>
          <w:szCs w:val="24"/>
          <w:highlight w:val="none"/>
          <w:u w:val="single"/>
        </w:rPr>
        <w:t xml:space="preserve">       </w:t>
      </w:r>
    </w:p>
    <w:p w14:paraId="0E3CC5A4">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系</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供应商</w:t>
      </w:r>
      <w:r>
        <w:rPr>
          <w:rFonts w:hint="eastAsia" w:ascii="宋体" w:hAnsi="宋体" w:eastAsia="宋体" w:cs="宋体"/>
          <w:color w:val="auto"/>
          <w:kern w:val="2"/>
          <w:szCs w:val="24"/>
          <w:highlight w:val="none"/>
          <w:u w:val="single"/>
        </w:rPr>
        <w:t xml:space="preserve">单位名称）         </w:t>
      </w:r>
      <w:r>
        <w:rPr>
          <w:rFonts w:hint="eastAsia" w:ascii="宋体" w:hAnsi="宋体" w:eastAsia="宋体" w:cs="宋体"/>
          <w:color w:val="auto"/>
          <w:kern w:val="2"/>
          <w:szCs w:val="24"/>
          <w:highlight w:val="none"/>
        </w:rPr>
        <w:t>的法定代表人。</w:t>
      </w:r>
    </w:p>
    <w:p w14:paraId="7A25EEC2">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特此证明。</w:t>
      </w:r>
    </w:p>
    <w:p w14:paraId="0E5A4843">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附：法定代表人身份证扫描件</w:t>
      </w:r>
    </w:p>
    <w:p w14:paraId="52AFADEF">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rPr>
      </w:pPr>
    </w:p>
    <w:tbl>
      <w:tblPr>
        <w:tblStyle w:val="84"/>
        <w:tblW w:w="8255"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3960"/>
      </w:tblGrid>
      <w:tr w14:paraId="100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5" w:hRule="atLeast"/>
        </w:trPr>
        <w:tc>
          <w:tcPr>
            <w:tcW w:w="4295" w:type="dxa"/>
            <w:tcBorders>
              <w:top w:val="single" w:color="auto" w:sz="4" w:space="0"/>
              <w:left w:val="single" w:color="auto" w:sz="4" w:space="0"/>
              <w:bottom w:val="single" w:color="auto" w:sz="4" w:space="0"/>
              <w:right w:val="single" w:color="auto" w:sz="4" w:space="0"/>
            </w:tcBorders>
            <w:vAlign w:val="center"/>
          </w:tcPr>
          <w:p w14:paraId="4BF574A0">
            <w:pPr>
              <w:pBdr>
                <w:top w:val="none" w:color="auto" w:sz="0" w:space="1"/>
                <w:left w:val="none" w:color="auto" w:sz="0" w:space="4"/>
                <w:bottom w:val="none" w:color="auto" w:sz="0" w:space="1"/>
                <w:right w:val="none" w:color="auto" w:sz="0" w:space="4"/>
              </w:pBdr>
              <w:autoSpaceDE/>
              <w:autoSpaceDN/>
              <w:adjustRightInd/>
              <w:spacing w:line="440" w:lineRule="exact"/>
              <w:jc w:val="center"/>
              <w:textAlignment w:val="auto"/>
              <w:rPr>
                <w:rFonts w:hint="eastAsia" w:ascii="宋体" w:hAnsi="宋体" w:eastAsia="宋体" w:cs="宋体"/>
                <w:color w:val="auto"/>
                <w:kern w:val="2"/>
                <w:sz w:val="22"/>
                <w:szCs w:val="22"/>
                <w:highlight w:val="none"/>
              </w:rPr>
            </w:pPr>
          </w:p>
        </w:tc>
        <w:tc>
          <w:tcPr>
            <w:tcW w:w="3960" w:type="dxa"/>
            <w:tcBorders>
              <w:top w:val="single" w:color="auto" w:sz="4" w:space="0"/>
              <w:left w:val="single" w:color="auto" w:sz="4" w:space="0"/>
              <w:bottom w:val="single" w:color="auto" w:sz="4" w:space="0"/>
              <w:right w:val="single" w:color="auto" w:sz="4" w:space="0"/>
            </w:tcBorders>
            <w:vAlign w:val="center"/>
          </w:tcPr>
          <w:p w14:paraId="7E4E73B3">
            <w:pPr>
              <w:pBdr>
                <w:top w:val="none" w:color="auto" w:sz="0" w:space="1"/>
                <w:left w:val="none" w:color="auto" w:sz="0" w:space="4"/>
                <w:bottom w:val="none" w:color="auto" w:sz="0" w:space="1"/>
                <w:right w:val="none" w:color="auto" w:sz="0" w:space="4"/>
              </w:pBdr>
              <w:autoSpaceDE/>
              <w:autoSpaceDN/>
              <w:adjustRightInd/>
              <w:spacing w:line="440" w:lineRule="exact"/>
              <w:jc w:val="center"/>
              <w:textAlignment w:val="auto"/>
              <w:rPr>
                <w:rFonts w:hint="eastAsia" w:ascii="宋体" w:hAnsi="宋体" w:eastAsia="宋体" w:cs="宋体"/>
                <w:color w:val="auto"/>
                <w:kern w:val="2"/>
                <w:sz w:val="22"/>
                <w:szCs w:val="22"/>
                <w:highlight w:val="none"/>
              </w:rPr>
            </w:pPr>
          </w:p>
        </w:tc>
      </w:tr>
    </w:tbl>
    <w:p w14:paraId="55C53918">
      <w:pPr>
        <w:pBdr>
          <w:top w:val="none" w:color="auto" w:sz="0" w:space="1"/>
          <w:left w:val="none" w:color="auto" w:sz="0" w:space="4"/>
          <w:bottom w:val="none" w:color="auto" w:sz="0" w:space="1"/>
          <w:right w:val="none" w:color="auto" w:sz="0" w:space="4"/>
        </w:pBdr>
        <w:autoSpaceDE/>
        <w:autoSpaceDN/>
        <w:adjustRightInd/>
        <w:spacing w:line="360" w:lineRule="auto"/>
        <w:ind w:firstLine="610"/>
        <w:jc w:val="both"/>
        <w:textAlignment w:val="auto"/>
        <w:rPr>
          <w:rFonts w:hint="eastAsia" w:ascii="宋体" w:hAnsi="宋体" w:eastAsia="宋体" w:cs="宋体"/>
          <w:color w:val="auto"/>
          <w:kern w:val="2"/>
          <w:szCs w:val="24"/>
          <w:highlight w:val="none"/>
        </w:rPr>
      </w:pPr>
    </w:p>
    <w:p w14:paraId="420893D4">
      <w:pPr>
        <w:pBdr>
          <w:top w:val="none" w:color="auto" w:sz="0" w:space="1"/>
          <w:left w:val="none" w:color="auto" w:sz="0" w:space="4"/>
          <w:bottom w:val="none" w:color="auto" w:sz="0" w:space="1"/>
          <w:right w:val="none" w:color="auto" w:sz="0" w:space="4"/>
        </w:pBdr>
        <w:autoSpaceDE/>
        <w:autoSpaceDN/>
        <w:adjustRightInd/>
        <w:spacing w:line="360" w:lineRule="exact"/>
        <w:jc w:val="both"/>
        <w:textAlignment w:val="auto"/>
        <w:rPr>
          <w:rFonts w:hint="eastAsia" w:ascii="宋体" w:hAnsi="宋体" w:eastAsia="宋体" w:cs="宋体"/>
          <w:color w:val="auto"/>
          <w:kern w:val="2"/>
          <w:szCs w:val="24"/>
          <w:highlight w:val="none"/>
        </w:rPr>
      </w:pPr>
    </w:p>
    <w:p w14:paraId="53082979">
      <w:pPr>
        <w:pBdr>
          <w:top w:val="none" w:color="auto" w:sz="0" w:space="1"/>
          <w:left w:val="none" w:color="auto" w:sz="0" w:space="4"/>
          <w:bottom w:val="none" w:color="auto" w:sz="0" w:space="1"/>
          <w:right w:val="none" w:color="auto" w:sz="0" w:space="4"/>
        </w:pBdr>
        <w:autoSpaceDE/>
        <w:autoSpaceDN/>
        <w:adjustRightInd/>
        <w:spacing w:line="360" w:lineRule="exact"/>
        <w:jc w:val="both"/>
        <w:textAlignment w:val="auto"/>
        <w:rPr>
          <w:rFonts w:hint="eastAsia" w:ascii="宋体" w:hAnsi="宋体" w:eastAsia="宋体" w:cs="宋体"/>
          <w:color w:val="auto"/>
          <w:kern w:val="2"/>
          <w:szCs w:val="24"/>
          <w:highlight w:val="none"/>
        </w:rPr>
      </w:pPr>
    </w:p>
    <w:p w14:paraId="259F5370">
      <w:pPr>
        <w:pBdr>
          <w:top w:val="none" w:color="auto" w:sz="0" w:space="1"/>
          <w:left w:val="none" w:color="auto" w:sz="0" w:space="4"/>
          <w:bottom w:val="none" w:color="auto" w:sz="0" w:space="1"/>
          <w:right w:val="none" w:color="auto" w:sz="0" w:space="4"/>
        </w:pBdr>
        <w:autoSpaceDE/>
        <w:autoSpaceDN/>
        <w:adjustRightInd/>
        <w:spacing w:line="360" w:lineRule="exact"/>
        <w:ind w:firstLine="4348" w:firstLineChars="1812"/>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电子签</w:t>
      </w:r>
      <w:r>
        <w:rPr>
          <w:rFonts w:hint="eastAsia" w:ascii="宋体" w:hAnsi="宋体" w:eastAsia="宋体" w:cs="宋体"/>
          <w:color w:val="auto"/>
          <w:kern w:val="2"/>
          <w:szCs w:val="24"/>
          <w:highlight w:val="none"/>
          <w:u w:val="single"/>
        </w:rPr>
        <w:t xml:space="preserve">章）     </w:t>
      </w:r>
    </w:p>
    <w:p w14:paraId="59306E6D">
      <w:pPr>
        <w:pBdr>
          <w:top w:val="none" w:color="auto" w:sz="0" w:space="1"/>
          <w:left w:val="none" w:color="auto" w:sz="0" w:space="4"/>
          <w:bottom w:val="none" w:color="auto" w:sz="0" w:space="1"/>
          <w:right w:val="none" w:color="auto" w:sz="0" w:space="4"/>
        </w:pBdr>
        <w:autoSpaceDE/>
        <w:autoSpaceDN/>
        <w:adjustRightInd/>
        <w:spacing w:line="360" w:lineRule="exact"/>
        <w:ind w:firstLine="4348" w:firstLineChars="1812"/>
        <w:jc w:val="both"/>
        <w:textAlignment w:val="auto"/>
        <w:rPr>
          <w:rFonts w:hint="eastAsia" w:ascii="宋体" w:hAnsi="宋体" w:eastAsia="宋体" w:cs="宋体"/>
          <w:color w:val="auto"/>
          <w:kern w:val="2"/>
          <w:szCs w:val="24"/>
          <w:highlight w:val="none"/>
          <w:u w:val="single"/>
        </w:rPr>
      </w:pPr>
    </w:p>
    <w:p w14:paraId="1EC96743">
      <w:pPr>
        <w:pBdr>
          <w:top w:val="none" w:color="auto" w:sz="0" w:space="1"/>
          <w:left w:val="none" w:color="auto" w:sz="0" w:space="4"/>
          <w:bottom w:val="none" w:color="auto" w:sz="0" w:space="1"/>
          <w:right w:val="none" w:color="auto" w:sz="0" w:space="4"/>
        </w:pBdr>
        <w:autoSpaceDE/>
        <w:autoSpaceDN/>
        <w:adjustRightInd/>
        <w:spacing w:line="360" w:lineRule="exact"/>
        <w:ind w:firstLine="4348" w:firstLineChars="1812"/>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日  期：      年    月    日</w:t>
      </w:r>
    </w:p>
    <w:p w14:paraId="17A579A8">
      <w:pPr>
        <w:pBdr>
          <w:top w:val="none" w:color="auto" w:sz="0" w:space="1"/>
          <w:left w:val="none" w:color="auto" w:sz="0" w:space="4"/>
          <w:bottom w:val="none" w:color="auto" w:sz="0" w:space="1"/>
          <w:right w:val="none" w:color="auto" w:sz="0" w:space="4"/>
        </w:pBdr>
        <w:autoSpaceDE/>
        <w:autoSpaceDN/>
        <w:adjustRightInd/>
        <w:spacing w:before="240" w:line="500" w:lineRule="exact"/>
        <w:jc w:val="right"/>
        <w:textAlignment w:val="auto"/>
        <w:rPr>
          <w:rFonts w:hint="eastAsia" w:ascii="宋体" w:hAnsi="宋体" w:eastAsia="宋体" w:cs="宋体"/>
          <w:color w:val="auto"/>
          <w:kern w:val="2"/>
          <w:szCs w:val="24"/>
          <w:highlight w:val="none"/>
        </w:rPr>
      </w:pPr>
    </w:p>
    <w:p w14:paraId="76E7CD27">
      <w:pPr>
        <w:pBdr>
          <w:top w:val="none" w:color="auto" w:sz="0" w:space="1"/>
          <w:left w:val="none" w:color="auto" w:sz="0" w:space="4"/>
          <w:bottom w:val="none" w:color="auto" w:sz="0" w:space="1"/>
          <w:right w:val="none" w:color="auto" w:sz="0" w:space="4"/>
        </w:pBdr>
        <w:autoSpaceDE/>
        <w:autoSpaceDN/>
        <w:adjustRightInd/>
        <w:spacing w:before="240" w:line="500" w:lineRule="exact"/>
        <w:jc w:val="right"/>
        <w:textAlignment w:val="auto"/>
        <w:rPr>
          <w:rFonts w:hint="eastAsia" w:ascii="宋体" w:hAnsi="宋体" w:eastAsia="宋体" w:cs="宋体"/>
          <w:color w:val="auto"/>
          <w:kern w:val="2"/>
          <w:szCs w:val="24"/>
          <w:highlight w:val="none"/>
        </w:rPr>
      </w:pPr>
    </w:p>
    <w:p w14:paraId="6646BB55">
      <w:pPr>
        <w:pBdr>
          <w:top w:val="none" w:color="auto" w:sz="0" w:space="1"/>
          <w:left w:val="none" w:color="auto" w:sz="0" w:space="4"/>
          <w:bottom w:val="none" w:color="auto" w:sz="0" w:space="1"/>
          <w:right w:val="none" w:color="auto" w:sz="0" w:space="4"/>
        </w:pBdr>
        <w:spacing w:before="240" w:line="500" w:lineRule="exact"/>
        <w:jc w:val="right"/>
        <w:rPr>
          <w:rFonts w:hint="eastAsia" w:ascii="宋体" w:hAnsi="宋体" w:eastAsia="宋体" w:cs="宋体"/>
          <w:color w:val="auto"/>
          <w:szCs w:val="24"/>
          <w:highlight w:val="none"/>
        </w:rPr>
        <w:sectPr>
          <w:footerReference r:id="rId7" w:type="default"/>
          <w:pgSz w:w="11850" w:h="16783"/>
          <w:pgMar w:top="1440" w:right="1080" w:bottom="1440" w:left="1080" w:header="567" w:footer="992" w:gutter="0"/>
          <w:pgBorders>
            <w:top w:val="none" w:sz="0" w:space="0"/>
            <w:left w:val="none" w:sz="0" w:space="0"/>
            <w:bottom w:val="none" w:sz="0" w:space="0"/>
            <w:right w:val="none" w:sz="0" w:space="0"/>
          </w:pgBorders>
          <w:pgNumType w:fmt="decimal" w:start="1"/>
          <w:cols w:space="708" w:num="1"/>
          <w:docGrid w:type="lines" w:linePitch="312" w:charSpace="0"/>
        </w:sectPr>
      </w:pPr>
    </w:p>
    <w:p w14:paraId="02BC69BC">
      <w:pPr>
        <w:keepNext/>
        <w:keepLines/>
        <w:pBdr>
          <w:top w:val="none" w:color="auto" w:sz="0" w:space="1"/>
          <w:left w:val="none" w:color="auto" w:sz="0" w:space="4"/>
          <w:bottom w:val="none" w:color="auto" w:sz="0" w:space="1"/>
          <w:right w:val="none" w:color="auto" w:sz="0" w:space="4"/>
        </w:pBdr>
        <w:autoSpaceDE/>
        <w:autoSpaceDN/>
        <w:adjustRightInd/>
        <w:snapToGrid w:val="0"/>
        <w:spacing w:line="480" w:lineRule="auto"/>
        <w:jc w:val="center"/>
        <w:textAlignment w:val="auto"/>
        <w:outlineLvl w:val="1"/>
        <w:rPr>
          <w:rFonts w:hint="eastAsia" w:ascii="宋体" w:hAnsi="宋体" w:eastAsia="宋体" w:cs="宋体"/>
          <w:b/>
          <w:bCs/>
          <w:color w:val="auto"/>
          <w:kern w:val="2"/>
          <w:sz w:val="28"/>
          <w:szCs w:val="28"/>
          <w:highlight w:val="none"/>
        </w:rPr>
      </w:pPr>
      <w:bookmarkStart w:id="113" w:name="_Toc292983045"/>
      <w:bookmarkStart w:id="114" w:name="_Toc19047"/>
      <w:bookmarkStart w:id="115" w:name="_Toc397420669"/>
      <w:bookmarkStart w:id="116" w:name="_Toc21031"/>
      <w:bookmarkStart w:id="117" w:name="_Toc30307"/>
      <w:bookmarkStart w:id="118" w:name="_Toc265766862"/>
      <w:bookmarkStart w:id="119" w:name="_Toc292983033"/>
      <w:r>
        <w:rPr>
          <w:rFonts w:hint="eastAsia" w:ascii="宋体" w:hAnsi="宋体" w:eastAsia="宋体" w:cs="宋体"/>
          <w:b/>
          <w:bCs/>
          <w:color w:val="auto"/>
          <w:kern w:val="2"/>
          <w:sz w:val="28"/>
          <w:szCs w:val="28"/>
          <w:highlight w:val="none"/>
        </w:rPr>
        <w:t>四、法定代表人授权委托书</w:t>
      </w:r>
      <w:bookmarkEnd w:id="113"/>
      <w:bookmarkEnd w:id="114"/>
      <w:bookmarkEnd w:id="115"/>
      <w:bookmarkEnd w:id="116"/>
      <w:bookmarkEnd w:id="117"/>
    </w:p>
    <w:p w14:paraId="65B0BE9A">
      <w:pPr>
        <w:pBdr>
          <w:top w:val="none" w:color="auto" w:sz="0" w:space="1"/>
          <w:left w:val="none" w:color="auto" w:sz="0" w:space="4"/>
          <w:bottom w:val="none" w:color="auto" w:sz="0" w:space="1"/>
          <w:right w:val="none" w:color="auto" w:sz="0" w:space="4"/>
        </w:pBdr>
        <w:tabs>
          <w:tab w:val="left" w:pos="3158"/>
        </w:tabs>
        <w:kinsoku w:val="0"/>
        <w:overflowPunct w:val="0"/>
        <w:spacing w:before="36" w:line="360" w:lineRule="auto"/>
        <w:ind w:firstLine="480" w:firstLineChars="200"/>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本人</w:t>
      </w:r>
      <w:r>
        <w:rPr>
          <w:rFonts w:hint="eastAsia" w:ascii="宋体" w:hAnsi="宋体" w:eastAsia="宋体" w:cs="宋体"/>
          <w:bCs/>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签字）</w:t>
      </w:r>
      <w:r>
        <w:rPr>
          <w:rFonts w:hint="eastAsia" w:ascii="宋体" w:hAnsi="宋体" w:eastAsia="宋体" w:cs="宋体"/>
          <w:bCs/>
          <w:color w:val="auto"/>
          <w:kern w:val="2"/>
          <w:szCs w:val="24"/>
          <w:highlight w:val="none"/>
        </w:rPr>
        <w:t>系</w:t>
      </w:r>
      <w:r>
        <w:rPr>
          <w:rFonts w:hint="eastAsia" w:ascii="宋体" w:hAnsi="宋体" w:eastAsia="宋体" w:cs="宋体"/>
          <w:bCs/>
          <w:color w:val="auto"/>
          <w:kern w:val="2"/>
          <w:szCs w:val="24"/>
          <w:highlight w:val="none"/>
          <w:u w:val="single"/>
        </w:rPr>
        <w:t xml:space="preserve">             </w:t>
      </w:r>
      <w:r>
        <w:rPr>
          <w:rFonts w:hint="eastAsia" w:ascii="宋体" w:hAnsi="宋体" w:eastAsia="宋体" w:cs="宋体"/>
          <w:bCs/>
          <w:color w:val="auto"/>
          <w:kern w:val="2"/>
          <w:szCs w:val="24"/>
          <w:highlight w:val="none"/>
        </w:rPr>
        <w:t>（</w:t>
      </w:r>
      <w:r>
        <w:rPr>
          <w:rFonts w:hint="eastAsia" w:ascii="宋体" w:hAnsi="宋体" w:eastAsia="宋体" w:cs="宋体"/>
          <w:bCs/>
          <w:color w:val="auto"/>
          <w:kern w:val="2"/>
          <w:szCs w:val="24"/>
          <w:highlight w:val="none"/>
          <w:lang w:eastAsia="zh-CN"/>
        </w:rPr>
        <w:t>供应商</w:t>
      </w:r>
      <w:r>
        <w:rPr>
          <w:rFonts w:hint="eastAsia" w:ascii="宋体" w:hAnsi="宋体" w:eastAsia="宋体" w:cs="宋体"/>
          <w:bCs/>
          <w:color w:val="auto"/>
          <w:kern w:val="2"/>
          <w:szCs w:val="24"/>
          <w:highlight w:val="none"/>
        </w:rPr>
        <w:t>名称）的法定代表人，</w:t>
      </w:r>
      <w:r>
        <w:rPr>
          <w:rFonts w:hint="eastAsia" w:ascii="宋体" w:hAnsi="宋体" w:eastAsia="宋体" w:cs="宋体"/>
          <w:bCs/>
          <w:color w:val="auto"/>
          <w:spacing w:val="-13"/>
          <w:kern w:val="2"/>
          <w:szCs w:val="24"/>
          <w:highlight w:val="none"/>
        </w:rPr>
        <w:t>现委托</w:t>
      </w:r>
      <w:r>
        <w:rPr>
          <w:rFonts w:hint="eastAsia" w:ascii="宋体" w:hAnsi="宋体" w:eastAsia="宋体" w:cs="宋体"/>
          <w:bCs/>
          <w:color w:val="auto"/>
          <w:spacing w:val="-13"/>
          <w:kern w:val="2"/>
          <w:szCs w:val="24"/>
          <w:highlight w:val="none"/>
          <w:u w:val="single"/>
          <w:lang w:val="en-US" w:eastAsia="zh-CN"/>
        </w:rPr>
        <w:t xml:space="preserve">     </w:t>
      </w:r>
      <w:r>
        <w:rPr>
          <w:rFonts w:hint="eastAsia" w:ascii="宋体" w:hAnsi="宋体" w:eastAsia="宋体" w:cs="宋体"/>
          <w:bCs/>
          <w:color w:val="auto"/>
          <w:spacing w:val="-13"/>
          <w:kern w:val="2"/>
          <w:szCs w:val="24"/>
          <w:highlight w:val="none"/>
          <w:u w:val="single"/>
        </w:rPr>
        <w:t>（</w:t>
      </w:r>
      <w:r>
        <w:rPr>
          <w:rFonts w:hint="eastAsia" w:ascii="宋体" w:hAnsi="宋体" w:eastAsia="宋体" w:cs="宋体"/>
          <w:bCs/>
          <w:color w:val="auto"/>
          <w:spacing w:val="-13"/>
          <w:kern w:val="2"/>
          <w:szCs w:val="24"/>
          <w:highlight w:val="none"/>
          <w:u w:val="single"/>
          <w:lang w:eastAsia="zh-CN"/>
        </w:rPr>
        <w:t>签字</w:t>
      </w:r>
      <w:r>
        <w:rPr>
          <w:rFonts w:hint="eastAsia" w:ascii="宋体" w:hAnsi="宋体" w:eastAsia="宋体" w:cs="宋体"/>
          <w:bCs/>
          <w:color w:val="auto"/>
          <w:spacing w:val="-13"/>
          <w:kern w:val="2"/>
          <w:szCs w:val="24"/>
          <w:highlight w:val="none"/>
          <w:u w:val="single"/>
        </w:rPr>
        <w:t>）</w:t>
      </w:r>
      <w:r>
        <w:rPr>
          <w:rFonts w:hint="eastAsia" w:ascii="宋体" w:hAnsi="宋体" w:eastAsia="宋体" w:cs="宋体"/>
          <w:bCs/>
          <w:color w:val="auto"/>
          <w:kern w:val="2"/>
          <w:szCs w:val="24"/>
          <w:highlight w:val="none"/>
        </w:rPr>
        <w:t>为我方代理人。代理人根据授权，以我方名义签署、</w:t>
      </w:r>
      <w:r>
        <w:rPr>
          <w:rFonts w:hint="eastAsia" w:ascii="宋体" w:hAnsi="宋体" w:eastAsia="宋体" w:cs="宋体"/>
          <w:bCs/>
          <w:color w:val="auto"/>
          <w:spacing w:val="-1"/>
          <w:kern w:val="2"/>
          <w:szCs w:val="24"/>
          <w:highlight w:val="none"/>
        </w:rPr>
        <w:t>澄清确认、递交、撤回、修改</w:t>
      </w:r>
      <w:r>
        <w:rPr>
          <w:rFonts w:hint="eastAsia" w:ascii="宋体" w:hAnsi="宋体" w:eastAsia="宋体" w:cs="宋体"/>
          <w:bCs/>
          <w:color w:val="auto"/>
          <w:spacing w:val="-1"/>
          <w:kern w:val="2"/>
          <w:szCs w:val="24"/>
          <w:highlight w:val="none"/>
          <w:lang w:eastAsia="zh-CN"/>
        </w:rPr>
        <w:t>投标</w:t>
      </w:r>
      <w:r>
        <w:rPr>
          <w:rFonts w:hint="eastAsia" w:ascii="宋体" w:hAnsi="宋体" w:eastAsia="宋体" w:cs="宋体"/>
          <w:bCs/>
          <w:color w:val="auto"/>
          <w:spacing w:val="-1"/>
          <w:kern w:val="2"/>
          <w:szCs w:val="24"/>
          <w:highlight w:val="none"/>
        </w:rPr>
        <w:t>项目</w:t>
      </w:r>
      <w:r>
        <w:rPr>
          <w:rFonts w:hint="eastAsia" w:ascii="宋体" w:hAnsi="宋体" w:eastAsia="宋体" w:cs="宋体"/>
          <w:bCs/>
          <w:color w:val="auto"/>
          <w:spacing w:val="-1"/>
          <w:kern w:val="2"/>
          <w:szCs w:val="24"/>
          <w:highlight w:val="none"/>
          <w:lang w:eastAsia="zh-CN"/>
        </w:rPr>
        <w:t>投标</w:t>
      </w:r>
      <w:r>
        <w:rPr>
          <w:rFonts w:hint="eastAsia" w:ascii="宋体" w:hAnsi="宋体" w:eastAsia="宋体" w:cs="宋体"/>
          <w:bCs/>
          <w:color w:val="auto"/>
          <w:spacing w:val="-1"/>
          <w:kern w:val="2"/>
          <w:szCs w:val="24"/>
          <w:highlight w:val="none"/>
        </w:rPr>
        <w:t>申请文件、签订合同和处理有关事宜</w:t>
      </w:r>
      <w:r>
        <w:rPr>
          <w:rFonts w:hint="eastAsia" w:ascii="宋体" w:hAnsi="宋体" w:eastAsia="宋体" w:cs="宋体"/>
          <w:bCs/>
          <w:color w:val="auto"/>
          <w:kern w:val="2"/>
          <w:szCs w:val="24"/>
          <w:highlight w:val="none"/>
        </w:rPr>
        <w:t>。</w:t>
      </w:r>
    </w:p>
    <w:p w14:paraId="277E4898">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委托期限：</w:t>
      </w:r>
      <w:r>
        <w:rPr>
          <w:rFonts w:hint="eastAsia" w:ascii="宋体" w:hAnsi="宋体" w:eastAsia="宋体" w:cs="宋体"/>
          <w:color w:val="auto"/>
          <w:kern w:val="2"/>
          <w:szCs w:val="24"/>
          <w:highlight w:val="none"/>
          <w:u w:val="single"/>
        </w:rPr>
        <w:t xml:space="preserve">                                </w:t>
      </w:r>
    </w:p>
    <w:p w14:paraId="75C5B721">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在此授权范围内，被授权人所实施的行为具有法律效力，授权人予以认可。</w:t>
      </w:r>
    </w:p>
    <w:p w14:paraId="4C34FF67">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授权代表无权转让委托权，特此委托。</w:t>
      </w:r>
    </w:p>
    <w:p w14:paraId="00B02148">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附：授权委托人身份证扫描件</w:t>
      </w:r>
    </w:p>
    <w:p w14:paraId="0130E818">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contextualSpacing/>
        <w:jc w:val="both"/>
        <w:textAlignment w:val="auto"/>
        <w:rPr>
          <w:rFonts w:hint="eastAsia" w:ascii="宋体" w:hAnsi="宋体" w:eastAsia="宋体" w:cs="宋体"/>
          <w:color w:val="auto"/>
          <w:kern w:val="2"/>
          <w:szCs w:val="24"/>
          <w:highlight w:val="none"/>
        </w:rPr>
      </w:pPr>
    </w:p>
    <w:tbl>
      <w:tblPr>
        <w:tblStyle w:val="84"/>
        <w:tblW w:w="8165"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5"/>
        <w:gridCol w:w="4000"/>
      </w:tblGrid>
      <w:tr w14:paraId="5F18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4165" w:type="dxa"/>
            <w:tcBorders>
              <w:top w:val="single" w:color="auto" w:sz="4" w:space="0"/>
              <w:left w:val="single" w:color="auto" w:sz="4" w:space="0"/>
              <w:bottom w:val="single" w:color="auto" w:sz="4" w:space="0"/>
              <w:right w:val="single" w:color="auto" w:sz="4" w:space="0"/>
            </w:tcBorders>
            <w:vAlign w:val="center"/>
          </w:tcPr>
          <w:p w14:paraId="24DC0841">
            <w:pPr>
              <w:pBdr>
                <w:top w:val="none" w:color="auto" w:sz="0" w:space="1"/>
                <w:left w:val="none" w:color="auto" w:sz="0" w:space="4"/>
                <w:bottom w:val="none" w:color="auto" w:sz="0" w:space="1"/>
                <w:right w:val="none" w:color="auto" w:sz="0" w:space="4"/>
              </w:pBdr>
              <w:autoSpaceDE/>
              <w:autoSpaceDN/>
              <w:adjustRightInd/>
              <w:spacing w:line="440" w:lineRule="exact"/>
              <w:jc w:val="center"/>
              <w:textAlignment w:val="auto"/>
              <w:rPr>
                <w:rFonts w:hint="eastAsia" w:ascii="宋体" w:hAnsi="宋体" w:eastAsia="宋体" w:cs="宋体"/>
                <w:color w:val="auto"/>
                <w:kern w:val="2"/>
                <w:sz w:val="22"/>
                <w:szCs w:val="22"/>
                <w:highlight w:val="none"/>
              </w:rPr>
            </w:pPr>
          </w:p>
        </w:tc>
        <w:tc>
          <w:tcPr>
            <w:tcW w:w="4000" w:type="dxa"/>
            <w:tcBorders>
              <w:top w:val="single" w:color="auto" w:sz="4" w:space="0"/>
              <w:left w:val="single" w:color="auto" w:sz="4" w:space="0"/>
              <w:bottom w:val="single" w:color="auto" w:sz="4" w:space="0"/>
              <w:right w:val="single" w:color="auto" w:sz="4" w:space="0"/>
            </w:tcBorders>
            <w:vAlign w:val="center"/>
          </w:tcPr>
          <w:p w14:paraId="7FEBFC06">
            <w:pPr>
              <w:pBdr>
                <w:top w:val="none" w:color="auto" w:sz="0" w:space="1"/>
                <w:left w:val="none" w:color="auto" w:sz="0" w:space="4"/>
                <w:bottom w:val="none" w:color="auto" w:sz="0" w:space="1"/>
                <w:right w:val="none" w:color="auto" w:sz="0" w:space="4"/>
              </w:pBdr>
              <w:autoSpaceDE/>
              <w:autoSpaceDN/>
              <w:adjustRightInd/>
              <w:spacing w:line="440" w:lineRule="exact"/>
              <w:jc w:val="center"/>
              <w:textAlignment w:val="auto"/>
              <w:rPr>
                <w:rFonts w:hint="eastAsia" w:ascii="宋体" w:hAnsi="宋体" w:eastAsia="宋体" w:cs="宋体"/>
                <w:color w:val="auto"/>
                <w:kern w:val="2"/>
                <w:sz w:val="22"/>
                <w:szCs w:val="22"/>
                <w:highlight w:val="none"/>
              </w:rPr>
            </w:pPr>
          </w:p>
        </w:tc>
      </w:tr>
    </w:tbl>
    <w:p w14:paraId="07B84808">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contextualSpacing/>
        <w:jc w:val="both"/>
        <w:textAlignment w:val="auto"/>
        <w:rPr>
          <w:rFonts w:hint="eastAsia" w:ascii="宋体" w:hAnsi="宋体" w:eastAsia="宋体" w:cs="宋体"/>
          <w:color w:val="auto"/>
          <w:kern w:val="2"/>
          <w:szCs w:val="24"/>
          <w:highlight w:val="none"/>
        </w:rPr>
      </w:pPr>
    </w:p>
    <w:p w14:paraId="1CFE8A82">
      <w:pPr>
        <w:pBdr>
          <w:top w:val="none" w:color="auto" w:sz="0" w:space="1"/>
          <w:left w:val="none" w:color="auto" w:sz="0" w:space="4"/>
          <w:bottom w:val="none" w:color="auto" w:sz="0" w:space="1"/>
          <w:right w:val="none" w:color="auto" w:sz="0" w:space="4"/>
        </w:pBdr>
        <w:autoSpaceDE/>
        <w:autoSpaceDN/>
        <w:adjustRightInd/>
        <w:spacing w:line="360" w:lineRule="auto"/>
        <w:ind w:firstLine="5400" w:firstLineChars="2250"/>
        <w:contextualSpacing/>
        <w:jc w:val="both"/>
        <w:textAlignment w:val="auto"/>
        <w:rPr>
          <w:rFonts w:hint="eastAsia" w:ascii="宋体" w:hAnsi="宋体" w:eastAsia="宋体" w:cs="宋体"/>
          <w:color w:val="auto"/>
          <w:kern w:val="2"/>
          <w:szCs w:val="24"/>
          <w:highlight w:val="none"/>
        </w:rPr>
      </w:pPr>
    </w:p>
    <w:p w14:paraId="4A4442FF">
      <w:pPr>
        <w:pBdr>
          <w:top w:val="none" w:color="auto" w:sz="0" w:space="1"/>
          <w:left w:val="none" w:color="auto" w:sz="0" w:space="4"/>
          <w:bottom w:val="none" w:color="auto" w:sz="0" w:space="1"/>
          <w:right w:val="none" w:color="auto" w:sz="0" w:space="4"/>
        </w:pBdr>
        <w:autoSpaceDE/>
        <w:autoSpaceDN/>
        <w:adjustRightInd/>
        <w:spacing w:line="360" w:lineRule="auto"/>
        <w:ind w:firstLine="818" w:firstLineChars="341"/>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eastAsia="zh-CN"/>
        </w:rPr>
        <w:t>电子签</w:t>
      </w:r>
      <w:r>
        <w:rPr>
          <w:rFonts w:hint="eastAsia" w:ascii="宋体" w:hAnsi="宋体" w:eastAsia="宋体" w:cs="宋体"/>
          <w:color w:val="auto"/>
          <w:kern w:val="2"/>
          <w:szCs w:val="24"/>
          <w:highlight w:val="none"/>
        </w:rPr>
        <w:t>章）</w:t>
      </w:r>
    </w:p>
    <w:p w14:paraId="5C777F83">
      <w:pPr>
        <w:pBdr>
          <w:top w:val="none" w:color="auto" w:sz="0" w:space="1"/>
          <w:left w:val="none" w:color="auto" w:sz="0" w:space="4"/>
          <w:bottom w:val="none" w:color="auto" w:sz="0" w:space="1"/>
          <w:right w:val="none" w:color="auto" w:sz="0" w:space="4"/>
        </w:pBdr>
        <w:autoSpaceDE/>
        <w:autoSpaceDN/>
        <w:adjustRightInd/>
        <w:spacing w:line="360" w:lineRule="auto"/>
        <w:ind w:firstLine="818" w:firstLineChars="341"/>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（电子签名或电子签章）</w:t>
      </w:r>
    </w:p>
    <w:p w14:paraId="2CC2EC03">
      <w:pPr>
        <w:pBdr>
          <w:top w:val="none" w:color="auto" w:sz="0" w:space="1"/>
          <w:left w:val="none" w:color="auto" w:sz="0" w:space="4"/>
          <w:bottom w:val="none" w:color="auto" w:sz="0" w:space="1"/>
          <w:right w:val="none" w:color="auto" w:sz="0" w:space="4"/>
        </w:pBdr>
        <w:autoSpaceDE/>
        <w:autoSpaceDN/>
        <w:adjustRightInd/>
        <w:spacing w:line="360" w:lineRule="auto"/>
        <w:ind w:firstLine="818" w:firstLineChars="341"/>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身份证号码：</w:t>
      </w:r>
      <w:r>
        <w:rPr>
          <w:rFonts w:hint="eastAsia" w:ascii="宋体" w:hAnsi="宋体" w:eastAsia="宋体" w:cs="宋体"/>
          <w:color w:val="auto"/>
          <w:kern w:val="2"/>
          <w:szCs w:val="24"/>
          <w:highlight w:val="none"/>
          <w:u w:val="single"/>
        </w:rPr>
        <w:t xml:space="preserve">                                </w:t>
      </w:r>
    </w:p>
    <w:p w14:paraId="5402C667">
      <w:pPr>
        <w:pBdr>
          <w:top w:val="none" w:color="auto" w:sz="0" w:space="1"/>
          <w:left w:val="none" w:color="auto" w:sz="0" w:space="4"/>
          <w:bottom w:val="none" w:color="auto" w:sz="0" w:space="1"/>
          <w:right w:val="none" w:color="auto" w:sz="0" w:space="4"/>
        </w:pBdr>
        <w:autoSpaceDE/>
        <w:autoSpaceDN/>
        <w:adjustRightInd/>
        <w:spacing w:line="360" w:lineRule="auto"/>
        <w:ind w:firstLine="818" w:firstLineChars="341"/>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委托代理人：</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（签字或签章）</w:t>
      </w:r>
    </w:p>
    <w:p w14:paraId="556C348E">
      <w:pPr>
        <w:pBdr>
          <w:top w:val="none" w:color="auto" w:sz="0" w:space="1"/>
          <w:left w:val="none" w:color="auto" w:sz="0" w:space="4"/>
          <w:bottom w:val="none" w:color="auto" w:sz="0" w:space="1"/>
          <w:right w:val="none" w:color="auto" w:sz="0" w:space="4"/>
        </w:pBdr>
        <w:autoSpaceDE/>
        <w:autoSpaceDN/>
        <w:adjustRightInd/>
        <w:spacing w:line="360" w:lineRule="auto"/>
        <w:ind w:firstLine="818" w:firstLineChars="341"/>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身份证号码：</w:t>
      </w:r>
      <w:r>
        <w:rPr>
          <w:rFonts w:hint="eastAsia" w:ascii="宋体" w:hAnsi="宋体" w:eastAsia="宋体" w:cs="宋体"/>
          <w:color w:val="auto"/>
          <w:kern w:val="2"/>
          <w:szCs w:val="24"/>
          <w:highlight w:val="none"/>
          <w:u w:val="single"/>
        </w:rPr>
        <w:t xml:space="preserve">                                </w:t>
      </w:r>
    </w:p>
    <w:p w14:paraId="221827DA">
      <w:pPr>
        <w:pBdr>
          <w:top w:val="none" w:color="auto" w:sz="0" w:space="1"/>
          <w:left w:val="none" w:color="auto" w:sz="0" w:space="4"/>
          <w:bottom w:val="none" w:color="auto" w:sz="0" w:space="1"/>
          <w:right w:val="none" w:color="auto" w:sz="0" w:space="4"/>
        </w:pBdr>
        <w:autoSpaceDE/>
        <w:autoSpaceDN/>
        <w:adjustRightInd/>
        <w:spacing w:line="360" w:lineRule="auto"/>
        <w:ind w:firstLine="818" w:firstLineChars="341"/>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年</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月</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日</w:t>
      </w:r>
    </w:p>
    <w:p w14:paraId="658E1BDC">
      <w:pPr>
        <w:pBdr>
          <w:top w:val="none" w:color="auto" w:sz="0" w:space="1"/>
          <w:left w:val="none" w:color="auto" w:sz="0" w:space="4"/>
          <w:bottom w:val="none" w:color="auto" w:sz="0" w:space="1"/>
          <w:right w:val="none" w:color="auto" w:sz="0" w:space="4"/>
        </w:pBdr>
        <w:autoSpaceDE/>
        <w:autoSpaceDN/>
        <w:adjustRightInd/>
        <w:spacing w:line="360" w:lineRule="auto"/>
        <w:ind w:firstLine="719" w:firstLineChars="341"/>
        <w:contextualSpacing/>
        <w:jc w:val="both"/>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szCs w:val="21"/>
          <w:highlight w:val="none"/>
        </w:rPr>
        <w:t>注：</w:t>
      </w:r>
      <w:bookmarkEnd w:id="118"/>
      <w:bookmarkEnd w:id="119"/>
      <w:r>
        <w:rPr>
          <w:rFonts w:hint="eastAsia" w:ascii="宋体" w:hAnsi="宋体" w:eastAsia="宋体" w:cs="宋体"/>
          <w:b/>
          <w:color w:val="auto"/>
          <w:kern w:val="2"/>
          <w:sz w:val="21"/>
          <w:szCs w:val="21"/>
          <w:highlight w:val="none"/>
        </w:rPr>
        <w:t>如</w:t>
      </w:r>
      <w:r>
        <w:rPr>
          <w:rFonts w:hint="eastAsia" w:ascii="宋体" w:hAnsi="宋体" w:eastAsia="宋体" w:cs="宋体"/>
          <w:b/>
          <w:color w:val="auto"/>
          <w:kern w:val="2"/>
          <w:sz w:val="21"/>
          <w:szCs w:val="21"/>
          <w:highlight w:val="none"/>
          <w:lang w:eastAsia="zh-CN"/>
        </w:rPr>
        <w:t>供应商</w:t>
      </w:r>
      <w:r>
        <w:rPr>
          <w:rFonts w:hint="eastAsia" w:ascii="宋体" w:hAnsi="宋体" w:eastAsia="宋体" w:cs="宋体"/>
          <w:b/>
          <w:color w:val="auto"/>
          <w:kern w:val="2"/>
          <w:sz w:val="21"/>
          <w:szCs w:val="21"/>
          <w:highlight w:val="none"/>
        </w:rPr>
        <w:t>由法定代表人亲自签署磋商申请文件并参与相关活动，则不需要办理授权。如有被授权的代理人签署上述文件，则必须按本格式规定填报并提交授权书，否则被授权的代理人将不被认可。</w:t>
      </w:r>
    </w:p>
    <w:p w14:paraId="795F4B97">
      <w:pPr>
        <w:pBdr>
          <w:top w:val="none" w:color="auto" w:sz="0" w:space="1"/>
          <w:left w:val="none" w:color="auto" w:sz="0" w:space="4"/>
          <w:bottom w:val="none" w:color="auto" w:sz="0" w:space="1"/>
          <w:right w:val="none" w:color="auto" w:sz="0" w:space="4"/>
        </w:pBdr>
        <w:autoSpaceDE/>
        <w:autoSpaceDN/>
        <w:adjustRightInd/>
        <w:spacing w:line="360" w:lineRule="auto"/>
        <w:ind w:firstLine="719" w:firstLineChars="341"/>
        <w:contextualSpacing/>
        <w:jc w:val="both"/>
        <w:textAlignment w:val="auto"/>
        <w:rPr>
          <w:rFonts w:hint="eastAsia" w:ascii="宋体" w:hAnsi="宋体" w:eastAsia="宋体" w:cs="宋体"/>
          <w:b/>
          <w:color w:val="auto"/>
          <w:kern w:val="2"/>
          <w:sz w:val="21"/>
          <w:highlight w:val="none"/>
        </w:rPr>
      </w:pPr>
    </w:p>
    <w:p w14:paraId="3AA61EEA">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u w:val="single"/>
        </w:rPr>
      </w:pPr>
    </w:p>
    <w:p w14:paraId="541F69A3">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u w:val="single"/>
        </w:rPr>
      </w:pPr>
    </w:p>
    <w:p w14:paraId="4F77E784">
      <w:pPr>
        <w:pBdr>
          <w:top w:val="none" w:color="auto" w:sz="0" w:space="1"/>
          <w:left w:val="none" w:color="auto" w:sz="0" w:space="4"/>
          <w:bottom w:val="none" w:color="auto" w:sz="0" w:space="1"/>
          <w:right w:val="none" w:color="auto" w:sz="0" w:space="4"/>
        </w:pBdr>
        <w:autoSpaceDE/>
        <w:autoSpaceDN/>
        <w:adjustRightInd/>
        <w:spacing w:line="312" w:lineRule="auto"/>
        <w:ind w:left="271" w:leftChars="113" w:firstLine="840" w:firstLineChars="350"/>
        <w:jc w:val="both"/>
        <w:textAlignment w:val="auto"/>
        <w:rPr>
          <w:rFonts w:hint="eastAsia" w:ascii="宋体" w:hAnsi="宋体" w:eastAsia="宋体" w:cs="宋体"/>
          <w:color w:val="auto"/>
          <w:kern w:val="2"/>
          <w:szCs w:val="24"/>
          <w:highlight w:val="none"/>
          <w:u w:val="single"/>
        </w:rPr>
      </w:pPr>
    </w:p>
    <w:p w14:paraId="556D93DE">
      <w:pPr>
        <w:keepNext/>
        <w:keepLines/>
        <w:pBdr>
          <w:top w:val="none" w:color="auto" w:sz="0" w:space="1"/>
          <w:left w:val="none" w:color="auto" w:sz="0" w:space="4"/>
          <w:bottom w:val="none" w:color="auto" w:sz="0" w:space="1"/>
          <w:right w:val="none" w:color="auto" w:sz="0" w:space="4"/>
        </w:pBdr>
        <w:spacing w:before="280" w:after="290" w:line="360" w:lineRule="exact"/>
        <w:jc w:val="center"/>
        <w:outlineLvl w:val="1"/>
        <w:rPr>
          <w:rFonts w:hint="eastAsia" w:ascii="宋体" w:hAnsi="宋体" w:eastAsia="宋体" w:cs="宋体"/>
          <w:b/>
          <w:color w:val="auto"/>
          <w:sz w:val="28"/>
          <w:szCs w:val="28"/>
          <w:highlight w:val="none"/>
        </w:rPr>
      </w:pPr>
      <w:bookmarkStart w:id="120" w:name="_Toc5022"/>
      <w:bookmarkStart w:id="121" w:name="_Toc21956"/>
      <w:bookmarkStart w:id="122" w:name="_Toc13175"/>
      <w:r>
        <w:rPr>
          <w:rFonts w:hint="eastAsia" w:ascii="宋体" w:hAnsi="宋体" w:eastAsia="宋体" w:cs="宋体"/>
          <w:b/>
          <w:color w:val="auto"/>
          <w:sz w:val="28"/>
          <w:szCs w:val="28"/>
          <w:highlight w:val="none"/>
        </w:rPr>
        <w:t>五、</w:t>
      </w:r>
      <w:bookmarkEnd w:id="120"/>
      <w:bookmarkEnd w:id="121"/>
      <w:r>
        <w:rPr>
          <w:rFonts w:hint="eastAsia" w:ascii="宋体" w:hAnsi="宋体" w:eastAsia="宋体" w:cs="宋体"/>
          <w:b/>
          <w:color w:val="auto"/>
          <w:sz w:val="28"/>
          <w:szCs w:val="28"/>
          <w:highlight w:val="none"/>
          <w:lang w:eastAsia="zh-CN"/>
        </w:rPr>
        <w:t>磋商保证金</w:t>
      </w:r>
      <w:bookmarkEnd w:id="122"/>
    </w:p>
    <w:p w14:paraId="047BC674">
      <w:pPr>
        <w:pBdr>
          <w:top w:val="none" w:color="auto" w:sz="0" w:space="1"/>
          <w:left w:val="none" w:color="auto" w:sz="0" w:space="4"/>
          <w:bottom w:val="none" w:color="auto" w:sz="0" w:space="1"/>
          <w:right w:val="none" w:color="auto" w:sz="0" w:space="4"/>
        </w:pBdr>
        <w:spacing w:line="360" w:lineRule="exact"/>
        <w:ind w:firstLine="420"/>
        <w:jc w:val="center"/>
        <w:rPr>
          <w:rFonts w:hint="eastAsia" w:ascii="宋体" w:hAnsi="宋体" w:eastAsia="宋体" w:cs="宋体"/>
          <w:b/>
          <w:caps/>
          <w:color w:val="auto"/>
          <w:kern w:val="2"/>
          <w:szCs w:val="24"/>
          <w:highlight w:val="none"/>
          <w:lang w:eastAsia="zh-CN"/>
        </w:rPr>
      </w:pPr>
      <w:r>
        <w:rPr>
          <w:rFonts w:hint="eastAsia" w:ascii="宋体" w:hAnsi="宋体" w:eastAsia="宋体" w:cs="宋体"/>
          <w:b/>
          <w:caps/>
          <w:color w:val="auto"/>
          <w:kern w:val="2"/>
          <w:szCs w:val="24"/>
          <w:highlight w:val="none"/>
          <w:lang w:eastAsia="zh-CN"/>
        </w:rPr>
        <w:t>（本项目无需递交磋商保证金）</w:t>
      </w:r>
    </w:p>
    <w:p w14:paraId="2CB3F6EC">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36A88655">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02A8A987">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53B18459">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4E65012F">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1C4F9823">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6068A492">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2D045BC4">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0B61C4C3">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1FF29FF6">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4A73798F">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7080B55A">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74D97030">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4B66B497">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559134EE">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6E0DF508">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4F97F746">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6483C7F2">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14F9F92B">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497A1EEE">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038D117E">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37FF7EC5">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737877DB">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04E6536D">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7C727932">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3FB10DF2">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5FCC4589">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3CD6A82E">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7D7D34F0">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407C5FE4">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4FAE0BEA">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b/>
          <w:caps/>
          <w:color w:val="auto"/>
          <w:kern w:val="2"/>
          <w:szCs w:val="24"/>
          <w:highlight w:val="none"/>
        </w:rPr>
      </w:pPr>
    </w:p>
    <w:p w14:paraId="1CA6776D">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color w:val="auto"/>
          <w:kern w:val="2"/>
          <w:szCs w:val="24"/>
          <w:highlight w:val="none"/>
        </w:rPr>
      </w:pPr>
    </w:p>
    <w:p w14:paraId="0BA475EA">
      <w:pPr>
        <w:pBdr>
          <w:top w:val="none" w:color="auto" w:sz="0" w:space="1"/>
          <w:left w:val="none" w:color="auto" w:sz="0" w:space="4"/>
          <w:bottom w:val="none" w:color="auto" w:sz="0" w:space="1"/>
          <w:right w:val="none" w:color="auto" w:sz="0" w:space="4"/>
        </w:pBdr>
        <w:spacing w:after="120"/>
        <w:ind w:firstLine="281" w:firstLineChars="100"/>
        <w:jc w:val="center"/>
        <w:outlineLvl w:val="1"/>
        <w:rPr>
          <w:rFonts w:hint="eastAsia" w:ascii="宋体" w:hAnsi="宋体" w:eastAsia="宋体" w:cs="宋体"/>
          <w:bCs/>
          <w:color w:val="auto"/>
          <w:kern w:val="2"/>
          <w:sz w:val="28"/>
          <w:szCs w:val="28"/>
          <w:highlight w:val="none"/>
        </w:rPr>
      </w:pPr>
      <w:r>
        <w:rPr>
          <w:rFonts w:hint="eastAsia" w:ascii="宋体" w:hAnsi="宋体" w:eastAsia="宋体" w:cs="宋体"/>
          <w:b/>
          <w:color w:val="auto"/>
          <w:sz w:val="28"/>
          <w:szCs w:val="28"/>
          <w:highlight w:val="none"/>
        </w:rPr>
        <w:br w:type="page"/>
      </w:r>
      <w:bookmarkStart w:id="123" w:name="_Toc6980"/>
      <w:bookmarkStart w:id="124" w:name="_Toc19952"/>
      <w:r>
        <w:rPr>
          <w:rStyle w:val="330"/>
          <w:rFonts w:hint="eastAsia" w:ascii="宋体" w:hAnsi="宋体" w:eastAsia="宋体" w:cs="宋体"/>
          <w:bCs/>
          <w:color w:val="auto"/>
          <w:sz w:val="28"/>
          <w:szCs w:val="28"/>
          <w:highlight w:val="none"/>
        </w:rPr>
        <w:t>六、</w:t>
      </w:r>
      <w:r>
        <w:rPr>
          <w:rStyle w:val="330"/>
          <w:rFonts w:hint="eastAsia" w:ascii="宋体" w:hAnsi="宋体" w:eastAsia="宋体" w:cs="宋体"/>
          <w:bCs/>
          <w:color w:val="auto"/>
          <w:sz w:val="28"/>
          <w:szCs w:val="28"/>
          <w:highlight w:val="none"/>
          <w:lang w:eastAsia="zh-CN"/>
        </w:rPr>
        <w:t>磋商报价</w:t>
      </w:r>
      <w:r>
        <w:rPr>
          <w:rStyle w:val="330"/>
          <w:rFonts w:hint="eastAsia" w:ascii="宋体" w:hAnsi="宋体" w:eastAsia="宋体" w:cs="宋体"/>
          <w:bCs/>
          <w:color w:val="auto"/>
          <w:sz w:val="28"/>
          <w:szCs w:val="28"/>
          <w:highlight w:val="none"/>
        </w:rPr>
        <w:t>明细表</w:t>
      </w:r>
      <w:bookmarkEnd w:id="123"/>
      <w:bookmarkEnd w:id="124"/>
    </w:p>
    <w:p w14:paraId="4BED761A">
      <w:pPr>
        <w:pBdr>
          <w:top w:val="none" w:color="auto" w:sz="0" w:space="1"/>
          <w:left w:val="none" w:color="auto" w:sz="0" w:space="4"/>
          <w:bottom w:val="none" w:color="auto" w:sz="0" w:space="1"/>
          <w:right w:val="none" w:color="auto" w:sz="0" w:space="4"/>
        </w:pBdr>
        <w:autoSpaceDE/>
        <w:autoSpaceDN/>
        <w:adjustRightInd/>
        <w:spacing w:line="240" w:lineRule="exact"/>
        <w:ind w:right="-244"/>
        <w:jc w:val="both"/>
        <w:textAlignment w:val="auto"/>
        <w:rPr>
          <w:rFonts w:hint="eastAsia" w:ascii="宋体" w:hAnsi="宋体" w:eastAsia="宋体" w:cs="宋体"/>
          <w:color w:val="auto"/>
          <w:kern w:val="2"/>
          <w:szCs w:val="24"/>
          <w:highlight w:val="none"/>
        </w:rPr>
      </w:pPr>
    </w:p>
    <w:p w14:paraId="119418AB">
      <w:pPr>
        <w:pBdr>
          <w:top w:val="none" w:color="auto" w:sz="0" w:space="1"/>
          <w:left w:val="none" w:color="auto" w:sz="0" w:space="4"/>
          <w:bottom w:val="none" w:color="auto" w:sz="0" w:space="1"/>
          <w:right w:val="none" w:color="auto" w:sz="0" w:space="4"/>
        </w:pBdr>
        <w:autoSpaceDE/>
        <w:autoSpaceDN/>
        <w:adjustRightInd/>
        <w:spacing w:line="240" w:lineRule="exact"/>
        <w:ind w:right="-244"/>
        <w:jc w:val="both"/>
        <w:textAlignment w:val="auto"/>
        <w:rPr>
          <w:rFonts w:hint="eastAsia" w:ascii="宋体" w:hAnsi="宋体" w:eastAsia="宋体" w:cs="宋体"/>
          <w:color w:val="auto"/>
          <w:kern w:val="2"/>
          <w:szCs w:val="24"/>
          <w:highlight w:val="none"/>
        </w:rPr>
      </w:pPr>
    </w:p>
    <w:p w14:paraId="20997A7B">
      <w:pPr>
        <w:pBdr>
          <w:top w:val="none" w:color="auto" w:sz="0" w:space="1"/>
          <w:left w:val="none" w:color="auto" w:sz="0" w:space="4"/>
          <w:bottom w:val="none" w:color="auto" w:sz="0" w:space="1"/>
          <w:right w:val="none" w:color="auto" w:sz="0" w:space="4"/>
        </w:pBdr>
        <w:autoSpaceDE/>
        <w:autoSpaceDN/>
        <w:adjustRightInd/>
        <w:spacing w:line="240" w:lineRule="exact"/>
        <w:ind w:right="-244"/>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p w14:paraId="309E871A">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kern w:val="2"/>
          <w:szCs w:val="24"/>
          <w:highlight w:val="none"/>
        </w:rPr>
      </w:pPr>
    </w:p>
    <w:p w14:paraId="08C0A89C">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项目编号：</w:t>
      </w:r>
    </w:p>
    <w:tbl>
      <w:tblPr>
        <w:tblStyle w:val="84"/>
        <w:tblpPr w:leftFromText="180" w:rightFromText="180" w:vertAnchor="text" w:horzAnchor="page" w:tblpX="1189" w:tblpY="479"/>
        <w:tblOverlap w:val="never"/>
        <w:tblW w:w="96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7"/>
        <w:gridCol w:w="3496"/>
        <w:gridCol w:w="1451"/>
        <w:gridCol w:w="1195"/>
        <w:gridCol w:w="1619"/>
        <w:gridCol w:w="1080"/>
      </w:tblGrid>
      <w:tr w14:paraId="0A20B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trPr>
        <w:tc>
          <w:tcPr>
            <w:tcW w:w="857" w:type="dxa"/>
            <w:vAlign w:val="center"/>
          </w:tcPr>
          <w:p w14:paraId="7CA5D99C">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highlight w:val="none"/>
              </w:rPr>
              <w:t>序号</w:t>
            </w:r>
          </w:p>
        </w:tc>
        <w:tc>
          <w:tcPr>
            <w:tcW w:w="3496" w:type="dxa"/>
            <w:vAlign w:val="center"/>
          </w:tcPr>
          <w:p w14:paraId="5E4B58B2">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highlight w:val="none"/>
              </w:rPr>
              <w:t>名称</w:t>
            </w:r>
          </w:p>
        </w:tc>
        <w:tc>
          <w:tcPr>
            <w:tcW w:w="1451" w:type="dxa"/>
            <w:vAlign w:val="center"/>
          </w:tcPr>
          <w:p w14:paraId="2900AD56">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highlight w:val="none"/>
              </w:rPr>
              <w:t>详细说明</w:t>
            </w:r>
          </w:p>
        </w:tc>
        <w:tc>
          <w:tcPr>
            <w:tcW w:w="1195" w:type="dxa"/>
            <w:vAlign w:val="center"/>
          </w:tcPr>
          <w:p w14:paraId="7B12B686">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highlight w:val="none"/>
              </w:rPr>
              <w:t>单价</w:t>
            </w:r>
          </w:p>
        </w:tc>
        <w:tc>
          <w:tcPr>
            <w:tcW w:w="1619" w:type="dxa"/>
            <w:tcBorders>
              <w:right w:val="single" w:color="auto" w:sz="4" w:space="0"/>
            </w:tcBorders>
            <w:vAlign w:val="center"/>
          </w:tcPr>
          <w:p w14:paraId="651652D1">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highlight w:val="none"/>
              </w:rPr>
              <w:t>数量</w:t>
            </w:r>
          </w:p>
        </w:tc>
        <w:tc>
          <w:tcPr>
            <w:tcW w:w="1080" w:type="dxa"/>
            <w:tcBorders>
              <w:left w:val="single" w:color="auto" w:sz="4" w:space="0"/>
            </w:tcBorders>
            <w:vAlign w:val="center"/>
          </w:tcPr>
          <w:p w14:paraId="58782E7E">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备注</w:t>
            </w:r>
          </w:p>
        </w:tc>
      </w:tr>
      <w:tr w14:paraId="08D57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857" w:type="dxa"/>
            <w:vAlign w:val="center"/>
          </w:tcPr>
          <w:p w14:paraId="380BC581">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highlight w:val="none"/>
              </w:rPr>
              <w:t>1</w:t>
            </w:r>
          </w:p>
        </w:tc>
        <w:tc>
          <w:tcPr>
            <w:tcW w:w="3496" w:type="dxa"/>
            <w:vAlign w:val="center"/>
          </w:tcPr>
          <w:p w14:paraId="5D56775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b/>
                <w:color w:val="auto"/>
                <w:kern w:val="2"/>
                <w:sz w:val="21"/>
                <w:szCs w:val="21"/>
                <w:highlight w:val="none"/>
              </w:rPr>
            </w:pPr>
          </w:p>
        </w:tc>
        <w:tc>
          <w:tcPr>
            <w:tcW w:w="1451" w:type="dxa"/>
            <w:vAlign w:val="center"/>
          </w:tcPr>
          <w:p w14:paraId="00C0D92F">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195" w:type="dxa"/>
            <w:vAlign w:val="center"/>
          </w:tcPr>
          <w:p w14:paraId="7B64BA44">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619" w:type="dxa"/>
            <w:tcBorders>
              <w:right w:val="single" w:color="auto" w:sz="4" w:space="0"/>
            </w:tcBorders>
            <w:vAlign w:val="center"/>
          </w:tcPr>
          <w:p w14:paraId="3272DA9A">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080" w:type="dxa"/>
            <w:tcBorders>
              <w:left w:val="single" w:color="auto" w:sz="4" w:space="0"/>
            </w:tcBorders>
            <w:vAlign w:val="center"/>
          </w:tcPr>
          <w:p w14:paraId="14C9D865">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r>
      <w:tr w14:paraId="3B741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857" w:type="dxa"/>
            <w:vAlign w:val="center"/>
          </w:tcPr>
          <w:p w14:paraId="1B8AA865">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highlight w:val="none"/>
              </w:rPr>
              <w:t>2</w:t>
            </w:r>
          </w:p>
        </w:tc>
        <w:tc>
          <w:tcPr>
            <w:tcW w:w="3496" w:type="dxa"/>
            <w:vAlign w:val="center"/>
          </w:tcPr>
          <w:p w14:paraId="6A2C8353">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b/>
                <w:color w:val="auto"/>
                <w:kern w:val="2"/>
                <w:sz w:val="21"/>
                <w:szCs w:val="21"/>
                <w:highlight w:val="none"/>
              </w:rPr>
            </w:pPr>
          </w:p>
        </w:tc>
        <w:tc>
          <w:tcPr>
            <w:tcW w:w="1451" w:type="dxa"/>
            <w:vAlign w:val="center"/>
          </w:tcPr>
          <w:p w14:paraId="0F1C844D">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195" w:type="dxa"/>
            <w:vAlign w:val="center"/>
          </w:tcPr>
          <w:p w14:paraId="12E10417">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619" w:type="dxa"/>
            <w:tcBorders>
              <w:right w:val="single" w:color="auto" w:sz="4" w:space="0"/>
            </w:tcBorders>
            <w:vAlign w:val="center"/>
          </w:tcPr>
          <w:p w14:paraId="18D2F62D">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080" w:type="dxa"/>
            <w:tcBorders>
              <w:left w:val="single" w:color="auto" w:sz="4" w:space="0"/>
            </w:tcBorders>
            <w:vAlign w:val="center"/>
          </w:tcPr>
          <w:p w14:paraId="2FF0AE56">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r>
      <w:tr w14:paraId="6A6D2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857" w:type="dxa"/>
            <w:vAlign w:val="center"/>
          </w:tcPr>
          <w:p w14:paraId="2FDABACA">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highlight w:val="none"/>
              </w:rPr>
              <w:t>3</w:t>
            </w:r>
          </w:p>
        </w:tc>
        <w:tc>
          <w:tcPr>
            <w:tcW w:w="3496" w:type="dxa"/>
            <w:vAlign w:val="center"/>
          </w:tcPr>
          <w:p w14:paraId="15050503">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kern w:val="2"/>
                <w:sz w:val="21"/>
                <w:szCs w:val="21"/>
                <w:highlight w:val="none"/>
              </w:rPr>
            </w:pPr>
          </w:p>
        </w:tc>
        <w:tc>
          <w:tcPr>
            <w:tcW w:w="1451" w:type="dxa"/>
            <w:vAlign w:val="center"/>
          </w:tcPr>
          <w:p w14:paraId="77D63D50">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195" w:type="dxa"/>
            <w:vAlign w:val="center"/>
          </w:tcPr>
          <w:p w14:paraId="1A036963">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619" w:type="dxa"/>
            <w:tcBorders>
              <w:right w:val="single" w:color="auto" w:sz="4" w:space="0"/>
            </w:tcBorders>
            <w:vAlign w:val="center"/>
          </w:tcPr>
          <w:p w14:paraId="3F252939">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080" w:type="dxa"/>
            <w:tcBorders>
              <w:left w:val="single" w:color="auto" w:sz="4" w:space="0"/>
            </w:tcBorders>
            <w:vAlign w:val="center"/>
          </w:tcPr>
          <w:p w14:paraId="1935ECD4">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r>
      <w:tr w14:paraId="461DC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857" w:type="dxa"/>
            <w:vAlign w:val="center"/>
          </w:tcPr>
          <w:p w14:paraId="01763C5D">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highlight w:val="none"/>
              </w:rPr>
              <w:t>4</w:t>
            </w:r>
          </w:p>
        </w:tc>
        <w:tc>
          <w:tcPr>
            <w:tcW w:w="3496" w:type="dxa"/>
            <w:vAlign w:val="center"/>
          </w:tcPr>
          <w:p w14:paraId="1A6429EE">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kern w:val="2"/>
                <w:sz w:val="21"/>
                <w:szCs w:val="21"/>
                <w:highlight w:val="none"/>
              </w:rPr>
            </w:pPr>
          </w:p>
        </w:tc>
        <w:tc>
          <w:tcPr>
            <w:tcW w:w="1451" w:type="dxa"/>
            <w:vAlign w:val="center"/>
          </w:tcPr>
          <w:p w14:paraId="41A6A3CD">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195" w:type="dxa"/>
            <w:vAlign w:val="center"/>
          </w:tcPr>
          <w:p w14:paraId="1E0DB1C4">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619" w:type="dxa"/>
            <w:tcBorders>
              <w:right w:val="single" w:color="auto" w:sz="4" w:space="0"/>
            </w:tcBorders>
            <w:vAlign w:val="center"/>
          </w:tcPr>
          <w:p w14:paraId="596035CF">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080" w:type="dxa"/>
            <w:tcBorders>
              <w:left w:val="single" w:color="auto" w:sz="4" w:space="0"/>
            </w:tcBorders>
            <w:vAlign w:val="center"/>
          </w:tcPr>
          <w:p w14:paraId="4470DCBD">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r>
      <w:tr w14:paraId="4AD39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857" w:type="dxa"/>
            <w:vAlign w:val="center"/>
          </w:tcPr>
          <w:p w14:paraId="6BD9245F">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w:t>
            </w:r>
          </w:p>
        </w:tc>
        <w:tc>
          <w:tcPr>
            <w:tcW w:w="3496" w:type="dxa"/>
            <w:vAlign w:val="center"/>
          </w:tcPr>
          <w:p w14:paraId="2D796868">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kern w:val="2"/>
                <w:sz w:val="21"/>
                <w:szCs w:val="21"/>
                <w:highlight w:val="none"/>
              </w:rPr>
            </w:pPr>
          </w:p>
        </w:tc>
        <w:tc>
          <w:tcPr>
            <w:tcW w:w="1451" w:type="dxa"/>
            <w:vAlign w:val="center"/>
          </w:tcPr>
          <w:p w14:paraId="23DC7F13">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195" w:type="dxa"/>
            <w:vAlign w:val="center"/>
          </w:tcPr>
          <w:p w14:paraId="54DFE143">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619" w:type="dxa"/>
            <w:tcBorders>
              <w:right w:val="single" w:color="auto" w:sz="4" w:space="0"/>
            </w:tcBorders>
            <w:vAlign w:val="center"/>
          </w:tcPr>
          <w:p w14:paraId="397EEC41">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080" w:type="dxa"/>
            <w:tcBorders>
              <w:left w:val="single" w:color="auto" w:sz="4" w:space="0"/>
            </w:tcBorders>
            <w:vAlign w:val="center"/>
          </w:tcPr>
          <w:p w14:paraId="40D99F92">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r>
      <w:tr w14:paraId="7CC22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857" w:type="dxa"/>
            <w:vAlign w:val="center"/>
          </w:tcPr>
          <w:p w14:paraId="04F59FCE">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6</w:t>
            </w:r>
          </w:p>
        </w:tc>
        <w:tc>
          <w:tcPr>
            <w:tcW w:w="3496" w:type="dxa"/>
            <w:vAlign w:val="center"/>
          </w:tcPr>
          <w:p w14:paraId="73DD223E">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b/>
                <w:bCs/>
                <w:color w:val="auto"/>
                <w:kern w:val="2"/>
                <w:sz w:val="21"/>
                <w:szCs w:val="21"/>
                <w:highlight w:val="none"/>
              </w:rPr>
            </w:pPr>
          </w:p>
        </w:tc>
        <w:tc>
          <w:tcPr>
            <w:tcW w:w="1451" w:type="dxa"/>
            <w:vAlign w:val="center"/>
          </w:tcPr>
          <w:p w14:paraId="2E1D00D2">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195" w:type="dxa"/>
            <w:vAlign w:val="center"/>
          </w:tcPr>
          <w:p w14:paraId="120B8052">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619" w:type="dxa"/>
            <w:tcBorders>
              <w:right w:val="single" w:color="auto" w:sz="4" w:space="0"/>
            </w:tcBorders>
            <w:vAlign w:val="center"/>
          </w:tcPr>
          <w:p w14:paraId="064AF766">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c>
          <w:tcPr>
            <w:tcW w:w="1080" w:type="dxa"/>
            <w:tcBorders>
              <w:left w:val="single" w:color="auto" w:sz="4" w:space="0"/>
            </w:tcBorders>
            <w:vAlign w:val="center"/>
          </w:tcPr>
          <w:p w14:paraId="20B52AE1">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p>
        </w:tc>
      </w:tr>
      <w:tr w14:paraId="66DE1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1" w:hRule="atLeast"/>
        </w:trPr>
        <w:tc>
          <w:tcPr>
            <w:tcW w:w="9698" w:type="dxa"/>
            <w:gridSpan w:val="6"/>
            <w:vAlign w:val="center"/>
          </w:tcPr>
          <w:p w14:paraId="6C8AFBBF">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highlight w:val="none"/>
              </w:rPr>
              <w:t>总价：人民币</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元（￥</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w:t>
            </w:r>
          </w:p>
        </w:tc>
      </w:tr>
    </w:tbl>
    <w:p w14:paraId="3FC933F9">
      <w:pPr>
        <w:pStyle w:val="331"/>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14:paraId="3E550F75">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kern w:val="2"/>
          <w:szCs w:val="24"/>
          <w:highlight w:val="none"/>
        </w:rPr>
      </w:pPr>
    </w:p>
    <w:p w14:paraId="77122A90">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 1、所有价格应以人民币为货币单位进行填写。</w:t>
      </w:r>
    </w:p>
    <w:p w14:paraId="1F0B416C">
      <w:pPr>
        <w:pBdr>
          <w:top w:val="none" w:color="auto" w:sz="0" w:space="1"/>
          <w:left w:val="none" w:color="auto" w:sz="0" w:space="4"/>
          <w:bottom w:val="none" w:color="auto" w:sz="0" w:space="1"/>
          <w:right w:val="none" w:color="auto" w:sz="0" w:space="4"/>
        </w:pBdr>
        <w:autoSpaceDE/>
        <w:autoSpaceDN/>
        <w:adjustRightInd/>
        <w:spacing w:line="360" w:lineRule="auto"/>
        <w:ind w:firstLine="660" w:firstLineChars="275"/>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lang w:val="en-US" w:eastAsia="zh-CN"/>
        </w:rPr>
        <w:t>投标</w:t>
      </w:r>
      <w:r>
        <w:rPr>
          <w:rFonts w:hint="eastAsia" w:ascii="宋体" w:hAnsi="宋体" w:eastAsia="宋体" w:cs="宋体"/>
          <w:color w:val="auto"/>
          <w:kern w:val="2"/>
          <w:szCs w:val="24"/>
          <w:highlight w:val="none"/>
        </w:rPr>
        <w:t>总价”应为各分项之和，应与“开标（唱标）一览表”总价一致。</w:t>
      </w:r>
    </w:p>
    <w:p w14:paraId="6CBBD51B">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rPr>
      </w:pPr>
    </w:p>
    <w:p w14:paraId="42788D74">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rPr>
      </w:pPr>
    </w:p>
    <w:p w14:paraId="00C3BFDB">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电子签</w:t>
      </w:r>
      <w:r>
        <w:rPr>
          <w:rFonts w:hint="eastAsia" w:ascii="宋体" w:hAnsi="宋体" w:eastAsia="宋体" w:cs="宋体"/>
          <w:color w:val="auto"/>
          <w:kern w:val="2"/>
          <w:szCs w:val="24"/>
          <w:highlight w:val="none"/>
          <w:u w:val="single"/>
        </w:rPr>
        <w:t>章）</w:t>
      </w:r>
    </w:p>
    <w:p w14:paraId="76E24648">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法定代表人或其委托代理人：</w:t>
      </w:r>
      <w:r>
        <w:rPr>
          <w:rFonts w:hint="eastAsia" w:ascii="宋体" w:hAnsi="宋体" w:eastAsia="宋体" w:cs="宋体"/>
          <w:color w:val="auto"/>
          <w:kern w:val="2"/>
          <w:szCs w:val="24"/>
          <w:highlight w:val="none"/>
          <w:u w:val="single"/>
          <w:lang w:val="en-US" w:eastAsia="zh-CN"/>
        </w:rPr>
        <w:t xml:space="preserve">     </w:t>
      </w:r>
      <w:r>
        <w:rPr>
          <w:rFonts w:hint="eastAsia" w:ascii="宋体" w:hAnsi="宋体" w:eastAsia="宋体" w:cs="宋体"/>
          <w:color w:val="auto"/>
          <w:kern w:val="2"/>
          <w:szCs w:val="24"/>
          <w:highlight w:val="none"/>
          <w:u w:val="single"/>
        </w:rPr>
        <w:t>（电子签名或电子签章）</w:t>
      </w:r>
    </w:p>
    <w:p w14:paraId="2583C775">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日     期：</w:t>
      </w:r>
      <w:r>
        <w:rPr>
          <w:rFonts w:hint="eastAsia" w:ascii="宋体" w:hAnsi="宋体" w:eastAsia="宋体" w:cs="宋体"/>
          <w:color w:val="auto"/>
          <w:kern w:val="2"/>
          <w:szCs w:val="24"/>
          <w:highlight w:val="none"/>
          <w:u w:val="single"/>
        </w:rPr>
        <w:t xml:space="preserve">     年   月  日</w:t>
      </w:r>
    </w:p>
    <w:p w14:paraId="3B66EE1B">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color w:val="auto"/>
          <w:kern w:val="2"/>
          <w:szCs w:val="24"/>
          <w:highlight w:val="none"/>
        </w:rPr>
      </w:pPr>
    </w:p>
    <w:p w14:paraId="2B1193BD">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color w:val="auto"/>
          <w:kern w:val="2"/>
          <w:szCs w:val="24"/>
          <w:highlight w:val="none"/>
        </w:rPr>
      </w:pPr>
    </w:p>
    <w:p w14:paraId="1F3C7850">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color w:val="auto"/>
          <w:kern w:val="2"/>
          <w:szCs w:val="24"/>
          <w:highlight w:val="none"/>
        </w:rPr>
      </w:pPr>
    </w:p>
    <w:p w14:paraId="365491DA">
      <w:pPr>
        <w:pBdr>
          <w:top w:val="none" w:color="auto" w:sz="0" w:space="1"/>
          <w:left w:val="none" w:color="auto" w:sz="0" w:space="4"/>
          <w:bottom w:val="none" w:color="auto" w:sz="0" w:space="1"/>
          <w:right w:val="none" w:color="auto" w:sz="0" w:space="4"/>
        </w:pBdr>
        <w:spacing w:line="360" w:lineRule="exact"/>
        <w:jc w:val="both"/>
        <w:rPr>
          <w:rFonts w:hint="eastAsia" w:ascii="宋体" w:hAnsi="宋体" w:eastAsia="宋体" w:cs="宋体"/>
          <w:color w:val="auto"/>
          <w:kern w:val="2"/>
          <w:szCs w:val="24"/>
          <w:highlight w:val="none"/>
        </w:rPr>
      </w:pPr>
    </w:p>
    <w:p w14:paraId="0F286817">
      <w:pPr>
        <w:pBdr>
          <w:top w:val="none" w:color="auto" w:sz="0" w:space="1"/>
          <w:left w:val="none" w:color="auto" w:sz="0" w:space="4"/>
          <w:bottom w:val="none" w:color="auto" w:sz="0" w:space="1"/>
          <w:right w:val="none" w:color="auto" w:sz="0" w:space="4"/>
        </w:pBdr>
        <w:spacing w:line="360" w:lineRule="exact"/>
        <w:ind w:firstLine="420"/>
        <w:jc w:val="both"/>
        <w:rPr>
          <w:rFonts w:hint="eastAsia" w:ascii="宋体" w:hAnsi="宋体" w:eastAsia="宋体" w:cs="宋体"/>
          <w:color w:val="auto"/>
          <w:kern w:val="2"/>
          <w:szCs w:val="24"/>
          <w:highlight w:val="none"/>
        </w:rPr>
      </w:pPr>
    </w:p>
    <w:bookmarkEnd w:id="100"/>
    <w:bookmarkEnd w:id="101"/>
    <w:bookmarkEnd w:id="102"/>
    <w:p w14:paraId="2116675E">
      <w:pPr>
        <w:keepNext/>
        <w:keepLines/>
        <w:pBdr>
          <w:top w:val="none" w:color="auto" w:sz="0" w:space="1"/>
          <w:left w:val="none" w:color="auto" w:sz="0" w:space="4"/>
          <w:bottom w:val="none" w:color="auto" w:sz="0" w:space="1"/>
          <w:right w:val="none" w:color="auto" w:sz="0" w:space="4"/>
        </w:pBdr>
        <w:spacing w:line="480" w:lineRule="auto"/>
        <w:jc w:val="center"/>
        <w:outlineLvl w:val="1"/>
        <w:rPr>
          <w:rFonts w:hint="eastAsia" w:ascii="宋体" w:hAnsi="宋体" w:eastAsia="宋体" w:cs="宋体"/>
          <w:b/>
          <w:bCs/>
          <w:color w:val="auto"/>
          <w:sz w:val="28"/>
          <w:szCs w:val="28"/>
          <w:highlight w:val="none"/>
        </w:rPr>
      </w:pPr>
      <w:bookmarkStart w:id="125" w:name="_Toc28131"/>
      <w:bookmarkStart w:id="126" w:name="_Toc9029"/>
      <w:bookmarkStart w:id="127" w:name="_Toc292983036"/>
      <w:bookmarkStart w:id="128" w:name="_Toc381796438"/>
      <w:bookmarkStart w:id="129" w:name="_Toc31603098"/>
      <w:bookmarkStart w:id="130" w:name="_Toc38173197"/>
      <w:r>
        <w:rPr>
          <w:rFonts w:hint="eastAsia" w:ascii="宋体" w:hAnsi="宋体" w:eastAsia="宋体" w:cs="宋体"/>
          <w:b/>
          <w:color w:val="auto"/>
          <w:sz w:val="28"/>
          <w:szCs w:val="28"/>
          <w:highlight w:val="none"/>
        </w:rPr>
        <w:br w:type="page"/>
      </w:r>
      <w:bookmarkStart w:id="131" w:name="_Toc20790"/>
      <w:bookmarkStart w:id="132" w:name="_Toc32191"/>
      <w:r>
        <w:rPr>
          <w:rFonts w:hint="eastAsia" w:ascii="宋体" w:hAnsi="宋体" w:eastAsia="宋体" w:cs="宋体"/>
          <w:b/>
          <w:color w:val="auto"/>
          <w:sz w:val="28"/>
          <w:szCs w:val="28"/>
          <w:highlight w:val="none"/>
        </w:rPr>
        <w:t>七、</w:t>
      </w:r>
      <w:r>
        <w:rPr>
          <w:rFonts w:hint="eastAsia" w:ascii="宋体" w:hAnsi="宋体" w:eastAsia="宋体" w:cs="宋体"/>
          <w:b/>
          <w:bCs/>
          <w:color w:val="auto"/>
          <w:sz w:val="28"/>
          <w:szCs w:val="28"/>
          <w:highlight w:val="none"/>
        </w:rPr>
        <w:t>商务条款、技术规格偏离表</w:t>
      </w:r>
      <w:bookmarkEnd w:id="131"/>
    </w:p>
    <w:p w14:paraId="07696A06">
      <w:pPr>
        <w:pBdr>
          <w:top w:val="none" w:color="auto" w:sz="0" w:space="1"/>
          <w:left w:val="none" w:color="auto" w:sz="0" w:space="4"/>
          <w:bottom w:val="none" w:color="auto" w:sz="0" w:space="1"/>
          <w:right w:val="none" w:color="auto" w:sz="0" w:space="4"/>
        </w:pBdr>
        <w:autoSpaceDE/>
        <w:autoSpaceDN/>
        <w:adjustRightInd/>
        <w:spacing w:line="240" w:lineRule="exact"/>
        <w:ind w:right="-244"/>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p w14:paraId="32B2BB8C">
      <w:pPr>
        <w:keepNext/>
        <w:keepLines/>
        <w:pBdr>
          <w:top w:val="none" w:color="auto" w:sz="0" w:space="1"/>
          <w:left w:val="none" w:color="auto" w:sz="0" w:space="4"/>
          <w:bottom w:val="none" w:color="auto" w:sz="0" w:space="1"/>
          <w:right w:val="none" w:color="auto" w:sz="0" w:space="4"/>
        </w:pBdr>
        <w:spacing w:line="480" w:lineRule="auto"/>
        <w:jc w:val="both"/>
        <w:outlineLvl w:val="2"/>
        <w:rPr>
          <w:rFonts w:hint="eastAsia" w:ascii="宋体" w:hAnsi="宋体" w:eastAsia="宋体" w:cs="宋体"/>
          <w:bCs/>
          <w:color w:val="auto"/>
          <w:szCs w:val="24"/>
          <w:highlight w:val="none"/>
        </w:rPr>
      </w:pPr>
      <w:bookmarkStart w:id="133" w:name="_Toc25987"/>
      <w:r>
        <w:rPr>
          <w:rFonts w:hint="eastAsia" w:ascii="宋体" w:hAnsi="宋体" w:eastAsia="宋体" w:cs="宋体"/>
          <w:bCs/>
          <w:color w:val="auto"/>
          <w:szCs w:val="24"/>
          <w:highlight w:val="none"/>
        </w:rPr>
        <w:t>项目编号：</w:t>
      </w:r>
      <w:bookmarkEnd w:id="133"/>
    </w:p>
    <w:tbl>
      <w:tblPr>
        <w:tblStyle w:val="84"/>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2051"/>
        <w:gridCol w:w="2077"/>
        <w:gridCol w:w="2152"/>
        <w:gridCol w:w="1830"/>
      </w:tblGrid>
      <w:tr w14:paraId="741B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41" w:type="dxa"/>
            <w:vAlign w:val="center"/>
          </w:tcPr>
          <w:p w14:paraId="78FA10C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内   容</w:t>
            </w:r>
          </w:p>
        </w:tc>
        <w:tc>
          <w:tcPr>
            <w:tcW w:w="2051" w:type="dxa"/>
            <w:vAlign w:val="center"/>
          </w:tcPr>
          <w:p w14:paraId="55C0CAD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招标</w:t>
            </w:r>
            <w:r>
              <w:rPr>
                <w:rFonts w:hint="eastAsia" w:ascii="宋体" w:hAnsi="宋体" w:eastAsia="宋体" w:cs="宋体"/>
                <w:color w:val="auto"/>
                <w:kern w:val="2"/>
                <w:sz w:val="22"/>
                <w:szCs w:val="22"/>
                <w:highlight w:val="none"/>
                <w:lang w:eastAsia="zh-CN"/>
              </w:rPr>
              <w:t>文件</w:t>
            </w:r>
          </w:p>
          <w:p w14:paraId="1FAEA9B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条目</w:t>
            </w:r>
          </w:p>
        </w:tc>
        <w:tc>
          <w:tcPr>
            <w:tcW w:w="2077" w:type="dxa"/>
            <w:vAlign w:val="center"/>
          </w:tcPr>
          <w:p w14:paraId="52082B4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招标</w:t>
            </w:r>
            <w:r>
              <w:rPr>
                <w:rFonts w:hint="eastAsia" w:ascii="宋体" w:hAnsi="宋体" w:eastAsia="宋体" w:cs="宋体"/>
                <w:color w:val="auto"/>
                <w:kern w:val="2"/>
                <w:sz w:val="22"/>
                <w:szCs w:val="22"/>
                <w:highlight w:val="none"/>
                <w:lang w:eastAsia="zh-CN"/>
              </w:rPr>
              <w:t>文件</w:t>
            </w:r>
          </w:p>
          <w:p w14:paraId="554F790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规格要求</w:t>
            </w:r>
          </w:p>
        </w:tc>
        <w:tc>
          <w:tcPr>
            <w:tcW w:w="2152" w:type="dxa"/>
            <w:vAlign w:val="center"/>
          </w:tcPr>
          <w:p w14:paraId="4A7E719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投标</w:t>
            </w:r>
            <w:r>
              <w:rPr>
                <w:rFonts w:hint="eastAsia" w:ascii="宋体" w:hAnsi="宋体" w:eastAsia="宋体" w:cs="宋体"/>
                <w:color w:val="auto"/>
                <w:kern w:val="2"/>
                <w:sz w:val="22"/>
                <w:szCs w:val="22"/>
                <w:highlight w:val="none"/>
              </w:rPr>
              <w:t>申请文件</w:t>
            </w:r>
          </w:p>
          <w:p w14:paraId="4CABF15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对应规格</w:t>
            </w:r>
          </w:p>
        </w:tc>
        <w:tc>
          <w:tcPr>
            <w:tcW w:w="1830" w:type="dxa"/>
            <w:vAlign w:val="center"/>
          </w:tcPr>
          <w:p w14:paraId="07AB747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说   明</w:t>
            </w:r>
          </w:p>
        </w:tc>
      </w:tr>
      <w:tr w14:paraId="1EB0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841" w:type="dxa"/>
            <w:vMerge w:val="restart"/>
            <w:vAlign w:val="center"/>
          </w:tcPr>
          <w:p w14:paraId="63BB997F">
            <w:pPr>
              <w:pBdr>
                <w:top w:val="none" w:color="auto" w:sz="0" w:space="1"/>
                <w:left w:val="none" w:color="auto" w:sz="0" w:space="4"/>
                <w:bottom w:val="none" w:color="auto" w:sz="0" w:space="1"/>
                <w:right w:val="none" w:color="auto" w:sz="0" w:space="4"/>
              </w:pBdr>
              <w:autoSpaceDE/>
              <w:autoSpaceDN/>
              <w:adjustRightInd/>
              <w:ind w:firstLine="220" w:firstLineChars="1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商务条款</w:t>
            </w:r>
          </w:p>
        </w:tc>
        <w:tc>
          <w:tcPr>
            <w:tcW w:w="2051" w:type="dxa"/>
            <w:vAlign w:val="center"/>
          </w:tcPr>
          <w:p w14:paraId="7A172EF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03D0883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732FF35A">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2704F04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69A3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19806FA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3825E95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3F671EE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5DCEBA6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5C3B373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3498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2FEC877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4AEA6D2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764C117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3A75E93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6C0179B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024E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6FD8195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21BAEB3F">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74C79D4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0B5C4CB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4DC3E66E">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5D4A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3CE41F7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5A623E70">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76BCC00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153E6EDF">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5715C3E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1283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restart"/>
            <w:vAlign w:val="center"/>
          </w:tcPr>
          <w:p w14:paraId="39959645">
            <w:pPr>
              <w:pBdr>
                <w:top w:val="none" w:color="auto" w:sz="0" w:space="1"/>
                <w:left w:val="none" w:color="auto" w:sz="0" w:space="4"/>
                <w:bottom w:val="none" w:color="auto" w:sz="0" w:space="1"/>
                <w:right w:val="none" w:color="auto" w:sz="0" w:space="4"/>
              </w:pBdr>
              <w:autoSpaceDE/>
              <w:autoSpaceDN/>
              <w:adjustRightInd/>
              <w:ind w:firstLine="220" w:firstLineChars="1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技术偏离</w:t>
            </w:r>
          </w:p>
        </w:tc>
        <w:tc>
          <w:tcPr>
            <w:tcW w:w="2051" w:type="dxa"/>
            <w:vAlign w:val="center"/>
          </w:tcPr>
          <w:p w14:paraId="288DF89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3E7D7C0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0F6FC49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1BCB2A10">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3BF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71EF932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61FFDB0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5830ABF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65231B1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01866F1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08EE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63B03F1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294B912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48C6E75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21D1294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68BCABC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27A9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185722D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5295929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37F8A98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0E1E849E">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3FC96B5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26B6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6A2541F7">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4667A71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751A998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2F2D4744">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2A7230D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r w14:paraId="4B57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1" w:type="dxa"/>
            <w:vMerge w:val="continue"/>
            <w:vAlign w:val="center"/>
          </w:tcPr>
          <w:p w14:paraId="140C290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51" w:type="dxa"/>
            <w:vAlign w:val="center"/>
          </w:tcPr>
          <w:p w14:paraId="35CB5DDE">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077" w:type="dxa"/>
            <w:vAlign w:val="center"/>
          </w:tcPr>
          <w:p w14:paraId="0E2BEAFE">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2152" w:type="dxa"/>
            <w:vAlign w:val="center"/>
          </w:tcPr>
          <w:p w14:paraId="4B4CCC8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c>
          <w:tcPr>
            <w:tcW w:w="1830" w:type="dxa"/>
            <w:vAlign w:val="center"/>
          </w:tcPr>
          <w:p w14:paraId="6F7AF6C7">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2"/>
                <w:szCs w:val="22"/>
                <w:highlight w:val="none"/>
              </w:rPr>
            </w:pPr>
          </w:p>
        </w:tc>
      </w:tr>
    </w:tbl>
    <w:p w14:paraId="748B3FF8">
      <w:pPr>
        <w:pBdr>
          <w:top w:val="none" w:color="auto" w:sz="0" w:space="1"/>
          <w:left w:val="none" w:color="auto" w:sz="0" w:space="4"/>
          <w:bottom w:val="none" w:color="auto" w:sz="0" w:space="1"/>
          <w:right w:val="none" w:color="auto" w:sz="0" w:space="4"/>
        </w:pBdr>
        <w:spacing w:line="400" w:lineRule="atLeast"/>
        <w:ind w:left="583" w:hanging="583" w:hangingChars="243"/>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Cs w:val="24"/>
          <w:highlight w:val="none"/>
        </w:rPr>
        <w:t>注： 如有偏离，必须在偏离表中进行详细对比说明并注明正偏离（负偏离），如不说明偏离情况，视为完全响应</w:t>
      </w:r>
      <w:r>
        <w:rPr>
          <w:rFonts w:hint="eastAsia" w:ascii="宋体" w:hAnsi="宋体" w:eastAsia="宋体" w:cs="宋体"/>
          <w:color w:val="auto"/>
          <w:kern w:val="2"/>
          <w:szCs w:val="24"/>
          <w:highlight w:val="none"/>
          <w:lang w:eastAsia="zh-CN"/>
        </w:rPr>
        <w:t>竞争性磋商文件</w:t>
      </w:r>
      <w:r>
        <w:rPr>
          <w:rFonts w:hint="eastAsia" w:ascii="宋体" w:hAnsi="宋体" w:eastAsia="宋体" w:cs="宋体"/>
          <w:color w:val="auto"/>
          <w:kern w:val="2"/>
          <w:szCs w:val="24"/>
          <w:highlight w:val="none"/>
        </w:rPr>
        <w:t>要求无偏离。</w:t>
      </w:r>
    </w:p>
    <w:p w14:paraId="1703FBC7">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电子签</w:t>
      </w:r>
      <w:r>
        <w:rPr>
          <w:rFonts w:hint="eastAsia" w:ascii="宋体" w:hAnsi="宋体" w:eastAsia="宋体" w:cs="宋体"/>
          <w:color w:val="auto"/>
          <w:kern w:val="2"/>
          <w:szCs w:val="24"/>
          <w:highlight w:val="none"/>
          <w:u w:val="single"/>
        </w:rPr>
        <w:t>章）</w:t>
      </w:r>
    </w:p>
    <w:p w14:paraId="4EA35838">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法定代表人或其委托代理人：</w:t>
      </w:r>
      <w:r>
        <w:rPr>
          <w:rFonts w:hint="eastAsia" w:ascii="宋体" w:hAnsi="宋体" w:eastAsia="宋体" w:cs="宋体"/>
          <w:color w:val="auto"/>
          <w:kern w:val="2"/>
          <w:szCs w:val="24"/>
          <w:highlight w:val="none"/>
          <w:u w:val="single"/>
          <w:lang w:val="en-US" w:eastAsia="zh-CN"/>
        </w:rPr>
        <w:t xml:space="preserve">     </w:t>
      </w:r>
      <w:r>
        <w:rPr>
          <w:rFonts w:hint="eastAsia" w:ascii="宋体" w:hAnsi="宋体" w:eastAsia="宋体" w:cs="宋体"/>
          <w:color w:val="auto"/>
          <w:kern w:val="2"/>
          <w:szCs w:val="24"/>
          <w:highlight w:val="none"/>
          <w:u w:val="single"/>
        </w:rPr>
        <w:t>（电子签名或电子签章）</w:t>
      </w:r>
    </w:p>
    <w:p w14:paraId="29872B82">
      <w:pPr>
        <w:pBdr>
          <w:top w:val="none" w:color="auto" w:sz="0" w:space="1"/>
          <w:left w:val="none" w:color="auto" w:sz="0" w:space="4"/>
          <w:bottom w:val="none" w:color="auto" w:sz="0" w:space="1"/>
          <w:right w:val="none" w:color="auto" w:sz="0" w:space="4"/>
        </w:pBdr>
        <w:autoSpaceDE/>
        <w:autoSpaceDN/>
        <w:adjustRightInd/>
        <w:spacing w:line="500" w:lineRule="exact"/>
        <w:jc w:val="both"/>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日     期：</w:t>
      </w:r>
      <w:r>
        <w:rPr>
          <w:rFonts w:hint="eastAsia" w:ascii="宋体" w:hAnsi="宋体" w:eastAsia="宋体" w:cs="宋体"/>
          <w:color w:val="auto"/>
          <w:kern w:val="2"/>
          <w:szCs w:val="24"/>
          <w:highlight w:val="none"/>
          <w:u w:val="single"/>
        </w:rPr>
        <w:t xml:space="preserve">     年   月  日</w:t>
      </w:r>
    </w:p>
    <w:p w14:paraId="02F40B4C">
      <w:pPr>
        <w:keepNext/>
        <w:keepLines/>
        <w:pBdr>
          <w:top w:val="none" w:color="auto" w:sz="0" w:space="1"/>
          <w:left w:val="none" w:color="auto" w:sz="0" w:space="4"/>
          <w:bottom w:val="none" w:color="auto" w:sz="0" w:space="1"/>
          <w:right w:val="none" w:color="auto" w:sz="0" w:space="4"/>
        </w:pBdr>
        <w:spacing w:line="48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134" w:name="_Toc19370"/>
      <w:r>
        <w:rPr>
          <w:rFonts w:hint="eastAsia" w:ascii="宋体" w:hAnsi="宋体" w:eastAsia="宋体" w:cs="宋体"/>
          <w:b/>
          <w:color w:val="auto"/>
          <w:sz w:val="28"/>
          <w:szCs w:val="28"/>
          <w:highlight w:val="none"/>
        </w:rPr>
        <w:t>八、资格审查资料</w:t>
      </w:r>
      <w:bookmarkEnd w:id="125"/>
      <w:bookmarkEnd w:id="126"/>
      <w:bookmarkEnd w:id="132"/>
      <w:bookmarkEnd w:id="134"/>
    </w:p>
    <w:p w14:paraId="5A362686">
      <w:pPr>
        <w:pBdr>
          <w:top w:val="none" w:color="auto" w:sz="0" w:space="1"/>
          <w:left w:val="none" w:color="auto" w:sz="0" w:space="4"/>
          <w:bottom w:val="none" w:color="auto" w:sz="0" w:space="1"/>
          <w:right w:val="none" w:color="auto" w:sz="0" w:space="4"/>
        </w:pBdr>
        <w:autoSpaceDE/>
        <w:autoSpaceDN/>
        <w:adjustRightInd/>
        <w:snapToGrid w:val="0"/>
        <w:spacing w:line="400" w:lineRule="exact"/>
        <w:jc w:val="center"/>
        <w:textAlignment w:val="auto"/>
        <w:outlineLvl w:val="2"/>
        <w:rPr>
          <w:rFonts w:hint="eastAsia" w:ascii="宋体" w:hAnsi="宋体" w:eastAsia="宋体" w:cs="宋体"/>
          <w:b/>
          <w:color w:val="auto"/>
          <w:kern w:val="2"/>
          <w:sz w:val="21"/>
          <w:szCs w:val="21"/>
          <w:highlight w:val="none"/>
        </w:rPr>
      </w:pPr>
      <w:bookmarkStart w:id="135" w:name="_Toc30652"/>
      <w:r>
        <w:rPr>
          <w:rFonts w:hint="eastAsia" w:ascii="宋体" w:hAnsi="宋体" w:eastAsia="宋体" w:cs="宋体"/>
          <w:b/>
          <w:color w:val="auto"/>
          <w:kern w:val="2"/>
          <w:szCs w:val="24"/>
          <w:highlight w:val="none"/>
        </w:rPr>
        <w:t>（一）资格后审申请书</w:t>
      </w:r>
      <w:bookmarkEnd w:id="135"/>
    </w:p>
    <w:p w14:paraId="544D61FF">
      <w:pPr>
        <w:pBdr>
          <w:top w:val="none" w:color="auto" w:sz="0" w:space="1"/>
          <w:left w:val="none" w:color="auto" w:sz="0" w:space="4"/>
          <w:bottom w:val="none" w:color="auto" w:sz="0" w:space="1"/>
          <w:right w:val="none" w:color="auto" w:sz="0" w:space="4"/>
        </w:pBdr>
        <w:tabs>
          <w:tab w:val="left" w:pos="5015"/>
        </w:tabs>
        <w:autoSpaceDE/>
        <w:autoSpaceDN/>
        <w:adjustRightInd/>
        <w:snapToGrid w:val="0"/>
        <w:spacing w:line="360" w:lineRule="auto"/>
        <w:jc w:val="both"/>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致：</w:t>
      </w:r>
      <w:r>
        <w:rPr>
          <w:rFonts w:hint="eastAsia" w:ascii="宋体" w:hAnsi="宋体" w:eastAsia="宋体" w:cs="宋体"/>
          <w:b/>
          <w:color w:val="auto"/>
          <w:kern w:val="2"/>
          <w:szCs w:val="24"/>
          <w:highlight w:val="none"/>
          <w:u w:val="single"/>
        </w:rPr>
        <w:t xml:space="preserve">        （采购人）             </w:t>
      </w:r>
      <w:r>
        <w:rPr>
          <w:rFonts w:hint="eastAsia" w:ascii="宋体" w:hAnsi="宋体" w:eastAsia="宋体" w:cs="宋体"/>
          <w:b/>
          <w:color w:val="auto"/>
          <w:kern w:val="2"/>
          <w:szCs w:val="24"/>
          <w:highlight w:val="none"/>
        </w:rPr>
        <w:t>：</w:t>
      </w:r>
    </w:p>
    <w:p w14:paraId="1EC0C7A8">
      <w:pPr>
        <w:pBdr>
          <w:top w:val="none" w:color="auto" w:sz="0" w:space="1"/>
          <w:left w:val="none" w:color="auto" w:sz="0" w:space="4"/>
          <w:bottom w:val="none" w:color="auto" w:sz="0" w:space="1"/>
          <w:right w:val="none" w:color="auto" w:sz="0" w:space="4"/>
        </w:pBdr>
        <w:tabs>
          <w:tab w:val="left" w:pos="5015"/>
        </w:tabs>
        <w:autoSpaceDE/>
        <w:autoSpaceDN/>
        <w:adjustRightInd/>
        <w:snapToGrid w:val="0"/>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1.经授权作为代表，并以</w:t>
      </w:r>
      <w:r>
        <w:rPr>
          <w:rFonts w:hint="eastAsia" w:ascii="宋体" w:hAnsi="宋体" w:eastAsia="宋体" w:cs="宋体"/>
          <w:color w:val="auto"/>
          <w:kern w:val="2"/>
          <w:szCs w:val="24"/>
          <w:highlight w:val="none"/>
          <w:u w:val="single"/>
          <w:lang w:val="en-US" w:eastAsia="zh-CN"/>
        </w:rPr>
        <w:t xml:space="preserve">   </w:t>
      </w:r>
      <w:r>
        <w:rPr>
          <w:rFonts w:hint="eastAsia" w:ascii="宋体" w:hAnsi="宋体" w:eastAsia="宋体" w:cs="宋体"/>
          <w:color w:val="auto"/>
          <w:kern w:val="2"/>
          <w:szCs w:val="24"/>
          <w:highlight w:val="none"/>
          <w:u w:val="single"/>
        </w:rPr>
        <w:t>（</w:t>
      </w:r>
      <w:r>
        <w:rPr>
          <w:rFonts w:hint="eastAsia" w:ascii="宋体" w:hAnsi="宋体" w:eastAsia="宋体" w:cs="宋体"/>
          <w:color w:val="auto"/>
          <w:kern w:val="2"/>
          <w:szCs w:val="24"/>
          <w:highlight w:val="none"/>
          <w:u w:val="single"/>
          <w:lang w:eastAsia="zh-CN"/>
        </w:rPr>
        <w:t>供应商</w:t>
      </w:r>
      <w:r>
        <w:rPr>
          <w:rFonts w:hint="eastAsia" w:ascii="宋体" w:hAnsi="宋体" w:eastAsia="宋体" w:cs="宋体"/>
          <w:color w:val="auto"/>
          <w:kern w:val="2"/>
          <w:szCs w:val="24"/>
          <w:highlight w:val="none"/>
          <w:u w:val="single"/>
        </w:rPr>
        <w:t>名称）</w:t>
      </w:r>
      <w:r>
        <w:rPr>
          <w:rFonts w:hint="eastAsia" w:ascii="宋体" w:hAnsi="宋体" w:eastAsia="宋体" w:cs="宋体"/>
          <w:color w:val="auto"/>
          <w:kern w:val="2"/>
          <w:szCs w:val="24"/>
          <w:highlight w:val="none"/>
        </w:rPr>
        <w:t>（以下简称“</w:t>
      </w: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”）的名义，在充分理解《</w:t>
      </w:r>
      <w:r>
        <w:rPr>
          <w:rFonts w:hint="eastAsia" w:ascii="宋体" w:hAnsi="宋体" w:eastAsia="宋体" w:cs="宋体"/>
          <w:color w:val="auto"/>
          <w:kern w:val="2"/>
          <w:szCs w:val="24"/>
          <w:highlight w:val="none"/>
          <w:lang w:eastAsia="zh-CN"/>
        </w:rPr>
        <w:t>竞争性磋商文件</w:t>
      </w:r>
      <w:r>
        <w:rPr>
          <w:rFonts w:hint="eastAsia" w:ascii="宋体" w:hAnsi="宋体" w:eastAsia="宋体" w:cs="宋体"/>
          <w:color w:val="auto"/>
          <w:kern w:val="2"/>
          <w:szCs w:val="24"/>
          <w:highlight w:val="none"/>
        </w:rPr>
        <w:t>》的基础上，本申请书签字人在此以</w:t>
      </w:r>
      <w:r>
        <w:rPr>
          <w:rFonts w:hint="eastAsia" w:ascii="宋体" w:hAnsi="宋体" w:eastAsia="宋体" w:cs="宋体"/>
          <w:color w:val="auto"/>
          <w:kern w:val="2"/>
          <w:szCs w:val="24"/>
          <w:highlight w:val="none"/>
          <w:u w:val="single"/>
        </w:rPr>
        <w:t xml:space="preserve">   （项目名称）    </w:t>
      </w: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的身份，向你方提出资格后审申请。</w:t>
      </w:r>
    </w:p>
    <w:p w14:paraId="7D98581D">
      <w:pPr>
        <w:pBdr>
          <w:top w:val="none" w:color="auto" w:sz="0" w:space="1"/>
          <w:left w:val="none" w:color="auto" w:sz="0" w:space="4"/>
          <w:bottom w:val="none" w:color="auto" w:sz="0" w:space="1"/>
          <w:right w:val="none" w:color="auto" w:sz="0" w:space="4"/>
        </w:pBdr>
        <w:tabs>
          <w:tab w:val="left" w:pos="5015"/>
        </w:tabs>
        <w:autoSpaceDE/>
        <w:autoSpaceDN/>
        <w:adjustRightInd/>
        <w:snapToGrid w:val="0"/>
        <w:spacing w:line="360" w:lineRule="auto"/>
        <w:ind w:firstLine="480" w:firstLineChars="200"/>
        <w:jc w:val="both"/>
        <w:textAlignment w:val="auto"/>
        <w:outlineLvl w:val="3"/>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lang w:eastAsia="zh-CN"/>
        </w:rPr>
        <w:t>投标文件</w:t>
      </w:r>
      <w:r>
        <w:rPr>
          <w:rFonts w:hint="eastAsia" w:ascii="宋体" w:hAnsi="宋体" w:eastAsia="宋体" w:cs="宋体"/>
          <w:color w:val="auto"/>
          <w:kern w:val="2"/>
          <w:szCs w:val="24"/>
          <w:highlight w:val="none"/>
        </w:rPr>
        <w:t>中所要求的所有资格审查资料将作为本申请书附件。</w:t>
      </w:r>
    </w:p>
    <w:p w14:paraId="018F43B6">
      <w:pPr>
        <w:pBdr>
          <w:top w:val="none" w:color="auto" w:sz="0" w:space="1"/>
          <w:left w:val="none" w:color="auto" w:sz="0" w:space="4"/>
          <w:bottom w:val="none" w:color="auto" w:sz="0" w:space="1"/>
          <w:right w:val="none" w:color="auto" w:sz="0" w:space="4"/>
        </w:pBdr>
        <w:tabs>
          <w:tab w:val="left" w:pos="5015"/>
        </w:tabs>
        <w:autoSpaceDE/>
        <w:autoSpaceDN/>
        <w:adjustRightInd/>
        <w:snapToGrid w:val="0"/>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按资格审查的要求，你方授权代表可调查、审核我方提交的与本申请书相关的声明、文件和资料，并通过我方的开户银行和客户，澄清本申请书中有关财务和技术方面的问题。本申请书还将授权给有关的任何个人或机构及其授权代表，按你方的要求，提供必要的相关资料，以核实本申请书中提交的或与本申请人的资金来源、经验和能力有关的声明和资料。</w:t>
      </w:r>
    </w:p>
    <w:p w14:paraId="10683467">
      <w:pPr>
        <w:pBdr>
          <w:top w:val="none" w:color="auto" w:sz="0" w:space="1"/>
          <w:left w:val="none" w:color="auto" w:sz="0" w:space="4"/>
          <w:bottom w:val="none" w:color="auto" w:sz="0" w:space="1"/>
          <w:right w:val="none" w:color="auto" w:sz="0" w:space="4"/>
        </w:pBdr>
        <w:tabs>
          <w:tab w:val="left" w:pos="5015"/>
        </w:tabs>
        <w:autoSpaceDE/>
        <w:autoSpaceDN/>
        <w:adjustRightInd/>
        <w:snapToGrid w:val="0"/>
        <w:spacing w:line="360" w:lineRule="auto"/>
        <w:ind w:firstLine="480" w:firstLineChars="200"/>
        <w:jc w:val="both"/>
        <w:textAlignment w:val="auto"/>
        <w:outlineLvl w:val="3"/>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4.本申请充分理解下列情况：</w:t>
      </w:r>
    </w:p>
    <w:p w14:paraId="7AB9B144">
      <w:pPr>
        <w:pBdr>
          <w:top w:val="none" w:color="auto" w:sz="0" w:space="1"/>
          <w:left w:val="none" w:color="auto" w:sz="0" w:space="4"/>
          <w:bottom w:val="none" w:color="auto" w:sz="0" w:space="1"/>
          <w:right w:val="none" w:color="auto" w:sz="0" w:space="4"/>
        </w:pBdr>
        <w:tabs>
          <w:tab w:val="left" w:pos="360"/>
        </w:tabs>
        <w:autoSpaceDE/>
        <w:autoSpaceDN/>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（1）拒绝不符合资格审查合格条件的申请。</w:t>
      </w:r>
    </w:p>
    <w:p w14:paraId="674FBAD7">
      <w:pPr>
        <w:pBdr>
          <w:top w:val="none" w:color="auto" w:sz="0" w:space="1"/>
          <w:left w:val="none" w:color="auto" w:sz="0" w:space="4"/>
          <w:bottom w:val="none" w:color="auto" w:sz="0" w:space="1"/>
          <w:right w:val="none" w:color="auto" w:sz="0" w:space="4"/>
        </w:pBdr>
        <w:tabs>
          <w:tab w:val="left" w:pos="360"/>
        </w:tabs>
        <w:autoSpaceDE/>
        <w:autoSpaceDN/>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（2）若遇到特殊情况，取消资格后审及拒绝全部申请。</w:t>
      </w:r>
    </w:p>
    <w:p w14:paraId="67F93158">
      <w:pPr>
        <w:pBdr>
          <w:top w:val="none" w:color="auto" w:sz="0" w:space="1"/>
          <w:left w:val="none" w:color="auto" w:sz="0" w:space="4"/>
          <w:bottom w:val="none" w:color="auto" w:sz="0" w:space="1"/>
          <w:right w:val="none" w:color="auto" w:sz="0" w:space="4"/>
        </w:pBdr>
        <w:tabs>
          <w:tab w:val="left" w:pos="360"/>
        </w:tabs>
        <w:autoSpaceDE/>
        <w:autoSpaceDN/>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（3）采购人对由此引起的对申请人的影响不承担任何责任，亦无义务告知申请人有关上述行为的理由。</w:t>
      </w:r>
    </w:p>
    <w:p w14:paraId="691AB49E">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5.下述签字人在此声明，本申请书中所提交的声明和资料在各方面都是完整的、真实的和准确的。</w:t>
      </w:r>
    </w:p>
    <w:p w14:paraId="58281B2B">
      <w:pPr>
        <w:pBdr>
          <w:top w:val="none" w:color="auto" w:sz="0" w:space="1"/>
          <w:left w:val="none" w:color="auto" w:sz="0" w:space="4"/>
          <w:bottom w:val="none" w:color="auto" w:sz="0" w:space="1"/>
          <w:right w:val="none" w:color="auto" w:sz="0" w:space="4"/>
        </w:pBdr>
        <w:autoSpaceDE/>
        <w:autoSpaceDN/>
        <w:adjustRightInd/>
        <w:spacing w:line="360" w:lineRule="auto"/>
        <w:jc w:val="both"/>
        <w:textAlignment w:val="auto"/>
        <w:rPr>
          <w:rFonts w:hint="eastAsia" w:ascii="宋体" w:hAnsi="宋体" w:eastAsia="宋体" w:cs="宋体"/>
          <w:color w:val="auto"/>
          <w:kern w:val="2"/>
          <w:szCs w:val="24"/>
          <w:highlight w:val="none"/>
        </w:rPr>
      </w:pPr>
    </w:p>
    <w:p w14:paraId="47317089">
      <w:pPr>
        <w:pBdr>
          <w:top w:val="none" w:color="auto" w:sz="0" w:space="1"/>
          <w:left w:val="none" w:color="auto" w:sz="0" w:space="4"/>
          <w:bottom w:val="none" w:color="auto" w:sz="0" w:space="1"/>
          <w:right w:val="none" w:color="auto" w:sz="0" w:space="4"/>
        </w:pBdr>
        <w:autoSpaceDE/>
        <w:autoSpaceDN/>
        <w:adjustRightInd/>
        <w:spacing w:line="380" w:lineRule="exact"/>
        <w:jc w:val="both"/>
        <w:textAlignment w:val="auto"/>
        <w:rPr>
          <w:rFonts w:hint="eastAsia" w:ascii="宋体" w:hAnsi="宋体" w:eastAsia="宋体" w:cs="宋体"/>
          <w:color w:val="auto"/>
          <w:kern w:val="2"/>
          <w:szCs w:val="24"/>
          <w:highlight w:val="none"/>
        </w:rPr>
      </w:pPr>
    </w:p>
    <w:p w14:paraId="11F0302E">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                                </w:t>
      </w: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电子签</w:t>
      </w:r>
      <w:r>
        <w:rPr>
          <w:rFonts w:hint="eastAsia" w:ascii="宋体" w:hAnsi="宋体" w:eastAsia="宋体" w:cs="宋体"/>
          <w:color w:val="auto"/>
          <w:kern w:val="2"/>
          <w:szCs w:val="24"/>
          <w:highlight w:val="none"/>
          <w:u w:val="single"/>
        </w:rPr>
        <w:t>章）</w:t>
      </w:r>
    </w:p>
    <w:p w14:paraId="71FFE1B2">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Fonts w:hint="eastAsia" w:ascii="宋体" w:hAnsi="宋体" w:eastAsia="宋体" w:cs="宋体"/>
          <w:caps/>
          <w:color w:val="auto"/>
          <w:kern w:val="2"/>
          <w:szCs w:val="24"/>
          <w:highlight w:val="none"/>
          <w:u w:val="single"/>
        </w:rPr>
      </w:pPr>
      <w:r>
        <w:rPr>
          <w:rFonts w:hint="eastAsia" w:ascii="宋体" w:hAnsi="宋体" w:eastAsia="宋体" w:cs="宋体"/>
          <w:caps/>
          <w:color w:val="auto"/>
          <w:kern w:val="2"/>
          <w:szCs w:val="24"/>
          <w:highlight w:val="none"/>
          <w:lang w:val="en-US" w:eastAsia="zh-CN"/>
        </w:rPr>
        <w:t xml:space="preserve">                               </w:t>
      </w:r>
      <w:r>
        <w:rPr>
          <w:rFonts w:hint="eastAsia" w:ascii="宋体" w:hAnsi="宋体" w:eastAsia="宋体" w:cs="宋体"/>
          <w:caps/>
          <w:color w:val="auto"/>
          <w:kern w:val="2"/>
          <w:szCs w:val="24"/>
          <w:highlight w:val="none"/>
        </w:rPr>
        <w:t>法定代表人或其委托代理人：</w:t>
      </w:r>
      <w:r>
        <w:rPr>
          <w:rFonts w:hint="eastAsia" w:ascii="宋体" w:hAnsi="宋体" w:eastAsia="宋体" w:cs="宋体"/>
          <w:caps/>
          <w:color w:val="auto"/>
          <w:kern w:val="2"/>
          <w:szCs w:val="24"/>
          <w:highlight w:val="none"/>
          <w:u w:val="single"/>
          <w:lang w:val="en-US" w:eastAsia="zh-CN"/>
        </w:rPr>
        <w:t xml:space="preserve">     </w:t>
      </w:r>
      <w:r>
        <w:rPr>
          <w:rFonts w:hint="eastAsia" w:ascii="宋体" w:hAnsi="宋体" w:eastAsia="宋体" w:cs="宋体"/>
          <w:caps/>
          <w:color w:val="auto"/>
          <w:kern w:val="2"/>
          <w:szCs w:val="24"/>
          <w:highlight w:val="none"/>
          <w:u w:val="single"/>
        </w:rPr>
        <w:t>（电子签名或电子签章）</w:t>
      </w:r>
    </w:p>
    <w:p w14:paraId="315C7CC7">
      <w:pPr>
        <w:pBdr>
          <w:top w:val="none" w:color="auto" w:sz="0" w:space="1"/>
          <w:left w:val="none" w:color="auto" w:sz="0" w:space="4"/>
          <w:bottom w:val="none" w:color="auto" w:sz="0" w:space="1"/>
          <w:right w:val="none" w:color="auto" w:sz="0" w:space="4"/>
        </w:pBdr>
        <w:autoSpaceDE/>
        <w:autoSpaceDN/>
        <w:adjustRightInd/>
        <w:spacing w:line="360" w:lineRule="auto"/>
        <w:ind w:firstLine="4320" w:firstLineChars="18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     期：     年   月  日</w:t>
      </w:r>
    </w:p>
    <w:p w14:paraId="6A122F82">
      <w:pPr>
        <w:pBdr>
          <w:top w:val="none" w:color="auto" w:sz="0" w:space="1"/>
          <w:left w:val="none" w:color="auto" w:sz="0" w:space="4"/>
          <w:bottom w:val="none" w:color="auto" w:sz="0" w:space="1"/>
          <w:right w:val="none" w:color="auto" w:sz="0" w:space="4"/>
        </w:pBdr>
        <w:autoSpaceDE/>
        <w:autoSpaceDN/>
        <w:adjustRightInd/>
        <w:spacing w:line="400" w:lineRule="exact"/>
        <w:jc w:val="center"/>
        <w:textAlignment w:val="auto"/>
        <w:rPr>
          <w:rFonts w:hint="eastAsia" w:ascii="宋体" w:hAnsi="宋体" w:eastAsia="宋体" w:cs="宋体"/>
          <w:b/>
          <w:caps/>
          <w:color w:val="auto"/>
          <w:kern w:val="2"/>
          <w:sz w:val="21"/>
          <w:szCs w:val="21"/>
          <w:highlight w:val="none"/>
        </w:rPr>
      </w:pPr>
    </w:p>
    <w:p w14:paraId="6ED374D5">
      <w:pPr>
        <w:pBdr>
          <w:top w:val="none" w:color="auto" w:sz="0" w:space="1"/>
          <w:left w:val="none" w:color="auto" w:sz="0" w:space="4"/>
          <w:bottom w:val="none" w:color="auto" w:sz="0" w:space="1"/>
          <w:right w:val="none" w:color="auto" w:sz="0" w:space="4"/>
        </w:pBdr>
        <w:autoSpaceDE/>
        <w:autoSpaceDN/>
        <w:adjustRightInd/>
        <w:spacing w:line="400" w:lineRule="exact"/>
        <w:jc w:val="both"/>
        <w:textAlignment w:val="auto"/>
        <w:rPr>
          <w:rFonts w:hint="eastAsia" w:ascii="宋体" w:hAnsi="宋体" w:eastAsia="宋体" w:cs="宋体"/>
          <w:b/>
          <w:caps/>
          <w:color w:val="auto"/>
          <w:kern w:val="2"/>
          <w:sz w:val="21"/>
          <w:szCs w:val="21"/>
          <w:highlight w:val="none"/>
        </w:rPr>
      </w:pPr>
    </w:p>
    <w:p w14:paraId="106099C1">
      <w:pPr>
        <w:spacing w:line="460" w:lineRule="exact"/>
        <w:ind w:firstLine="420"/>
        <w:jc w:val="both"/>
        <w:rPr>
          <w:rFonts w:hint="eastAsia" w:ascii="宋体" w:hAnsi="宋体" w:eastAsia="宋体" w:cs="宋体"/>
          <w:color w:val="auto"/>
          <w:kern w:val="2"/>
          <w:sz w:val="21"/>
          <w:szCs w:val="24"/>
          <w:highlight w:val="none"/>
        </w:rPr>
      </w:pPr>
    </w:p>
    <w:p w14:paraId="30353C44">
      <w:pPr>
        <w:spacing w:after="120"/>
        <w:ind w:firstLine="280" w:firstLineChars="100"/>
        <w:jc w:val="both"/>
        <w:rPr>
          <w:rFonts w:hint="eastAsia" w:ascii="宋体" w:hAnsi="宋体" w:eastAsia="宋体" w:cs="宋体"/>
          <w:bCs/>
          <w:color w:val="auto"/>
          <w:kern w:val="2"/>
          <w:sz w:val="28"/>
          <w:highlight w:val="none"/>
        </w:rPr>
      </w:pPr>
    </w:p>
    <w:p w14:paraId="1FB22F4C">
      <w:pPr>
        <w:autoSpaceDE/>
        <w:autoSpaceDN/>
        <w:adjustRightInd/>
        <w:jc w:val="both"/>
        <w:textAlignment w:val="auto"/>
        <w:rPr>
          <w:rFonts w:hint="eastAsia" w:ascii="宋体" w:hAnsi="宋体" w:eastAsia="宋体" w:cs="宋体"/>
          <w:color w:val="auto"/>
          <w:kern w:val="2"/>
          <w:sz w:val="21"/>
          <w:highlight w:val="none"/>
        </w:rPr>
      </w:pPr>
    </w:p>
    <w:p w14:paraId="0AD94369">
      <w:pPr>
        <w:rPr>
          <w:rFonts w:hint="eastAsia" w:ascii="宋体" w:hAnsi="宋体" w:eastAsia="宋体" w:cs="宋体"/>
          <w:b/>
          <w:caps/>
          <w:color w:val="auto"/>
          <w:kern w:val="2"/>
          <w:szCs w:val="24"/>
          <w:highlight w:val="none"/>
        </w:rPr>
      </w:pPr>
      <w:r>
        <w:rPr>
          <w:rFonts w:hint="eastAsia" w:ascii="宋体" w:hAnsi="宋体" w:eastAsia="宋体" w:cs="宋体"/>
          <w:b/>
          <w:caps/>
          <w:color w:val="auto"/>
          <w:kern w:val="2"/>
          <w:szCs w:val="24"/>
          <w:highlight w:val="none"/>
        </w:rPr>
        <w:br w:type="page"/>
      </w:r>
    </w:p>
    <w:p w14:paraId="5648D76F">
      <w:pPr>
        <w:pBdr>
          <w:top w:val="none" w:color="auto" w:sz="0" w:space="1"/>
          <w:left w:val="none" w:color="auto" w:sz="0" w:space="4"/>
          <w:bottom w:val="none" w:color="auto" w:sz="0" w:space="1"/>
          <w:right w:val="none" w:color="auto" w:sz="0" w:space="4"/>
        </w:pBdr>
        <w:autoSpaceDE/>
        <w:autoSpaceDN/>
        <w:adjustRightInd/>
        <w:snapToGrid w:val="0"/>
        <w:spacing w:line="400" w:lineRule="exact"/>
        <w:jc w:val="center"/>
        <w:textAlignment w:val="auto"/>
        <w:outlineLvl w:val="2"/>
        <w:rPr>
          <w:rFonts w:hint="eastAsia" w:ascii="宋体" w:hAnsi="宋体" w:eastAsia="宋体" w:cs="宋体"/>
          <w:b/>
          <w:caps/>
          <w:color w:val="auto"/>
          <w:kern w:val="2"/>
          <w:szCs w:val="24"/>
          <w:highlight w:val="none"/>
        </w:rPr>
      </w:pPr>
      <w:bookmarkStart w:id="136" w:name="_Toc16614"/>
      <w:r>
        <w:rPr>
          <w:rFonts w:hint="eastAsia" w:ascii="宋体" w:hAnsi="宋体" w:eastAsia="宋体" w:cs="宋体"/>
          <w:b/>
          <w:caps/>
          <w:color w:val="auto"/>
          <w:kern w:val="2"/>
          <w:szCs w:val="24"/>
          <w:highlight w:val="none"/>
        </w:rPr>
        <w:t>（二）</w:t>
      </w:r>
      <w:r>
        <w:rPr>
          <w:rFonts w:hint="eastAsia" w:ascii="宋体" w:hAnsi="宋体" w:eastAsia="宋体" w:cs="宋体"/>
          <w:b/>
          <w:caps/>
          <w:color w:val="auto"/>
          <w:kern w:val="2"/>
          <w:szCs w:val="24"/>
          <w:highlight w:val="none"/>
          <w:lang w:eastAsia="zh-CN"/>
        </w:rPr>
        <w:t>供应商</w:t>
      </w:r>
      <w:r>
        <w:rPr>
          <w:rFonts w:hint="eastAsia" w:ascii="宋体" w:hAnsi="宋体" w:eastAsia="宋体" w:cs="宋体"/>
          <w:b/>
          <w:caps/>
          <w:color w:val="auto"/>
          <w:kern w:val="2"/>
          <w:szCs w:val="24"/>
          <w:highlight w:val="none"/>
        </w:rPr>
        <w:t>基本情况表</w:t>
      </w:r>
      <w:bookmarkEnd w:id="136"/>
    </w:p>
    <w:p w14:paraId="4E49723E">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rPr>
      </w:pPr>
    </w:p>
    <w:tbl>
      <w:tblPr>
        <w:tblStyle w:val="84"/>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1018"/>
        <w:gridCol w:w="1732"/>
        <w:gridCol w:w="1319"/>
        <w:gridCol w:w="3092"/>
      </w:tblGrid>
      <w:tr w14:paraId="6A4C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938" w:type="dxa"/>
            <w:vAlign w:val="center"/>
          </w:tcPr>
          <w:p w14:paraId="40B0894B">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公章）</w:t>
            </w:r>
          </w:p>
        </w:tc>
        <w:tc>
          <w:tcPr>
            <w:tcW w:w="7161" w:type="dxa"/>
            <w:gridSpan w:val="4"/>
            <w:vAlign w:val="center"/>
          </w:tcPr>
          <w:p w14:paraId="4584D82F">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17A7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8" w:type="dxa"/>
            <w:vAlign w:val="center"/>
          </w:tcPr>
          <w:p w14:paraId="5DF7F4F0">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注册资金</w:t>
            </w:r>
          </w:p>
        </w:tc>
        <w:tc>
          <w:tcPr>
            <w:tcW w:w="2750" w:type="dxa"/>
            <w:gridSpan w:val="2"/>
            <w:vAlign w:val="center"/>
          </w:tcPr>
          <w:p w14:paraId="31FD28F8">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c>
          <w:tcPr>
            <w:tcW w:w="1319" w:type="dxa"/>
            <w:vAlign w:val="center"/>
          </w:tcPr>
          <w:p w14:paraId="19D72E65">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成立时间</w:t>
            </w:r>
          </w:p>
        </w:tc>
        <w:tc>
          <w:tcPr>
            <w:tcW w:w="3092" w:type="dxa"/>
            <w:vAlign w:val="center"/>
          </w:tcPr>
          <w:p w14:paraId="19518ADD">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2C15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938" w:type="dxa"/>
            <w:vAlign w:val="center"/>
          </w:tcPr>
          <w:p w14:paraId="04CB800D">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注册地址</w:t>
            </w:r>
          </w:p>
        </w:tc>
        <w:tc>
          <w:tcPr>
            <w:tcW w:w="7161" w:type="dxa"/>
            <w:gridSpan w:val="4"/>
            <w:vAlign w:val="center"/>
          </w:tcPr>
          <w:p w14:paraId="779865C4">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347D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38" w:type="dxa"/>
            <w:vAlign w:val="center"/>
          </w:tcPr>
          <w:p w14:paraId="581DFF83">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p>
        </w:tc>
        <w:tc>
          <w:tcPr>
            <w:tcW w:w="2750" w:type="dxa"/>
            <w:gridSpan w:val="2"/>
            <w:vAlign w:val="center"/>
          </w:tcPr>
          <w:p w14:paraId="205F0463">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c>
          <w:tcPr>
            <w:tcW w:w="1319" w:type="dxa"/>
            <w:vAlign w:val="center"/>
          </w:tcPr>
          <w:p w14:paraId="3B7F340F">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员工总数</w:t>
            </w:r>
          </w:p>
        </w:tc>
        <w:tc>
          <w:tcPr>
            <w:tcW w:w="3092" w:type="dxa"/>
            <w:vAlign w:val="center"/>
          </w:tcPr>
          <w:p w14:paraId="40815804">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225A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38" w:type="dxa"/>
            <w:vMerge w:val="restart"/>
            <w:vAlign w:val="center"/>
          </w:tcPr>
          <w:p w14:paraId="564BA39B">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1018" w:type="dxa"/>
            <w:vAlign w:val="center"/>
          </w:tcPr>
          <w:p w14:paraId="330BF38A">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w:t>
            </w:r>
          </w:p>
        </w:tc>
        <w:tc>
          <w:tcPr>
            <w:tcW w:w="1732" w:type="dxa"/>
            <w:vAlign w:val="center"/>
          </w:tcPr>
          <w:p w14:paraId="2ABBBA33">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c>
          <w:tcPr>
            <w:tcW w:w="1319" w:type="dxa"/>
            <w:vAlign w:val="center"/>
          </w:tcPr>
          <w:p w14:paraId="090B2C05">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p>
        </w:tc>
        <w:tc>
          <w:tcPr>
            <w:tcW w:w="3092" w:type="dxa"/>
            <w:vAlign w:val="center"/>
          </w:tcPr>
          <w:p w14:paraId="00BED186">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7321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38" w:type="dxa"/>
            <w:vMerge w:val="continue"/>
            <w:vAlign w:val="center"/>
          </w:tcPr>
          <w:p w14:paraId="090EE17C">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p>
        </w:tc>
        <w:tc>
          <w:tcPr>
            <w:tcW w:w="1018" w:type="dxa"/>
            <w:vAlign w:val="center"/>
          </w:tcPr>
          <w:p w14:paraId="1777C75C">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网  址</w:t>
            </w:r>
          </w:p>
        </w:tc>
        <w:tc>
          <w:tcPr>
            <w:tcW w:w="1732" w:type="dxa"/>
            <w:vAlign w:val="center"/>
          </w:tcPr>
          <w:p w14:paraId="3F242234">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c>
          <w:tcPr>
            <w:tcW w:w="1319" w:type="dxa"/>
            <w:vAlign w:val="center"/>
          </w:tcPr>
          <w:p w14:paraId="116A0379">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p>
        </w:tc>
        <w:tc>
          <w:tcPr>
            <w:tcW w:w="3092" w:type="dxa"/>
            <w:vAlign w:val="center"/>
          </w:tcPr>
          <w:p w14:paraId="07B19524">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613D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938" w:type="dxa"/>
            <w:vAlign w:val="center"/>
          </w:tcPr>
          <w:p w14:paraId="45242267">
            <w:pPr>
              <w:pBdr>
                <w:top w:val="none" w:color="auto" w:sz="0" w:space="1"/>
                <w:left w:val="none" w:color="auto" w:sz="0" w:space="4"/>
                <w:bottom w:val="none" w:color="auto" w:sz="0" w:space="1"/>
                <w:right w:val="none" w:color="auto" w:sz="0" w:space="4"/>
              </w:pBdr>
              <w:autoSpaceDE/>
              <w:autoSpaceDN/>
              <w:adjustRightInd/>
              <w:snapToGrid w:val="0"/>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企业性质</w:t>
            </w:r>
          </w:p>
        </w:tc>
        <w:tc>
          <w:tcPr>
            <w:tcW w:w="7161" w:type="dxa"/>
            <w:gridSpan w:val="4"/>
            <w:vAlign w:val="center"/>
          </w:tcPr>
          <w:p w14:paraId="256B0356">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6B4B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938" w:type="dxa"/>
            <w:vAlign w:val="center"/>
          </w:tcPr>
          <w:p w14:paraId="72338F0B">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1018" w:type="dxa"/>
            <w:vAlign w:val="center"/>
          </w:tcPr>
          <w:p w14:paraId="7B3BC421">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  名</w:t>
            </w:r>
          </w:p>
        </w:tc>
        <w:tc>
          <w:tcPr>
            <w:tcW w:w="1732" w:type="dxa"/>
            <w:vAlign w:val="center"/>
          </w:tcPr>
          <w:p w14:paraId="306C1AD0">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p>
        </w:tc>
        <w:tc>
          <w:tcPr>
            <w:tcW w:w="1319" w:type="dxa"/>
            <w:vAlign w:val="center"/>
          </w:tcPr>
          <w:p w14:paraId="5DAC15B1">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p>
        </w:tc>
        <w:tc>
          <w:tcPr>
            <w:tcW w:w="3092" w:type="dxa"/>
            <w:vAlign w:val="center"/>
          </w:tcPr>
          <w:p w14:paraId="3F4743CD">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17A0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938" w:type="dxa"/>
            <w:vAlign w:val="center"/>
          </w:tcPr>
          <w:p w14:paraId="4EF2823E">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经营范围</w:t>
            </w:r>
          </w:p>
        </w:tc>
        <w:tc>
          <w:tcPr>
            <w:tcW w:w="7161" w:type="dxa"/>
            <w:gridSpan w:val="4"/>
            <w:vAlign w:val="center"/>
          </w:tcPr>
          <w:p w14:paraId="24C8CF1B">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436C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8" w:type="dxa"/>
          </w:tcPr>
          <w:p w14:paraId="6F2D0D84">
            <w:pPr>
              <w:pBdr>
                <w:top w:val="none" w:color="auto" w:sz="0" w:space="1"/>
                <w:left w:val="none" w:color="auto" w:sz="0" w:space="4"/>
                <w:bottom w:val="none" w:color="auto" w:sz="0" w:space="1"/>
                <w:right w:val="none" w:color="auto" w:sz="0" w:space="4"/>
              </w:pBdr>
              <w:kinsoku w:val="0"/>
              <w:overflowPunct w:val="0"/>
              <w:spacing w:before="107"/>
              <w:ind w:left="2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基本账户开户银行</w:t>
            </w:r>
          </w:p>
        </w:tc>
        <w:tc>
          <w:tcPr>
            <w:tcW w:w="7161" w:type="dxa"/>
            <w:gridSpan w:val="4"/>
            <w:vAlign w:val="center"/>
          </w:tcPr>
          <w:p w14:paraId="3FB5C8A4">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5575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38" w:type="dxa"/>
          </w:tcPr>
          <w:p w14:paraId="3B288F38">
            <w:pPr>
              <w:pBdr>
                <w:top w:val="none" w:color="auto" w:sz="0" w:space="1"/>
                <w:left w:val="none" w:color="auto" w:sz="0" w:space="4"/>
                <w:bottom w:val="none" w:color="auto" w:sz="0" w:space="1"/>
                <w:right w:val="none" w:color="auto" w:sz="0" w:space="4"/>
              </w:pBdr>
              <w:kinsoku w:val="0"/>
              <w:overflowPunct w:val="0"/>
              <w:spacing w:before="107"/>
              <w:ind w:left="2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基本账户银行账号</w:t>
            </w:r>
          </w:p>
        </w:tc>
        <w:tc>
          <w:tcPr>
            <w:tcW w:w="7161" w:type="dxa"/>
            <w:gridSpan w:val="4"/>
            <w:vAlign w:val="center"/>
          </w:tcPr>
          <w:p w14:paraId="6E459145">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661F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2938" w:type="dxa"/>
            <w:vAlign w:val="center"/>
          </w:tcPr>
          <w:p w14:paraId="0C01F9B7">
            <w:pPr>
              <w:pBdr>
                <w:top w:val="none" w:color="auto" w:sz="0" w:space="1"/>
                <w:left w:val="none" w:color="auto" w:sz="0" w:space="4"/>
                <w:bottom w:val="none" w:color="auto" w:sz="0" w:space="1"/>
                <w:right w:val="none" w:color="auto" w:sz="0" w:space="4"/>
              </w:pBdr>
              <w:kinsoku w:val="0"/>
              <w:overflowPunct w:val="0"/>
              <w:spacing w:before="107"/>
              <w:ind w:left="136"/>
              <w:jc w:val="both"/>
              <w:rPr>
                <w:rFonts w:hint="eastAsia" w:ascii="宋体" w:hAnsi="宋体" w:eastAsia="宋体" w:cs="宋体"/>
                <w:color w:val="auto"/>
                <w:kern w:val="2"/>
                <w:szCs w:val="21"/>
                <w:highlight w:val="none"/>
              </w:rPr>
            </w:pPr>
            <w:r>
              <w:rPr>
                <w:rFonts w:hint="eastAsia" w:ascii="宋体" w:hAnsi="宋体" w:eastAsia="宋体" w:cs="宋体"/>
                <w:color w:val="auto"/>
                <w:kern w:val="2"/>
                <w:sz w:val="21"/>
                <w:highlight w:val="none"/>
                <w:lang w:eastAsia="zh-CN"/>
              </w:rPr>
              <w:t>供应商</w:t>
            </w:r>
            <w:r>
              <w:rPr>
                <w:rFonts w:hint="eastAsia" w:ascii="宋体" w:hAnsi="宋体" w:eastAsia="宋体" w:cs="宋体"/>
                <w:color w:val="auto"/>
                <w:kern w:val="2"/>
                <w:sz w:val="21"/>
                <w:highlight w:val="none"/>
              </w:rPr>
              <w:t>关联企业情况（包括但不限于与</w:t>
            </w:r>
            <w:r>
              <w:rPr>
                <w:rFonts w:hint="eastAsia" w:ascii="宋体" w:hAnsi="宋体" w:eastAsia="宋体" w:cs="宋体"/>
                <w:color w:val="auto"/>
                <w:kern w:val="2"/>
                <w:sz w:val="21"/>
                <w:highlight w:val="none"/>
                <w:lang w:eastAsia="zh-CN"/>
              </w:rPr>
              <w:t>供应商</w:t>
            </w:r>
            <w:r>
              <w:rPr>
                <w:rFonts w:hint="eastAsia" w:ascii="宋体" w:hAnsi="宋体" w:eastAsia="宋体" w:cs="宋体"/>
                <w:color w:val="auto"/>
                <w:kern w:val="2"/>
                <w:sz w:val="21"/>
                <w:highlight w:val="none"/>
              </w:rPr>
              <w:t>法定代表人（单位负责人）为同一人或者存在控股、管理关系的不同单位）</w:t>
            </w:r>
          </w:p>
        </w:tc>
        <w:tc>
          <w:tcPr>
            <w:tcW w:w="7161" w:type="dxa"/>
            <w:gridSpan w:val="4"/>
            <w:vAlign w:val="center"/>
          </w:tcPr>
          <w:p w14:paraId="2BE7E816">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r w14:paraId="4723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938" w:type="dxa"/>
            <w:vAlign w:val="center"/>
          </w:tcPr>
          <w:p w14:paraId="080C3432">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7161" w:type="dxa"/>
            <w:gridSpan w:val="4"/>
            <w:vAlign w:val="center"/>
          </w:tcPr>
          <w:p w14:paraId="7CC7EC2A">
            <w:pPr>
              <w:pBdr>
                <w:top w:val="none" w:color="auto" w:sz="0" w:space="1"/>
                <w:left w:val="none" w:color="auto" w:sz="0" w:space="4"/>
                <w:bottom w:val="none" w:color="auto" w:sz="0" w:space="1"/>
                <w:right w:val="none" w:color="auto" w:sz="0" w:space="4"/>
              </w:pBdr>
              <w:autoSpaceDE/>
              <w:autoSpaceDN/>
              <w:adjustRightInd/>
              <w:spacing w:line="320" w:lineRule="exact"/>
              <w:jc w:val="center"/>
              <w:textAlignment w:val="auto"/>
              <w:rPr>
                <w:rFonts w:hint="eastAsia" w:ascii="宋体" w:hAnsi="宋体" w:eastAsia="宋体" w:cs="宋体"/>
                <w:bCs/>
                <w:color w:val="auto"/>
                <w:kern w:val="2"/>
                <w:sz w:val="21"/>
                <w:szCs w:val="21"/>
                <w:highlight w:val="none"/>
              </w:rPr>
            </w:pPr>
          </w:p>
          <w:p w14:paraId="2A78B24F">
            <w:pPr>
              <w:pBdr>
                <w:top w:val="none" w:color="auto" w:sz="0" w:space="1"/>
                <w:left w:val="none" w:color="auto" w:sz="0" w:space="4"/>
                <w:bottom w:val="none" w:color="auto" w:sz="0" w:space="1"/>
                <w:right w:val="none" w:color="auto" w:sz="0" w:space="4"/>
              </w:pBdr>
              <w:autoSpaceDE/>
              <w:autoSpaceDN/>
              <w:adjustRightInd/>
              <w:spacing w:line="320" w:lineRule="exact"/>
              <w:jc w:val="both"/>
              <w:textAlignment w:val="auto"/>
              <w:rPr>
                <w:rFonts w:hint="eastAsia" w:ascii="宋体" w:hAnsi="宋体" w:eastAsia="宋体" w:cs="宋体"/>
                <w:color w:val="auto"/>
                <w:kern w:val="2"/>
                <w:sz w:val="21"/>
                <w:szCs w:val="21"/>
                <w:highlight w:val="none"/>
              </w:rPr>
            </w:pPr>
          </w:p>
        </w:tc>
      </w:tr>
    </w:tbl>
    <w:p w14:paraId="7911D85C">
      <w:pPr>
        <w:pBdr>
          <w:top w:val="none" w:color="auto" w:sz="0" w:space="1"/>
          <w:left w:val="none" w:color="auto" w:sz="0" w:space="4"/>
          <w:bottom w:val="none" w:color="auto" w:sz="0" w:space="1"/>
          <w:right w:val="none" w:color="auto" w:sz="0" w:space="4"/>
        </w:pBdr>
        <w:kinsoku w:val="0"/>
        <w:overflowPunct w:val="0"/>
        <w:spacing w:before="43" w:line="440" w:lineRule="exact"/>
        <w:ind w:left="900" w:leftChars="200" w:hanging="420" w:hangingChars="200"/>
        <w:jc w:val="both"/>
        <w:rPr>
          <w:rFonts w:hint="eastAsia" w:ascii="宋体" w:hAnsi="宋体" w:eastAsia="宋体" w:cs="宋体"/>
          <w:bCs/>
          <w:caps/>
          <w:color w:val="auto"/>
          <w:kern w:val="2"/>
          <w:sz w:val="21"/>
          <w:szCs w:val="21"/>
          <w:highlight w:val="none"/>
        </w:rPr>
      </w:pPr>
      <w:r>
        <w:rPr>
          <w:rFonts w:hint="eastAsia" w:ascii="宋体" w:hAnsi="宋体" w:eastAsia="宋体" w:cs="宋体"/>
          <w:bCs/>
          <w:caps/>
          <w:color w:val="auto"/>
          <w:kern w:val="2"/>
          <w:sz w:val="21"/>
          <w:szCs w:val="21"/>
          <w:highlight w:val="none"/>
        </w:rPr>
        <w:t>注：</w:t>
      </w:r>
      <w:r>
        <w:rPr>
          <w:rFonts w:hint="eastAsia" w:ascii="宋体" w:hAnsi="宋体" w:eastAsia="宋体" w:cs="宋体"/>
          <w:bCs/>
          <w:caps/>
          <w:color w:val="auto"/>
          <w:kern w:val="2"/>
          <w:sz w:val="21"/>
          <w:szCs w:val="21"/>
          <w:highlight w:val="none"/>
          <w:lang w:eastAsia="zh-CN"/>
        </w:rPr>
        <w:t>供应商</w:t>
      </w:r>
      <w:r>
        <w:rPr>
          <w:rFonts w:hint="eastAsia" w:ascii="宋体" w:hAnsi="宋体" w:eastAsia="宋体" w:cs="宋体"/>
          <w:bCs/>
          <w:caps/>
          <w:color w:val="auto"/>
          <w:kern w:val="2"/>
          <w:sz w:val="21"/>
          <w:szCs w:val="21"/>
          <w:highlight w:val="none"/>
        </w:rPr>
        <w:t>须随此表附上营业执照、本项目要求相关资料的扫描件（盖单位公章）。</w:t>
      </w:r>
    </w:p>
    <w:p w14:paraId="39AD4A04">
      <w:pPr>
        <w:pBdr>
          <w:top w:val="none" w:color="auto" w:sz="0" w:space="1"/>
          <w:left w:val="none" w:color="auto" w:sz="0" w:space="4"/>
          <w:bottom w:val="none" w:color="auto" w:sz="0" w:space="1"/>
          <w:right w:val="none" w:color="auto" w:sz="0" w:space="4"/>
        </w:pBdr>
        <w:autoSpaceDE/>
        <w:autoSpaceDN/>
        <w:adjustRightInd/>
        <w:spacing w:line="380" w:lineRule="exact"/>
        <w:jc w:val="both"/>
        <w:textAlignment w:val="auto"/>
        <w:rPr>
          <w:rFonts w:hint="eastAsia" w:ascii="宋体" w:hAnsi="宋体" w:eastAsia="宋体" w:cs="宋体"/>
          <w:color w:val="auto"/>
          <w:kern w:val="2"/>
          <w:sz w:val="21"/>
          <w:szCs w:val="21"/>
          <w:highlight w:val="none"/>
        </w:rPr>
      </w:pPr>
    </w:p>
    <w:p w14:paraId="0F5B30E1">
      <w:pPr>
        <w:pBdr>
          <w:top w:val="none" w:color="auto" w:sz="0" w:space="1"/>
          <w:left w:val="none" w:color="auto" w:sz="0" w:space="4"/>
          <w:bottom w:val="none" w:color="auto" w:sz="0" w:space="1"/>
          <w:right w:val="none" w:color="auto" w:sz="0" w:space="4"/>
        </w:pBdr>
        <w:autoSpaceDE/>
        <w:autoSpaceDN/>
        <w:adjustRightInd/>
        <w:spacing w:line="360" w:lineRule="auto"/>
        <w:jc w:val="right"/>
        <w:textAlignment w:val="auto"/>
        <w:rPr>
          <w:rFonts w:hint="eastAsia" w:ascii="宋体" w:hAnsi="宋体" w:eastAsia="宋体" w:cs="宋体"/>
          <w:color w:val="auto"/>
          <w:kern w:val="2"/>
          <w:szCs w:val="24"/>
          <w:highlight w:val="none"/>
        </w:rPr>
      </w:pPr>
    </w:p>
    <w:p w14:paraId="1D82A37F">
      <w:pPr>
        <w:pBdr>
          <w:top w:val="none" w:color="auto" w:sz="0" w:space="1"/>
          <w:left w:val="none" w:color="auto" w:sz="0" w:space="4"/>
          <w:bottom w:val="none" w:color="auto" w:sz="0" w:space="1"/>
          <w:right w:val="none" w:color="auto" w:sz="0" w:space="4"/>
        </w:pBdr>
        <w:autoSpaceDE/>
        <w:autoSpaceDN/>
        <w:adjustRightInd/>
        <w:spacing w:line="360" w:lineRule="auto"/>
        <w:jc w:val="right"/>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电子签</w:t>
      </w:r>
      <w:r>
        <w:rPr>
          <w:rFonts w:hint="eastAsia" w:ascii="宋体" w:hAnsi="宋体" w:eastAsia="宋体" w:cs="宋体"/>
          <w:color w:val="auto"/>
          <w:kern w:val="2"/>
          <w:szCs w:val="24"/>
          <w:highlight w:val="none"/>
          <w:u w:val="single"/>
        </w:rPr>
        <w:t>章）</w:t>
      </w:r>
    </w:p>
    <w:p w14:paraId="28380DA1">
      <w:pPr>
        <w:pBdr>
          <w:top w:val="none" w:color="auto" w:sz="0" w:space="1"/>
          <w:left w:val="none" w:color="auto" w:sz="0" w:space="4"/>
          <w:bottom w:val="none" w:color="auto" w:sz="0" w:space="1"/>
          <w:right w:val="none" w:color="auto" w:sz="0" w:space="4"/>
        </w:pBdr>
        <w:autoSpaceDE/>
        <w:autoSpaceDN/>
        <w:adjustRightInd/>
        <w:spacing w:line="360" w:lineRule="auto"/>
        <w:jc w:val="right"/>
        <w:textAlignment w:val="auto"/>
        <w:outlineLvl w:val="3"/>
        <w:rPr>
          <w:rFonts w:hint="eastAsia" w:ascii="宋体" w:hAnsi="宋体" w:eastAsia="宋体" w:cs="宋体"/>
          <w:caps/>
          <w:color w:val="auto"/>
          <w:kern w:val="2"/>
          <w:szCs w:val="24"/>
          <w:highlight w:val="none"/>
          <w:u w:val="single"/>
        </w:rPr>
      </w:pPr>
      <w:r>
        <w:rPr>
          <w:rFonts w:hint="eastAsia" w:ascii="宋体" w:hAnsi="宋体" w:eastAsia="宋体" w:cs="宋体"/>
          <w:caps/>
          <w:color w:val="auto"/>
          <w:kern w:val="2"/>
          <w:szCs w:val="24"/>
          <w:highlight w:val="none"/>
        </w:rPr>
        <w:t>法定代表人或其委托代理人：</w:t>
      </w:r>
      <w:r>
        <w:rPr>
          <w:rFonts w:hint="eastAsia" w:ascii="宋体" w:hAnsi="宋体" w:eastAsia="宋体" w:cs="宋体"/>
          <w:caps/>
          <w:color w:val="auto"/>
          <w:kern w:val="2"/>
          <w:szCs w:val="24"/>
          <w:highlight w:val="none"/>
          <w:u w:val="single"/>
          <w:lang w:val="en-US" w:eastAsia="zh-CN"/>
        </w:rPr>
        <w:t xml:space="preserve">      </w:t>
      </w:r>
      <w:r>
        <w:rPr>
          <w:rFonts w:hint="eastAsia" w:ascii="宋体" w:hAnsi="宋体" w:eastAsia="宋体" w:cs="宋体"/>
          <w:caps/>
          <w:color w:val="auto"/>
          <w:kern w:val="2"/>
          <w:szCs w:val="24"/>
          <w:highlight w:val="none"/>
          <w:u w:val="single"/>
        </w:rPr>
        <w:t>（电子签名或电子签章）</w:t>
      </w:r>
    </w:p>
    <w:p w14:paraId="12934719">
      <w:pPr>
        <w:pBdr>
          <w:top w:val="none" w:color="auto" w:sz="0" w:space="1"/>
          <w:left w:val="none" w:color="auto" w:sz="0" w:space="4"/>
          <w:bottom w:val="none" w:color="auto" w:sz="0" w:space="1"/>
          <w:right w:val="none" w:color="auto" w:sz="0" w:space="4"/>
        </w:pBdr>
        <w:autoSpaceDE/>
        <w:autoSpaceDN/>
        <w:adjustRightInd/>
        <w:spacing w:line="600" w:lineRule="exact"/>
        <w:ind w:firstLine="5040" w:firstLineChars="21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     期：     年   月  日</w:t>
      </w:r>
    </w:p>
    <w:p w14:paraId="4DE9D756">
      <w:pPr>
        <w:pBdr>
          <w:top w:val="none" w:color="auto" w:sz="0" w:space="1"/>
          <w:left w:val="none" w:color="auto" w:sz="0" w:space="4"/>
          <w:bottom w:val="none" w:color="auto" w:sz="0" w:space="1"/>
          <w:right w:val="none" w:color="auto" w:sz="0" w:space="4"/>
        </w:pBdr>
        <w:autoSpaceDE/>
        <w:autoSpaceDN/>
        <w:adjustRightInd/>
        <w:spacing w:line="600" w:lineRule="exact"/>
        <w:ind w:firstLine="5040" w:firstLineChars="2100"/>
        <w:jc w:val="both"/>
        <w:textAlignment w:val="auto"/>
        <w:rPr>
          <w:rFonts w:hint="eastAsia" w:ascii="宋体" w:hAnsi="宋体" w:eastAsia="宋体" w:cs="宋体"/>
          <w:color w:val="auto"/>
          <w:kern w:val="2"/>
          <w:szCs w:val="24"/>
          <w:highlight w:val="none"/>
        </w:rPr>
      </w:pPr>
    </w:p>
    <w:p w14:paraId="3D4D26FD">
      <w:pPr>
        <w:pBdr>
          <w:top w:val="none" w:color="auto" w:sz="0" w:space="1"/>
          <w:left w:val="none" w:color="auto" w:sz="0" w:space="4"/>
          <w:bottom w:val="none" w:color="auto" w:sz="0" w:space="1"/>
          <w:right w:val="none" w:color="auto" w:sz="0" w:space="4"/>
        </w:pBdr>
        <w:autoSpaceDE/>
        <w:autoSpaceDN/>
        <w:adjustRightInd/>
        <w:spacing w:line="600" w:lineRule="exact"/>
        <w:ind w:firstLine="5040" w:firstLineChars="2100"/>
        <w:jc w:val="both"/>
        <w:textAlignment w:val="auto"/>
        <w:rPr>
          <w:rFonts w:hint="eastAsia" w:ascii="宋体" w:hAnsi="宋体" w:eastAsia="宋体" w:cs="宋体"/>
          <w:color w:val="auto"/>
          <w:kern w:val="2"/>
          <w:szCs w:val="24"/>
          <w:highlight w:val="none"/>
        </w:rPr>
      </w:pPr>
    </w:p>
    <w:p w14:paraId="0775250F">
      <w:pPr>
        <w:pBdr>
          <w:top w:val="none" w:color="auto" w:sz="0" w:space="1"/>
          <w:left w:val="none" w:color="auto" w:sz="0" w:space="4"/>
          <w:bottom w:val="none" w:color="auto" w:sz="0" w:space="1"/>
          <w:right w:val="none" w:color="auto" w:sz="0" w:space="4"/>
        </w:pBdr>
        <w:autoSpaceDE/>
        <w:autoSpaceDN/>
        <w:adjustRightInd/>
        <w:spacing w:line="600" w:lineRule="exact"/>
        <w:ind w:firstLine="5040" w:firstLineChars="2100"/>
        <w:jc w:val="both"/>
        <w:textAlignment w:val="auto"/>
        <w:rPr>
          <w:rFonts w:hint="eastAsia" w:ascii="宋体" w:hAnsi="宋体" w:eastAsia="宋体" w:cs="宋体"/>
          <w:color w:val="auto"/>
          <w:kern w:val="2"/>
          <w:szCs w:val="24"/>
          <w:highlight w:val="none"/>
        </w:rPr>
      </w:pPr>
    </w:p>
    <w:p w14:paraId="59579570">
      <w:pPr>
        <w:pBdr>
          <w:top w:val="none" w:color="auto" w:sz="0" w:space="1"/>
          <w:left w:val="none" w:color="auto" w:sz="0" w:space="4"/>
          <w:bottom w:val="none" w:color="auto" w:sz="0" w:space="1"/>
          <w:right w:val="none" w:color="auto" w:sz="0" w:space="4"/>
        </w:pBdr>
        <w:autoSpaceDE/>
        <w:autoSpaceDN/>
        <w:adjustRightInd/>
        <w:spacing w:line="400" w:lineRule="exact"/>
        <w:jc w:val="both"/>
        <w:textAlignment w:val="auto"/>
        <w:rPr>
          <w:rFonts w:hint="eastAsia" w:ascii="宋体" w:hAnsi="宋体" w:eastAsia="宋体" w:cs="宋体"/>
          <w:b w:val="0"/>
          <w:bCs/>
          <w:caps/>
          <w:color w:val="auto"/>
          <w:kern w:val="2"/>
          <w:highlight w:val="none"/>
          <w:lang w:val="en-US" w:eastAsia="zh-CN"/>
        </w:rPr>
      </w:pPr>
      <w:r>
        <w:rPr>
          <w:rFonts w:hint="eastAsia" w:ascii="宋体" w:hAnsi="宋体" w:eastAsia="宋体" w:cs="宋体"/>
          <w:b/>
          <w:caps/>
          <w:color w:val="auto"/>
          <w:kern w:val="2"/>
          <w:highlight w:val="none"/>
        </w:rPr>
        <w:br w:type="page"/>
      </w:r>
      <w:bookmarkStart w:id="137" w:name="_Toc633"/>
      <w:r>
        <w:rPr>
          <w:rFonts w:hint="eastAsia" w:ascii="宋体" w:hAnsi="宋体" w:eastAsia="宋体" w:cs="宋体"/>
          <w:b/>
          <w:caps/>
          <w:color w:val="auto"/>
          <w:kern w:val="2"/>
          <w:highlight w:val="none"/>
        </w:rPr>
        <w:t>（三）</w:t>
      </w:r>
      <w:bookmarkEnd w:id="137"/>
      <w:r>
        <w:rPr>
          <w:rFonts w:hint="eastAsia" w:ascii="宋体" w:hAnsi="宋体" w:eastAsia="宋体" w:cs="宋体"/>
          <w:b/>
          <w:caps/>
          <w:color w:val="auto"/>
          <w:kern w:val="2"/>
          <w:highlight w:val="none"/>
          <w:lang w:val="en-US" w:eastAsia="zh-CN"/>
        </w:rPr>
        <w:t>具有良好的商业信誉和健全的财务会计制度：</w:t>
      </w:r>
      <w:r>
        <w:rPr>
          <w:rFonts w:hint="eastAsia" w:ascii="宋体" w:hAnsi="宋体" w:eastAsia="宋体" w:cs="宋体"/>
          <w:b w:val="0"/>
          <w:bCs/>
          <w:caps/>
          <w:color w:val="auto"/>
          <w:kern w:val="2"/>
          <w:highlight w:val="none"/>
          <w:lang w:val="en-US" w:eastAsia="zh-CN"/>
        </w:rPr>
        <w:t>①按照《财政部关于在政府采购活动中查询及使用信用记录有关问题的通知》（财库〔2016〕125号）相关要求，供应商应在“信用中国”网站（www.creditchina.gov.cn）未被列入重大税收违法失信主体；在“中国执行信息公开网”网站（http://zxgk.court.gov.cn/shixin/）法人及法定代表人未被列入失信被执行人记录；在“中国政府采购网”网站（www.ccgp.gov.cn）未被列入政府采购严重违法失信行为记录名单（被禁止在一定期限内参加政府采购活动但期限届满的除外），供应商提供相关证明材料；信用记录查询结果以采购代理机构查询为准，若弄虚作假一经核实拒绝其参与政府采购活动；②提供2023年度或2024年度财务报表（含资产负债表、现金流量表、利润表）（新注册不满一年的企业可提供成立至今的会计报表或银行开具的资信证明文件或书面说明，此项要求可不列入废标条款）；</w:t>
      </w:r>
    </w:p>
    <w:p w14:paraId="485FA3F6">
      <w:pPr>
        <w:pBdr>
          <w:top w:val="none" w:color="auto" w:sz="0" w:space="1"/>
          <w:left w:val="none" w:color="auto" w:sz="0" w:space="4"/>
          <w:bottom w:val="none" w:color="auto" w:sz="0" w:space="1"/>
          <w:right w:val="none" w:color="auto" w:sz="0" w:space="4"/>
        </w:pBdr>
        <w:autoSpaceDE/>
        <w:autoSpaceDN/>
        <w:adjustRightInd/>
        <w:spacing w:line="400" w:lineRule="exact"/>
        <w:jc w:val="both"/>
        <w:textAlignment w:val="auto"/>
        <w:rPr>
          <w:rFonts w:hint="eastAsia" w:ascii="宋体" w:hAnsi="宋体" w:eastAsia="宋体" w:cs="宋体"/>
          <w:b w:val="0"/>
          <w:bCs/>
          <w:color w:val="auto"/>
          <w:kern w:val="2"/>
          <w:sz w:val="21"/>
          <w:szCs w:val="21"/>
          <w:highlight w:val="none"/>
        </w:rPr>
      </w:pPr>
    </w:p>
    <w:p w14:paraId="58F63DE9">
      <w:pPr>
        <w:pBdr>
          <w:top w:val="none" w:color="auto" w:sz="0" w:space="1"/>
          <w:left w:val="none" w:color="auto" w:sz="0" w:space="4"/>
          <w:bottom w:val="none" w:color="auto" w:sz="0" w:space="1"/>
          <w:right w:val="none" w:color="auto" w:sz="0" w:space="4"/>
        </w:pBdr>
        <w:autoSpaceDE/>
        <w:autoSpaceDN/>
        <w:adjustRightInd/>
        <w:spacing w:line="400" w:lineRule="exact"/>
        <w:jc w:val="both"/>
        <w:textAlignment w:val="auto"/>
        <w:rPr>
          <w:rFonts w:hint="eastAsia" w:ascii="宋体" w:hAnsi="宋体" w:eastAsia="宋体" w:cs="宋体"/>
          <w:color w:val="auto"/>
          <w:kern w:val="2"/>
          <w:sz w:val="21"/>
          <w:szCs w:val="21"/>
          <w:highlight w:val="none"/>
        </w:rPr>
      </w:pPr>
    </w:p>
    <w:p w14:paraId="1BB9B2A9">
      <w:pPr>
        <w:pBdr>
          <w:top w:val="none" w:color="auto" w:sz="0" w:space="1"/>
          <w:left w:val="none" w:color="auto" w:sz="0" w:space="4"/>
          <w:bottom w:val="none" w:color="auto" w:sz="0" w:space="1"/>
          <w:right w:val="none" w:color="auto" w:sz="0" w:space="4"/>
        </w:pBdr>
        <w:autoSpaceDE/>
        <w:autoSpaceDN/>
        <w:adjustRightInd/>
        <w:spacing w:line="400" w:lineRule="exact"/>
        <w:jc w:val="both"/>
        <w:textAlignment w:val="auto"/>
        <w:rPr>
          <w:rFonts w:hint="eastAsia" w:ascii="宋体" w:hAnsi="宋体" w:eastAsia="宋体" w:cs="宋体"/>
          <w:color w:val="auto"/>
          <w:kern w:val="2"/>
          <w:sz w:val="21"/>
          <w:szCs w:val="21"/>
          <w:highlight w:val="none"/>
        </w:rPr>
      </w:pPr>
    </w:p>
    <w:p w14:paraId="22004EA1">
      <w:pPr>
        <w:numPr>
          <w:ilvl w:val="0"/>
          <w:numId w:val="3"/>
        </w:numPr>
        <w:pBdr>
          <w:top w:val="none" w:color="auto" w:sz="0" w:space="1"/>
          <w:left w:val="none" w:color="auto" w:sz="0" w:space="4"/>
          <w:bottom w:val="none" w:color="auto" w:sz="0" w:space="1"/>
          <w:right w:val="none" w:color="auto" w:sz="0" w:space="4"/>
        </w:pBdr>
        <w:autoSpaceDE/>
        <w:autoSpaceDN/>
        <w:adjustRightInd/>
        <w:snapToGrid w:val="0"/>
        <w:spacing w:line="400" w:lineRule="exact"/>
        <w:jc w:val="left"/>
        <w:textAlignment w:val="auto"/>
        <w:outlineLvl w:val="2"/>
        <w:rPr>
          <w:rFonts w:hint="eastAsia" w:ascii="宋体" w:hAnsi="宋体" w:eastAsia="宋体" w:cs="宋体"/>
          <w:b w:val="0"/>
          <w:bCs/>
          <w:caps/>
          <w:color w:val="auto"/>
          <w:kern w:val="2"/>
          <w:highlight w:val="none"/>
        </w:rPr>
      </w:pPr>
      <w:bookmarkStart w:id="138" w:name="_Toc5883"/>
      <w:r>
        <w:rPr>
          <w:rFonts w:hint="eastAsia" w:ascii="宋体" w:hAnsi="宋体" w:eastAsia="宋体" w:cs="宋体"/>
          <w:b/>
          <w:caps/>
          <w:color w:val="auto"/>
          <w:kern w:val="2"/>
          <w:highlight w:val="none"/>
        </w:rPr>
        <w:t>具有履行合同所必需的设备和专业技术能力</w:t>
      </w:r>
      <w:r>
        <w:rPr>
          <w:rFonts w:hint="eastAsia" w:ascii="宋体" w:hAnsi="宋体" w:eastAsia="宋体" w:cs="宋体"/>
          <w:b/>
          <w:caps/>
          <w:color w:val="auto"/>
          <w:kern w:val="2"/>
          <w:highlight w:val="none"/>
          <w:lang w:eastAsia="zh-CN"/>
        </w:rPr>
        <w:t>：</w:t>
      </w:r>
      <w:r>
        <w:rPr>
          <w:rFonts w:hint="eastAsia" w:ascii="宋体" w:hAnsi="宋体" w:eastAsia="宋体" w:cs="宋体"/>
          <w:b w:val="0"/>
          <w:bCs/>
          <w:caps/>
          <w:color w:val="auto"/>
          <w:kern w:val="2"/>
          <w:highlight w:val="none"/>
        </w:rPr>
        <w:t>提供相关证明材料或承诺书（扫描件加盖电子公章）。</w:t>
      </w:r>
    </w:p>
    <w:p w14:paraId="2ED15360">
      <w:pPr>
        <w:numPr>
          <w:ilvl w:val="0"/>
          <w:numId w:val="0"/>
        </w:numPr>
        <w:pBdr>
          <w:top w:val="none" w:color="auto" w:sz="0" w:space="1"/>
          <w:left w:val="none" w:color="auto" w:sz="0" w:space="4"/>
          <w:bottom w:val="none" w:color="auto" w:sz="0" w:space="1"/>
          <w:right w:val="none" w:color="auto" w:sz="0" w:space="4"/>
        </w:pBdr>
        <w:autoSpaceDE/>
        <w:autoSpaceDN/>
        <w:adjustRightInd/>
        <w:snapToGrid w:val="0"/>
        <w:spacing w:line="400" w:lineRule="exact"/>
        <w:jc w:val="both"/>
        <w:textAlignment w:val="auto"/>
        <w:outlineLvl w:val="2"/>
        <w:rPr>
          <w:rFonts w:hint="eastAsia" w:ascii="宋体" w:hAnsi="宋体" w:eastAsia="宋体" w:cs="宋体"/>
          <w:b w:val="0"/>
          <w:bCs/>
          <w:caps/>
          <w:color w:val="auto"/>
          <w:kern w:val="2"/>
          <w:highlight w:val="none"/>
        </w:rPr>
      </w:pPr>
    </w:p>
    <w:p w14:paraId="041210CE">
      <w:pPr>
        <w:numPr>
          <w:ilvl w:val="0"/>
          <w:numId w:val="0"/>
        </w:numPr>
        <w:pBdr>
          <w:top w:val="none" w:color="auto" w:sz="0" w:space="1"/>
          <w:left w:val="none" w:color="auto" w:sz="0" w:space="4"/>
          <w:bottom w:val="none" w:color="auto" w:sz="0" w:space="1"/>
          <w:right w:val="none" w:color="auto" w:sz="0" w:space="4"/>
        </w:pBdr>
        <w:autoSpaceDE/>
        <w:autoSpaceDN/>
        <w:adjustRightInd/>
        <w:snapToGrid w:val="0"/>
        <w:spacing w:line="400" w:lineRule="exact"/>
        <w:jc w:val="both"/>
        <w:textAlignment w:val="auto"/>
        <w:outlineLvl w:val="2"/>
        <w:rPr>
          <w:rFonts w:hint="eastAsia" w:ascii="宋体" w:hAnsi="宋体" w:eastAsia="宋体" w:cs="宋体"/>
          <w:b/>
          <w:caps/>
          <w:color w:val="auto"/>
          <w:kern w:val="2"/>
          <w:highlight w:val="none"/>
        </w:rPr>
      </w:pPr>
    </w:p>
    <w:p w14:paraId="52FB1BFB">
      <w:pPr>
        <w:numPr>
          <w:ilvl w:val="0"/>
          <w:numId w:val="0"/>
        </w:numPr>
        <w:pBdr>
          <w:top w:val="none" w:color="auto" w:sz="0" w:space="1"/>
          <w:left w:val="none" w:color="auto" w:sz="0" w:space="4"/>
          <w:bottom w:val="none" w:color="auto" w:sz="0" w:space="1"/>
          <w:right w:val="none" w:color="auto" w:sz="0" w:space="4"/>
        </w:pBdr>
        <w:autoSpaceDE/>
        <w:autoSpaceDN/>
        <w:adjustRightInd/>
        <w:snapToGrid w:val="0"/>
        <w:spacing w:line="400" w:lineRule="exact"/>
        <w:jc w:val="both"/>
        <w:textAlignment w:val="auto"/>
        <w:outlineLvl w:val="2"/>
        <w:rPr>
          <w:rFonts w:hint="eastAsia" w:ascii="宋体" w:hAnsi="宋体" w:eastAsia="宋体" w:cs="宋体"/>
          <w:b/>
          <w:caps/>
          <w:color w:val="auto"/>
          <w:kern w:val="2"/>
          <w:highlight w:val="none"/>
        </w:rPr>
      </w:pPr>
    </w:p>
    <w:p w14:paraId="015D5541">
      <w:pPr>
        <w:numPr>
          <w:ilvl w:val="0"/>
          <w:numId w:val="3"/>
        </w:numPr>
        <w:pBdr>
          <w:top w:val="none" w:color="auto" w:sz="0" w:space="1"/>
          <w:left w:val="none" w:color="auto" w:sz="0" w:space="4"/>
          <w:bottom w:val="none" w:color="auto" w:sz="0" w:space="1"/>
          <w:right w:val="none" w:color="auto" w:sz="0" w:space="4"/>
        </w:pBdr>
        <w:autoSpaceDE/>
        <w:autoSpaceDN/>
        <w:adjustRightInd/>
        <w:snapToGrid w:val="0"/>
        <w:spacing w:line="400" w:lineRule="exact"/>
        <w:jc w:val="left"/>
        <w:textAlignment w:val="auto"/>
        <w:outlineLvl w:val="2"/>
        <w:rPr>
          <w:rFonts w:hint="eastAsia" w:ascii="宋体" w:hAnsi="宋体" w:eastAsia="宋体" w:cs="宋体"/>
          <w:b w:val="0"/>
          <w:bCs/>
          <w:caps/>
          <w:color w:val="auto"/>
          <w:kern w:val="2"/>
          <w:highlight w:val="none"/>
          <w:lang w:val="en-US" w:eastAsia="zh-CN"/>
        </w:rPr>
      </w:pPr>
      <w:r>
        <w:rPr>
          <w:rFonts w:hint="eastAsia" w:ascii="宋体" w:hAnsi="宋体" w:eastAsia="宋体" w:cs="宋体"/>
          <w:b/>
          <w:caps/>
          <w:color w:val="auto"/>
          <w:kern w:val="2"/>
          <w:highlight w:val="none"/>
        </w:rPr>
        <w:t>依法缴纳税收和社会保障资金的证明材料</w:t>
      </w:r>
      <w:bookmarkEnd w:id="138"/>
      <w:r>
        <w:rPr>
          <w:rFonts w:hint="eastAsia" w:ascii="宋体" w:hAnsi="宋体" w:eastAsia="宋体" w:cs="宋体"/>
          <w:b/>
          <w:caps/>
          <w:color w:val="auto"/>
          <w:kern w:val="2"/>
          <w:highlight w:val="none"/>
          <w:lang w:eastAsia="zh-CN"/>
        </w:rPr>
        <w:t>：</w:t>
      </w:r>
      <w:r>
        <w:rPr>
          <w:rFonts w:hint="eastAsia" w:ascii="宋体" w:hAnsi="宋体" w:eastAsia="宋体" w:cs="宋体"/>
          <w:b w:val="0"/>
          <w:bCs/>
          <w:caps/>
          <w:color w:val="auto"/>
          <w:kern w:val="2"/>
          <w:highlight w:val="none"/>
          <w:lang w:val="en-US" w:eastAsia="zh-CN"/>
        </w:rPr>
        <w:t>①提供税务局税收通用缴款书或银行电子缴税（费）凭证或税务局出具纳税情况的相关证明，依法免税的，应提供依法免税的相关证明文件（或提供国家税务局开具的“无欠税证明”）。新成立供应商，可提供情况说明，此项不作废标条件；②提供社会保险费缴款书或银行电子缴税（费）凭证或社保管理部门出具的有效的缴款证明，依法免缴的，应提供依法免缴的相关证明文件。新成立不满一年的供应商，可提供情况说明，此项不作废标条件；</w:t>
      </w:r>
    </w:p>
    <w:p w14:paraId="14B2C5BA">
      <w:pPr>
        <w:numPr>
          <w:ilvl w:val="0"/>
          <w:numId w:val="0"/>
        </w:numPr>
        <w:pBdr>
          <w:top w:val="none" w:color="auto" w:sz="0" w:space="1"/>
          <w:left w:val="none" w:color="auto" w:sz="0" w:space="4"/>
          <w:bottom w:val="none" w:color="auto" w:sz="0" w:space="1"/>
          <w:right w:val="none" w:color="auto" w:sz="0" w:space="4"/>
        </w:pBdr>
        <w:autoSpaceDE/>
        <w:autoSpaceDN/>
        <w:adjustRightInd/>
        <w:snapToGrid w:val="0"/>
        <w:spacing w:line="400" w:lineRule="exact"/>
        <w:jc w:val="left"/>
        <w:textAlignment w:val="auto"/>
        <w:outlineLvl w:val="2"/>
        <w:rPr>
          <w:rFonts w:hint="eastAsia" w:ascii="宋体" w:hAnsi="宋体" w:eastAsia="宋体" w:cs="宋体"/>
          <w:b/>
          <w:color w:val="auto"/>
          <w:kern w:val="2"/>
          <w:szCs w:val="24"/>
          <w:highlight w:val="none"/>
        </w:rPr>
      </w:pPr>
    </w:p>
    <w:p w14:paraId="2014D0B6">
      <w:pPr>
        <w:pStyle w:val="105"/>
        <w:ind w:left="0" w:leftChars="0" w:firstLine="0" w:firstLineChars="0"/>
        <w:rPr>
          <w:rFonts w:hint="eastAsia" w:ascii="宋体" w:hAnsi="宋体" w:eastAsia="宋体" w:cs="宋体"/>
          <w:b/>
          <w:color w:val="auto"/>
          <w:kern w:val="2"/>
          <w:szCs w:val="24"/>
          <w:highlight w:val="none"/>
        </w:rPr>
      </w:pPr>
    </w:p>
    <w:p w14:paraId="4D6DD0E3">
      <w:pPr>
        <w:pStyle w:val="105"/>
        <w:ind w:left="0" w:leftChars="0" w:firstLine="0" w:firstLineChars="0"/>
        <w:rPr>
          <w:rFonts w:hint="eastAsia" w:ascii="宋体" w:hAnsi="宋体" w:eastAsia="宋体" w:cs="宋体"/>
          <w:b/>
          <w:color w:val="auto"/>
          <w:kern w:val="2"/>
          <w:szCs w:val="24"/>
          <w:highlight w:val="none"/>
        </w:rPr>
      </w:pPr>
    </w:p>
    <w:p w14:paraId="1B642F2C">
      <w:pPr>
        <w:pStyle w:val="105"/>
        <w:ind w:left="0" w:leftChars="0" w:firstLine="0" w:firstLineChars="0"/>
        <w:rPr>
          <w:rFonts w:hint="eastAsia" w:ascii="宋体" w:hAnsi="宋体" w:eastAsia="宋体" w:cs="宋体"/>
          <w:b/>
          <w:color w:val="auto"/>
          <w:kern w:val="2"/>
          <w:szCs w:val="24"/>
          <w:highlight w:val="none"/>
        </w:rPr>
      </w:pPr>
    </w:p>
    <w:p w14:paraId="36A3C77E">
      <w:pPr>
        <w:pStyle w:val="105"/>
        <w:ind w:left="0" w:leftChars="0" w:firstLine="0" w:firstLineChars="0"/>
        <w:rPr>
          <w:rFonts w:hint="eastAsia" w:ascii="宋体" w:hAnsi="宋体" w:eastAsia="宋体" w:cs="宋体"/>
          <w:b/>
          <w:color w:val="auto"/>
          <w:kern w:val="2"/>
          <w:szCs w:val="24"/>
          <w:highlight w:val="none"/>
        </w:rPr>
      </w:pPr>
    </w:p>
    <w:p w14:paraId="47D1D9CA">
      <w:pPr>
        <w:pStyle w:val="105"/>
        <w:ind w:left="0" w:leftChars="0" w:firstLine="0" w:firstLineChars="0"/>
        <w:rPr>
          <w:rFonts w:hint="eastAsia" w:ascii="宋体" w:hAnsi="宋体" w:eastAsia="宋体" w:cs="宋体"/>
          <w:b/>
          <w:color w:val="auto"/>
          <w:kern w:val="2"/>
          <w:szCs w:val="24"/>
          <w:highlight w:val="none"/>
        </w:rPr>
      </w:pPr>
    </w:p>
    <w:p w14:paraId="52E77226">
      <w:pPr>
        <w:pStyle w:val="105"/>
        <w:ind w:left="0" w:leftChars="0" w:firstLine="0" w:firstLineChars="0"/>
        <w:rPr>
          <w:rFonts w:hint="eastAsia" w:ascii="宋体" w:hAnsi="宋体" w:eastAsia="宋体" w:cs="宋体"/>
          <w:b/>
          <w:color w:val="auto"/>
          <w:kern w:val="2"/>
          <w:szCs w:val="24"/>
          <w:highlight w:val="none"/>
        </w:rPr>
      </w:pPr>
    </w:p>
    <w:p w14:paraId="5062DA36">
      <w:pPr>
        <w:pStyle w:val="105"/>
        <w:ind w:left="0" w:leftChars="0" w:firstLine="0" w:firstLineChars="0"/>
        <w:rPr>
          <w:rFonts w:hint="eastAsia" w:ascii="宋体" w:hAnsi="宋体" w:eastAsia="宋体" w:cs="宋体"/>
          <w:b/>
          <w:color w:val="auto"/>
          <w:kern w:val="2"/>
          <w:szCs w:val="24"/>
          <w:highlight w:val="none"/>
        </w:rPr>
      </w:pPr>
    </w:p>
    <w:p w14:paraId="768B7E5D">
      <w:pPr>
        <w:pStyle w:val="105"/>
        <w:ind w:left="0" w:leftChars="0" w:firstLine="0" w:firstLineChars="0"/>
        <w:rPr>
          <w:rFonts w:hint="eastAsia" w:ascii="宋体" w:hAnsi="宋体" w:eastAsia="宋体" w:cs="宋体"/>
          <w:b/>
          <w:color w:val="auto"/>
          <w:kern w:val="2"/>
          <w:szCs w:val="24"/>
          <w:highlight w:val="none"/>
        </w:rPr>
      </w:pPr>
    </w:p>
    <w:p w14:paraId="36B33A2A">
      <w:pPr>
        <w:pStyle w:val="105"/>
        <w:ind w:left="0" w:leftChars="0" w:firstLine="0" w:firstLineChars="0"/>
        <w:rPr>
          <w:rFonts w:hint="eastAsia" w:ascii="宋体" w:hAnsi="宋体" w:eastAsia="宋体" w:cs="宋体"/>
          <w:b/>
          <w:color w:val="auto"/>
          <w:kern w:val="2"/>
          <w:szCs w:val="24"/>
          <w:highlight w:val="none"/>
        </w:rPr>
      </w:pPr>
    </w:p>
    <w:p w14:paraId="74B859A0">
      <w:pPr>
        <w:pStyle w:val="105"/>
        <w:ind w:left="0" w:leftChars="0" w:firstLine="0" w:firstLineChars="0"/>
        <w:rPr>
          <w:rFonts w:hint="eastAsia" w:ascii="宋体" w:hAnsi="宋体" w:eastAsia="宋体" w:cs="宋体"/>
          <w:b/>
          <w:color w:val="auto"/>
          <w:kern w:val="2"/>
          <w:szCs w:val="24"/>
          <w:highlight w:val="none"/>
        </w:rPr>
      </w:pPr>
    </w:p>
    <w:p w14:paraId="0996F277">
      <w:pPr>
        <w:pStyle w:val="105"/>
        <w:ind w:left="0" w:leftChars="0" w:firstLine="0" w:firstLineChars="0"/>
        <w:rPr>
          <w:rFonts w:hint="eastAsia" w:ascii="宋体" w:hAnsi="宋体" w:eastAsia="宋体" w:cs="宋体"/>
          <w:b/>
          <w:color w:val="auto"/>
          <w:kern w:val="2"/>
          <w:szCs w:val="24"/>
          <w:highlight w:val="none"/>
        </w:rPr>
      </w:pPr>
    </w:p>
    <w:p w14:paraId="1625FF7C">
      <w:pPr>
        <w:pStyle w:val="105"/>
        <w:ind w:left="0" w:leftChars="0" w:firstLine="0" w:firstLineChars="0"/>
        <w:rPr>
          <w:rFonts w:hint="eastAsia" w:ascii="宋体" w:hAnsi="宋体" w:eastAsia="宋体" w:cs="宋体"/>
          <w:b/>
          <w:color w:val="auto"/>
          <w:kern w:val="2"/>
          <w:szCs w:val="24"/>
          <w:highlight w:val="none"/>
        </w:rPr>
      </w:pPr>
    </w:p>
    <w:p w14:paraId="25DF3A25">
      <w:pPr>
        <w:numPr>
          <w:ilvl w:val="0"/>
          <w:numId w:val="0"/>
        </w:numPr>
        <w:pBdr>
          <w:top w:val="none" w:color="auto" w:sz="0" w:space="1"/>
          <w:left w:val="none" w:color="auto" w:sz="0" w:space="4"/>
          <w:bottom w:val="none" w:color="auto" w:sz="0" w:space="1"/>
          <w:right w:val="none" w:color="auto" w:sz="0" w:space="4"/>
        </w:pBdr>
        <w:autoSpaceDE/>
        <w:autoSpaceDN/>
        <w:adjustRightInd/>
        <w:snapToGrid w:val="0"/>
        <w:spacing w:line="400" w:lineRule="exact"/>
        <w:jc w:val="both"/>
        <w:textAlignment w:val="auto"/>
        <w:outlineLvl w:val="2"/>
        <w:rPr>
          <w:rFonts w:hint="eastAsia" w:ascii="宋体" w:hAnsi="宋体" w:eastAsia="宋体" w:cs="宋体"/>
          <w:b/>
          <w:caps/>
          <w:color w:val="auto"/>
          <w:kern w:val="2"/>
          <w:highlight w:val="none"/>
        </w:rPr>
      </w:pPr>
      <w:r>
        <w:rPr>
          <w:rFonts w:hint="eastAsia" w:ascii="宋体" w:hAnsi="宋体" w:eastAsia="宋体" w:cs="宋体"/>
          <w:b/>
          <w:caps/>
          <w:color w:val="auto"/>
          <w:kern w:val="2"/>
          <w:highlight w:val="none"/>
        </w:rPr>
        <w:br w:type="page"/>
      </w:r>
      <w:bookmarkStart w:id="139" w:name="_Toc31858"/>
      <w:r>
        <w:rPr>
          <w:rFonts w:hint="eastAsia" w:ascii="宋体" w:hAnsi="宋体" w:eastAsia="宋体" w:cs="宋体"/>
          <w:b/>
          <w:caps/>
          <w:color w:val="auto"/>
          <w:kern w:val="2"/>
          <w:sz w:val="24"/>
          <w:szCs w:val="20"/>
          <w:highlight w:val="none"/>
          <w:lang w:val="en-US" w:eastAsia="zh-CN" w:bidi="ar-SA"/>
        </w:rPr>
        <w:t>（六）</w:t>
      </w:r>
      <w:r>
        <w:rPr>
          <w:rFonts w:hint="eastAsia" w:ascii="宋体" w:hAnsi="宋体" w:eastAsia="宋体" w:cs="宋体"/>
          <w:b/>
          <w:caps/>
          <w:color w:val="auto"/>
          <w:kern w:val="2"/>
          <w:highlight w:val="none"/>
        </w:rPr>
        <w:t>没有重大违法记录的书面声明</w:t>
      </w:r>
      <w:bookmarkEnd w:id="139"/>
    </w:p>
    <w:p w14:paraId="57CCEDEE">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b/>
          <w:bCs/>
          <w:color w:val="auto"/>
          <w:kern w:val="1"/>
          <w:sz w:val="28"/>
          <w:szCs w:val="28"/>
          <w:highlight w:val="none"/>
        </w:rPr>
      </w:pPr>
    </w:p>
    <w:p w14:paraId="34E2F0DF">
      <w:pPr>
        <w:pBdr>
          <w:top w:val="none" w:color="auto" w:sz="0" w:space="1"/>
          <w:left w:val="none" w:color="auto" w:sz="0" w:space="4"/>
          <w:bottom w:val="none" w:color="auto" w:sz="0" w:space="1"/>
          <w:right w:val="none" w:color="auto" w:sz="0" w:space="4"/>
        </w:pBdr>
        <w:autoSpaceDE/>
        <w:autoSpaceDN/>
        <w:adjustRightInd/>
        <w:jc w:val="center"/>
        <w:textAlignment w:val="auto"/>
        <w:outlineLvl w:val="3"/>
        <w:rPr>
          <w:rFonts w:hint="eastAsia" w:ascii="宋体" w:hAnsi="宋体" w:eastAsia="宋体" w:cs="宋体"/>
          <w:color w:val="auto"/>
          <w:kern w:val="1"/>
          <w:sz w:val="18"/>
          <w:szCs w:val="16"/>
          <w:highlight w:val="none"/>
        </w:rPr>
      </w:pPr>
      <w:r>
        <w:rPr>
          <w:rFonts w:hint="eastAsia" w:ascii="宋体" w:hAnsi="宋体" w:eastAsia="宋体" w:cs="宋体"/>
          <w:b/>
          <w:bCs/>
          <w:color w:val="auto"/>
          <w:kern w:val="1"/>
          <w:sz w:val="24"/>
          <w:szCs w:val="24"/>
          <w:highlight w:val="none"/>
        </w:rPr>
        <w:t>参加政府采购活动前三年内在经营活动中没有重大违法记录的声明</w:t>
      </w:r>
    </w:p>
    <w:p w14:paraId="528A1623">
      <w:pPr>
        <w:pBdr>
          <w:top w:val="none" w:color="auto" w:sz="0" w:space="1"/>
          <w:left w:val="none" w:color="auto" w:sz="0" w:space="4"/>
          <w:bottom w:val="none" w:color="auto" w:sz="0" w:space="1"/>
          <w:right w:val="none" w:color="auto" w:sz="0" w:space="4"/>
        </w:pBdr>
        <w:autoSpaceDE/>
        <w:autoSpaceDN/>
        <w:adjustRightInd/>
        <w:ind w:firstLine="422"/>
        <w:jc w:val="both"/>
        <w:textAlignment w:val="auto"/>
        <w:rPr>
          <w:rFonts w:hint="eastAsia" w:ascii="宋体" w:hAnsi="宋体" w:eastAsia="宋体" w:cs="宋体"/>
          <w:b/>
          <w:color w:val="auto"/>
          <w:kern w:val="1"/>
          <w:sz w:val="21"/>
          <w:highlight w:val="none"/>
        </w:rPr>
      </w:pPr>
    </w:p>
    <w:p w14:paraId="44297267">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bCs/>
          <w:color w:val="auto"/>
          <w:kern w:val="1"/>
          <w:szCs w:val="24"/>
          <w:highlight w:val="none"/>
          <w:u w:val="single"/>
        </w:rPr>
      </w:pPr>
      <w:r>
        <w:rPr>
          <w:rFonts w:hint="eastAsia" w:ascii="宋体" w:hAnsi="宋体" w:eastAsia="宋体" w:cs="宋体"/>
          <w:bCs/>
          <w:color w:val="auto"/>
          <w:kern w:val="1"/>
          <w:szCs w:val="24"/>
          <w:highlight w:val="none"/>
        </w:rPr>
        <w:t>致：</w:t>
      </w:r>
      <w:r>
        <w:rPr>
          <w:rFonts w:hint="eastAsia" w:ascii="宋体" w:hAnsi="宋体" w:eastAsia="宋体" w:cs="宋体"/>
          <w:bCs/>
          <w:color w:val="auto"/>
          <w:kern w:val="1"/>
          <w:szCs w:val="24"/>
          <w:highlight w:val="none"/>
          <w:u w:val="single"/>
        </w:rPr>
        <w:t xml:space="preserve">                                    （采购人）</w:t>
      </w:r>
    </w:p>
    <w:p w14:paraId="507AB082">
      <w:pPr>
        <w:pBdr>
          <w:top w:val="none" w:color="auto" w:sz="0" w:space="1"/>
          <w:left w:val="none" w:color="auto" w:sz="0" w:space="4"/>
          <w:bottom w:val="none" w:color="auto" w:sz="0" w:space="1"/>
          <w:right w:val="none" w:color="auto" w:sz="0" w:space="4"/>
        </w:pBdr>
        <w:autoSpaceDE/>
        <w:autoSpaceDN/>
        <w:adjustRightInd/>
        <w:ind w:firstLine="560"/>
        <w:jc w:val="both"/>
        <w:textAlignment w:val="auto"/>
        <w:rPr>
          <w:rFonts w:hint="eastAsia" w:ascii="宋体" w:hAnsi="宋体" w:eastAsia="宋体" w:cs="宋体"/>
          <w:bCs/>
          <w:color w:val="auto"/>
          <w:kern w:val="1"/>
          <w:szCs w:val="24"/>
          <w:highlight w:val="none"/>
          <w:u w:val="single"/>
        </w:rPr>
      </w:pPr>
    </w:p>
    <w:p w14:paraId="1B4301FB">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jc w:val="both"/>
        <w:textAlignment w:val="auto"/>
        <w:rPr>
          <w:rFonts w:hint="eastAsia" w:ascii="宋体" w:hAnsi="宋体" w:eastAsia="宋体" w:cs="宋体"/>
          <w:bCs/>
          <w:color w:val="auto"/>
          <w:kern w:val="1"/>
          <w:szCs w:val="24"/>
          <w:highlight w:val="none"/>
        </w:rPr>
      </w:pPr>
      <w:r>
        <w:rPr>
          <w:rFonts w:hint="eastAsia" w:ascii="宋体" w:hAnsi="宋体" w:eastAsia="宋体" w:cs="宋体"/>
          <w:bCs/>
          <w:color w:val="auto"/>
          <w:kern w:val="1"/>
          <w:szCs w:val="24"/>
          <w:highlight w:val="none"/>
        </w:rPr>
        <w:t>本人以</w:t>
      </w:r>
      <w:r>
        <w:rPr>
          <w:rFonts w:hint="eastAsia" w:ascii="宋体" w:hAnsi="宋体" w:eastAsia="宋体" w:cs="宋体"/>
          <w:bCs/>
          <w:color w:val="auto"/>
          <w:kern w:val="1"/>
          <w:szCs w:val="24"/>
          <w:highlight w:val="none"/>
          <w:u w:val="single"/>
        </w:rPr>
        <w:t xml:space="preserve">                    （公司名称）</w:t>
      </w:r>
      <w:r>
        <w:rPr>
          <w:rFonts w:hint="eastAsia" w:ascii="宋体" w:hAnsi="宋体" w:eastAsia="宋体" w:cs="宋体"/>
          <w:bCs/>
          <w:color w:val="auto"/>
          <w:kern w:val="1"/>
          <w:szCs w:val="24"/>
          <w:highlight w:val="none"/>
        </w:rPr>
        <w:t>法定代表人的资格，郑重承诺：</w:t>
      </w:r>
    </w:p>
    <w:p w14:paraId="0759C40A">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jc w:val="both"/>
        <w:textAlignment w:val="auto"/>
        <w:rPr>
          <w:rFonts w:hint="eastAsia" w:ascii="宋体" w:hAnsi="宋体" w:eastAsia="宋体" w:cs="宋体"/>
          <w:bCs/>
          <w:color w:val="auto"/>
          <w:kern w:val="1"/>
          <w:szCs w:val="24"/>
          <w:highlight w:val="none"/>
        </w:rPr>
      </w:pPr>
      <w:r>
        <w:rPr>
          <w:rFonts w:hint="eastAsia" w:ascii="宋体" w:hAnsi="宋体" w:eastAsia="宋体" w:cs="宋体"/>
          <w:bCs/>
          <w:color w:val="auto"/>
          <w:kern w:val="1"/>
          <w:szCs w:val="24"/>
          <w:highlight w:val="none"/>
        </w:rPr>
        <w:t>我公司具有履行合同要求的专业技术能力，参加本项目政府采购活动前三年内，在经营活动中无违法、违规的不良记录。若在本次项目的招投标全过程中，被查实我公司提供的资料及上述承诺不属实，或提供的相关资料不属实或不满足采购文件的要求，则采购人有权取消我公司的投标及成交资格，且我公司将无条件承担由此给本次投标活动带来的一切后果（包括经济损失）。</w:t>
      </w:r>
    </w:p>
    <w:p w14:paraId="7A557CDF">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1"/>
          <w:szCs w:val="24"/>
          <w:highlight w:val="none"/>
        </w:rPr>
        <w:t>特此声明。</w:t>
      </w:r>
    </w:p>
    <w:p w14:paraId="3D91541F">
      <w:pPr>
        <w:pBdr>
          <w:top w:val="none" w:color="auto" w:sz="0" w:space="1"/>
          <w:left w:val="none" w:color="auto" w:sz="0" w:space="4"/>
          <w:bottom w:val="none" w:color="auto" w:sz="0" w:space="1"/>
          <w:right w:val="none" w:color="auto" w:sz="0" w:space="4"/>
        </w:pBdr>
        <w:autoSpaceDE/>
        <w:autoSpaceDN/>
        <w:adjustRightInd/>
        <w:spacing w:line="348" w:lineRule="auto"/>
        <w:contextualSpacing/>
        <w:jc w:val="both"/>
        <w:textAlignment w:val="auto"/>
        <w:rPr>
          <w:rFonts w:hint="eastAsia" w:ascii="宋体" w:hAnsi="宋体" w:eastAsia="宋体" w:cs="宋体"/>
          <w:color w:val="auto"/>
          <w:kern w:val="2"/>
          <w:szCs w:val="24"/>
          <w:highlight w:val="none"/>
        </w:rPr>
      </w:pPr>
    </w:p>
    <w:p w14:paraId="1458DC96">
      <w:pPr>
        <w:pBdr>
          <w:top w:val="none" w:color="auto" w:sz="0" w:space="1"/>
          <w:left w:val="none" w:color="auto" w:sz="0" w:space="4"/>
          <w:bottom w:val="none" w:color="auto" w:sz="0" w:space="1"/>
          <w:right w:val="none" w:color="auto" w:sz="0" w:space="4"/>
        </w:pBdr>
        <w:autoSpaceDE/>
        <w:autoSpaceDN/>
        <w:adjustRightInd/>
        <w:spacing w:line="348" w:lineRule="auto"/>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电子签</w:t>
      </w:r>
      <w:r>
        <w:rPr>
          <w:rFonts w:hint="eastAsia" w:ascii="宋体" w:hAnsi="宋体" w:eastAsia="宋体" w:cs="宋体"/>
          <w:color w:val="auto"/>
          <w:kern w:val="2"/>
          <w:szCs w:val="24"/>
          <w:highlight w:val="none"/>
          <w:u w:val="single"/>
        </w:rPr>
        <w:t>章）</w:t>
      </w:r>
    </w:p>
    <w:p w14:paraId="69BE64EA">
      <w:pPr>
        <w:pBdr>
          <w:top w:val="none" w:color="auto" w:sz="0" w:space="1"/>
          <w:left w:val="none" w:color="auto" w:sz="0" w:space="4"/>
          <w:bottom w:val="none" w:color="auto" w:sz="0" w:space="1"/>
          <w:right w:val="none" w:color="auto" w:sz="0" w:space="4"/>
        </w:pBdr>
        <w:autoSpaceDE/>
        <w:autoSpaceDN/>
        <w:adjustRightInd/>
        <w:spacing w:line="348" w:lineRule="auto"/>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法定代表人或其委托代理人：</w:t>
      </w:r>
      <w:r>
        <w:rPr>
          <w:rFonts w:hint="eastAsia" w:ascii="宋体" w:hAnsi="宋体" w:eastAsia="宋体" w:cs="宋体"/>
          <w:color w:val="auto"/>
          <w:kern w:val="2"/>
          <w:szCs w:val="24"/>
          <w:highlight w:val="none"/>
          <w:u w:val="single"/>
          <w:lang w:val="en-US" w:eastAsia="zh-CN"/>
        </w:rPr>
        <w:t xml:space="preserve">      </w:t>
      </w:r>
      <w:r>
        <w:rPr>
          <w:rFonts w:hint="eastAsia" w:ascii="宋体" w:hAnsi="宋体" w:eastAsia="宋体" w:cs="宋体"/>
          <w:color w:val="auto"/>
          <w:kern w:val="2"/>
          <w:szCs w:val="24"/>
          <w:highlight w:val="none"/>
          <w:u w:val="single"/>
        </w:rPr>
        <w:t>（</w:t>
      </w:r>
      <w:r>
        <w:rPr>
          <w:rFonts w:hint="eastAsia" w:ascii="宋体" w:hAnsi="宋体" w:eastAsia="宋体" w:cs="宋体"/>
          <w:color w:val="auto"/>
          <w:sz w:val="24"/>
          <w:highlight w:val="none"/>
          <w:u w:val="single"/>
        </w:rPr>
        <w:t>电子签名或电子签章</w:t>
      </w:r>
      <w:r>
        <w:rPr>
          <w:rFonts w:hint="eastAsia" w:ascii="宋体" w:hAnsi="宋体" w:eastAsia="宋体" w:cs="宋体"/>
          <w:color w:val="auto"/>
          <w:kern w:val="2"/>
          <w:szCs w:val="24"/>
          <w:highlight w:val="none"/>
          <w:u w:val="single"/>
        </w:rPr>
        <w:t>）</w:t>
      </w:r>
    </w:p>
    <w:p w14:paraId="1BA58E5F">
      <w:pPr>
        <w:pBdr>
          <w:top w:val="none" w:color="auto" w:sz="0" w:space="1"/>
          <w:left w:val="none" w:color="auto" w:sz="0" w:space="4"/>
          <w:bottom w:val="none" w:color="auto" w:sz="0" w:space="1"/>
          <w:right w:val="none" w:color="auto" w:sz="0" w:space="4"/>
        </w:pBdr>
        <w:autoSpaceDE/>
        <w:autoSpaceDN/>
        <w:adjustRightInd/>
        <w:spacing w:line="348" w:lineRule="auto"/>
        <w:contextualSpacing/>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     期：     年   月  日</w:t>
      </w:r>
    </w:p>
    <w:p w14:paraId="0384D234">
      <w:pPr>
        <w:pBdr>
          <w:top w:val="none" w:color="auto" w:sz="0" w:space="1"/>
          <w:left w:val="none" w:color="auto" w:sz="0" w:space="4"/>
          <w:bottom w:val="none" w:color="auto" w:sz="0" w:space="1"/>
          <w:right w:val="none" w:color="auto" w:sz="0" w:space="4"/>
        </w:pBdr>
        <w:autoSpaceDE/>
        <w:autoSpaceDN/>
        <w:adjustRightInd/>
        <w:spacing w:line="348" w:lineRule="auto"/>
        <w:contextualSpacing/>
        <w:jc w:val="both"/>
        <w:textAlignment w:val="auto"/>
        <w:rPr>
          <w:rFonts w:hint="eastAsia" w:ascii="宋体" w:hAnsi="宋体" w:eastAsia="宋体" w:cs="宋体"/>
          <w:color w:val="auto"/>
          <w:kern w:val="2"/>
          <w:szCs w:val="24"/>
          <w:highlight w:val="none"/>
        </w:rPr>
      </w:pPr>
    </w:p>
    <w:p w14:paraId="4F501274">
      <w:pPr>
        <w:pBdr>
          <w:top w:val="none" w:color="auto" w:sz="0" w:space="1"/>
          <w:left w:val="none" w:color="auto" w:sz="0" w:space="4"/>
          <w:bottom w:val="none" w:color="auto" w:sz="0" w:space="1"/>
          <w:right w:val="none" w:color="auto" w:sz="0" w:space="4"/>
        </w:pBdr>
        <w:autoSpaceDE/>
        <w:autoSpaceDN/>
        <w:adjustRightInd/>
        <w:spacing w:line="348" w:lineRule="auto"/>
        <w:contextualSpacing/>
        <w:jc w:val="both"/>
        <w:textAlignment w:val="auto"/>
        <w:rPr>
          <w:rFonts w:hint="eastAsia" w:ascii="宋体" w:hAnsi="宋体" w:eastAsia="宋体" w:cs="宋体"/>
          <w:color w:val="auto"/>
          <w:kern w:val="2"/>
          <w:szCs w:val="24"/>
          <w:highlight w:val="none"/>
        </w:rPr>
      </w:pPr>
    </w:p>
    <w:p w14:paraId="29BF1028">
      <w:pPr>
        <w:pBdr>
          <w:top w:val="none" w:color="auto" w:sz="0" w:space="1"/>
          <w:left w:val="none" w:color="auto" w:sz="0" w:space="4"/>
          <w:bottom w:val="none" w:color="auto" w:sz="0" w:space="1"/>
          <w:right w:val="none" w:color="auto" w:sz="0" w:space="4"/>
        </w:pBdr>
        <w:autoSpaceDE/>
        <w:autoSpaceDN/>
        <w:adjustRightInd/>
        <w:spacing w:line="348" w:lineRule="auto"/>
        <w:contextualSpacing/>
        <w:jc w:val="both"/>
        <w:textAlignment w:val="auto"/>
        <w:rPr>
          <w:rFonts w:hint="eastAsia" w:ascii="宋体" w:hAnsi="宋体" w:eastAsia="宋体" w:cs="宋体"/>
          <w:color w:val="auto"/>
          <w:kern w:val="2"/>
          <w:szCs w:val="24"/>
          <w:highlight w:val="none"/>
        </w:rPr>
      </w:pPr>
    </w:p>
    <w:p w14:paraId="2735C741">
      <w:pPr>
        <w:numPr>
          <w:ilvl w:val="0"/>
          <w:numId w:val="4"/>
        </w:numPr>
        <w:pBdr>
          <w:top w:val="none" w:color="auto" w:sz="0" w:space="1"/>
          <w:left w:val="none" w:color="auto" w:sz="0" w:space="4"/>
          <w:bottom w:val="none" w:color="auto" w:sz="0" w:space="1"/>
          <w:right w:val="none" w:color="auto" w:sz="0" w:space="4"/>
        </w:pBdr>
        <w:autoSpaceDE/>
        <w:autoSpaceDN/>
        <w:adjustRightInd/>
        <w:snapToGrid w:val="0"/>
        <w:spacing w:line="400" w:lineRule="exact"/>
        <w:jc w:val="left"/>
        <w:textAlignment w:val="auto"/>
        <w:outlineLvl w:val="2"/>
        <w:rPr>
          <w:rFonts w:hint="eastAsia" w:ascii="宋体" w:hAnsi="宋体" w:eastAsia="宋体" w:cs="宋体"/>
          <w:b/>
          <w:caps/>
          <w:color w:val="auto"/>
          <w:kern w:val="2"/>
          <w:highlight w:val="none"/>
        </w:rPr>
      </w:pPr>
      <w:r>
        <w:rPr>
          <w:rFonts w:hint="eastAsia" w:ascii="宋体" w:hAnsi="宋体" w:eastAsia="宋体" w:cs="宋体"/>
          <w:b/>
          <w:caps/>
          <w:color w:val="auto"/>
          <w:kern w:val="2"/>
          <w:highlight w:val="none"/>
          <w:lang w:eastAsia="zh-CN"/>
        </w:rPr>
        <w:t>其他：</w:t>
      </w:r>
      <w:r>
        <w:rPr>
          <w:rFonts w:hint="eastAsia" w:ascii="宋体" w:hAnsi="宋体" w:eastAsia="宋体" w:cs="宋体"/>
          <w:b w:val="0"/>
          <w:bCs/>
          <w:caps/>
          <w:color w:val="auto"/>
          <w:kern w:val="2"/>
          <w:highlight w:val="none"/>
          <w:lang w:val="en-US" w:eastAsia="zh-CN"/>
        </w:rPr>
        <w:t>单位负责人为同一人或者存在控股、管理关系的不同单位，不得同时参与本招标项目的投标，否则均按无效处理；（提供书面声明或承诺）</w:t>
      </w:r>
    </w:p>
    <w:p w14:paraId="20174056">
      <w:pPr>
        <w:pStyle w:val="105"/>
        <w:numPr>
          <w:ilvl w:val="0"/>
          <w:numId w:val="0"/>
        </w:numPr>
        <w:rPr>
          <w:rFonts w:hint="eastAsia" w:ascii="宋体" w:hAnsi="宋体" w:eastAsia="宋体" w:cs="宋体"/>
          <w:color w:val="auto"/>
          <w:highlight w:val="none"/>
        </w:rPr>
      </w:pPr>
    </w:p>
    <w:p w14:paraId="4DA38652">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
          <w:bCs/>
          <w:color w:val="auto"/>
          <w:kern w:val="2"/>
          <w:highlight w:val="none"/>
        </w:rPr>
      </w:pPr>
    </w:p>
    <w:p w14:paraId="227C2A28">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
          <w:bCs/>
          <w:color w:val="auto"/>
          <w:kern w:val="2"/>
          <w:highlight w:val="none"/>
        </w:rPr>
      </w:pPr>
    </w:p>
    <w:p w14:paraId="7F1FE68E">
      <w:pPr>
        <w:bidi w:val="0"/>
        <w:rPr>
          <w:rFonts w:hint="eastAsia" w:ascii="宋体" w:hAnsi="宋体" w:eastAsia="宋体" w:cs="宋体"/>
          <w:color w:val="auto"/>
          <w:highlight w:val="none"/>
        </w:rPr>
      </w:pPr>
    </w:p>
    <w:bookmarkEnd w:id="127"/>
    <w:bookmarkEnd w:id="128"/>
    <w:p w14:paraId="308EDAD7">
      <w:pPr>
        <w:rPr>
          <w:rFonts w:hint="eastAsia" w:ascii="宋体" w:hAnsi="宋体" w:eastAsia="宋体" w:cs="宋体"/>
          <w:b/>
          <w:color w:val="auto"/>
          <w:sz w:val="28"/>
          <w:szCs w:val="28"/>
          <w:highlight w:val="none"/>
        </w:rPr>
      </w:pPr>
      <w:bookmarkStart w:id="140" w:name="_Toc30263"/>
      <w:bookmarkStart w:id="141" w:name="_Toc30956"/>
      <w:r>
        <w:rPr>
          <w:rFonts w:hint="eastAsia" w:ascii="宋体" w:hAnsi="宋体" w:eastAsia="宋体" w:cs="宋体"/>
          <w:b/>
          <w:color w:val="auto"/>
          <w:sz w:val="28"/>
          <w:szCs w:val="28"/>
          <w:highlight w:val="none"/>
        </w:rPr>
        <w:br w:type="page"/>
      </w:r>
    </w:p>
    <w:p w14:paraId="211342CC">
      <w:pPr>
        <w:keepNext/>
        <w:keepLines/>
        <w:pBdr>
          <w:top w:val="none" w:color="auto" w:sz="0" w:space="1"/>
          <w:left w:val="none" w:color="auto" w:sz="0" w:space="4"/>
          <w:bottom w:val="none" w:color="auto" w:sz="0" w:space="1"/>
          <w:right w:val="none" w:color="auto" w:sz="0" w:space="4"/>
        </w:pBdr>
        <w:spacing w:before="280" w:after="290" w:line="360" w:lineRule="exact"/>
        <w:jc w:val="center"/>
        <w:outlineLvl w:val="1"/>
        <w:rPr>
          <w:rFonts w:hint="eastAsia" w:ascii="宋体" w:hAnsi="宋体" w:eastAsia="宋体" w:cs="宋体"/>
          <w:b/>
          <w:color w:val="auto"/>
          <w:sz w:val="28"/>
          <w:szCs w:val="28"/>
          <w:highlight w:val="none"/>
        </w:rPr>
      </w:pPr>
      <w:bookmarkStart w:id="142" w:name="_Toc2692"/>
      <w:r>
        <w:rPr>
          <w:rFonts w:hint="eastAsia" w:ascii="宋体" w:hAnsi="宋体" w:eastAsia="宋体" w:cs="宋体"/>
          <w:b/>
          <w:color w:val="auto"/>
          <w:sz w:val="28"/>
          <w:szCs w:val="28"/>
          <w:highlight w:val="none"/>
        </w:rPr>
        <w:t>九、</w:t>
      </w:r>
      <w:bookmarkEnd w:id="140"/>
      <w:r>
        <w:rPr>
          <w:rFonts w:hint="eastAsia" w:ascii="宋体" w:hAnsi="宋体" w:eastAsia="宋体" w:cs="宋体"/>
          <w:b/>
          <w:color w:val="auto"/>
          <w:sz w:val="28"/>
          <w:szCs w:val="28"/>
          <w:highlight w:val="none"/>
        </w:rPr>
        <w:t>技术文件</w:t>
      </w:r>
      <w:bookmarkEnd w:id="141"/>
      <w:bookmarkEnd w:id="142"/>
    </w:p>
    <w:p w14:paraId="30577105">
      <w:pPr>
        <w:pBdr>
          <w:top w:val="none" w:color="auto" w:sz="0" w:space="1"/>
          <w:left w:val="none" w:color="auto" w:sz="0" w:space="4"/>
          <w:bottom w:val="none" w:color="auto" w:sz="0" w:space="1"/>
          <w:right w:val="none" w:color="auto" w:sz="0" w:space="4"/>
        </w:pBdr>
        <w:autoSpaceDE/>
        <w:autoSpaceDN/>
        <w:adjustRightInd/>
        <w:spacing w:line="360" w:lineRule="auto"/>
        <w:ind w:firstLine="562" w:firstLineChars="200"/>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w:t>
      </w:r>
      <w:r>
        <w:rPr>
          <w:rFonts w:hint="eastAsia" w:ascii="宋体" w:hAnsi="宋体" w:eastAsia="宋体" w:cs="宋体"/>
          <w:b/>
          <w:bCs/>
          <w:color w:val="auto"/>
          <w:kern w:val="2"/>
          <w:sz w:val="28"/>
          <w:szCs w:val="28"/>
          <w:highlight w:val="none"/>
          <w:lang w:val="en-US" w:eastAsia="zh-CN"/>
        </w:rPr>
        <w:t>根据评审办法</w:t>
      </w:r>
      <w:r>
        <w:rPr>
          <w:rFonts w:hint="eastAsia" w:ascii="宋体" w:hAnsi="宋体" w:eastAsia="宋体" w:cs="宋体"/>
          <w:b/>
          <w:bCs/>
          <w:color w:val="auto"/>
          <w:kern w:val="2"/>
          <w:sz w:val="28"/>
          <w:szCs w:val="28"/>
          <w:highlight w:val="none"/>
        </w:rPr>
        <w:t>格式自拟）：</w:t>
      </w:r>
    </w:p>
    <w:p w14:paraId="0BFB3342">
      <w:pPr>
        <w:rPr>
          <w:rFonts w:hint="eastAsia" w:ascii="宋体" w:hAnsi="宋体" w:eastAsia="宋体" w:cs="宋体"/>
          <w:color w:val="auto"/>
          <w:highlight w:val="none"/>
        </w:rPr>
      </w:pPr>
    </w:p>
    <w:p w14:paraId="6E4DFA43">
      <w:pPr>
        <w:pBdr>
          <w:top w:val="none" w:color="auto" w:sz="0" w:space="1"/>
          <w:left w:val="none" w:color="auto" w:sz="0" w:space="4"/>
          <w:bottom w:val="none" w:color="auto" w:sz="0" w:space="1"/>
          <w:right w:val="none" w:color="auto" w:sz="0" w:space="4"/>
        </w:pBdr>
        <w:autoSpaceDE/>
        <w:autoSpaceDN/>
        <w:adjustRightInd/>
        <w:spacing w:line="360" w:lineRule="auto"/>
        <w:ind w:firstLine="560" w:firstLineChars="200"/>
        <w:jc w:val="both"/>
        <w:textAlignment w:val="auto"/>
        <w:rPr>
          <w:rFonts w:hint="eastAsia" w:ascii="宋体" w:hAnsi="宋体" w:eastAsia="宋体" w:cs="宋体"/>
          <w:color w:val="auto"/>
          <w:kern w:val="2"/>
          <w:sz w:val="28"/>
          <w:szCs w:val="28"/>
          <w:highlight w:val="none"/>
        </w:rPr>
      </w:pPr>
    </w:p>
    <w:p w14:paraId="7F6B8D11">
      <w:pPr>
        <w:pBdr>
          <w:top w:val="none" w:color="auto" w:sz="0" w:space="1"/>
          <w:left w:val="none" w:color="auto" w:sz="0" w:space="4"/>
          <w:bottom w:val="none" w:color="auto" w:sz="0" w:space="1"/>
          <w:right w:val="none" w:color="auto" w:sz="0" w:space="4"/>
        </w:pBdr>
        <w:autoSpaceDE/>
        <w:autoSpaceDN/>
        <w:adjustRightInd/>
        <w:spacing w:line="360" w:lineRule="auto"/>
        <w:ind w:firstLine="560" w:firstLineChars="200"/>
        <w:jc w:val="both"/>
        <w:textAlignment w:val="auto"/>
        <w:rPr>
          <w:rFonts w:hint="eastAsia" w:ascii="宋体" w:hAnsi="宋体" w:eastAsia="宋体" w:cs="宋体"/>
          <w:color w:val="auto"/>
          <w:kern w:val="2"/>
          <w:sz w:val="28"/>
          <w:szCs w:val="28"/>
          <w:highlight w:val="none"/>
        </w:rPr>
      </w:pPr>
    </w:p>
    <w:p w14:paraId="01764920">
      <w:pPr>
        <w:pBdr>
          <w:top w:val="none" w:color="auto" w:sz="0" w:space="1"/>
          <w:left w:val="none" w:color="auto" w:sz="0" w:space="4"/>
          <w:bottom w:val="none" w:color="auto" w:sz="0" w:space="1"/>
          <w:right w:val="none" w:color="auto" w:sz="0" w:space="4"/>
        </w:pBdr>
        <w:autoSpaceDE/>
        <w:autoSpaceDN/>
        <w:adjustRightInd/>
        <w:spacing w:line="360" w:lineRule="auto"/>
        <w:ind w:firstLine="560" w:firstLineChars="200"/>
        <w:jc w:val="both"/>
        <w:textAlignment w:val="auto"/>
        <w:rPr>
          <w:rFonts w:hint="eastAsia" w:ascii="宋体" w:hAnsi="宋体" w:eastAsia="宋体" w:cs="宋体"/>
          <w:color w:val="auto"/>
          <w:kern w:val="2"/>
          <w:sz w:val="28"/>
          <w:szCs w:val="28"/>
          <w:highlight w:val="none"/>
        </w:rPr>
      </w:pPr>
    </w:p>
    <w:p w14:paraId="262CC3F4">
      <w:pPr>
        <w:pBdr>
          <w:top w:val="none" w:color="auto" w:sz="0" w:space="1"/>
          <w:left w:val="none" w:color="auto" w:sz="0" w:space="4"/>
          <w:bottom w:val="none" w:color="auto" w:sz="0" w:space="1"/>
          <w:right w:val="none" w:color="auto" w:sz="0" w:space="4"/>
        </w:pBdr>
        <w:autoSpaceDE/>
        <w:autoSpaceDN/>
        <w:adjustRightInd/>
        <w:spacing w:line="360" w:lineRule="auto"/>
        <w:ind w:firstLine="560" w:firstLineChars="200"/>
        <w:jc w:val="both"/>
        <w:textAlignment w:val="auto"/>
        <w:rPr>
          <w:rFonts w:hint="eastAsia" w:ascii="宋体" w:hAnsi="宋体" w:eastAsia="宋体" w:cs="宋体"/>
          <w:color w:val="auto"/>
          <w:kern w:val="2"/>
          <w:sz w:val="28"/>
          <w:szCs w:val="28"/>
          <w:highlight w:val="none"/>
        </w:rPr>
      </w:pPr>
    </w:p>
    <w:p w14:paraId="5F7BC865">
      <w:pPr>
        <w:pBdr>
          <w:top w:val="none" w:color="auto" w:sz="0" w:space="1"/>
          <w:left w:val="none" w:color="auto" w:sz="0" w:space="4"/>
          <w:bottom w:val="none" w:color="auto" w:sz="0" w:space="1"/>
          <w:right w:val="none" w:color="auto" w:sz="0" w:space="4"/>
        </w:pBdr>
        <w:autoSpaceDE/>
        <w:autoSpaceDN/>
        <w:adjustRightInd/>
        <w:spacing w:line="360" w:lineRule="auto"/>
        <w:ind w:firstLine="560" w:firstLineChars="200"/>
        <w:jc w:val="both"/>
        <w:textAlignment w:val="auto"/>
        <w:rPr>
          <w:rFonts w:hint="eastAsia" w:ascii="宋体" w:hAnsi="宋体" w:eastAsia="宋体" w:cs="宋体"/>
          <w:color w:val="auto"/>
          <w:kern w:val="2"/>
          <w:sz w:val="28"/>
          <w:szCs w:val="28"/>
          <w:highlight w:val="none"/>
        </w:rPr>
      </w:pPr>
    </w:p>
    <w:p w14:paraId="71FC668D">
      <w:pPr>
        <w:pBdr>
          <w:top w:val="none" w:color="auto" w:sz="0" w:space="1"/>
          <w:left w:val="none" w:color="auto" w:sz="0" w:space="4"/>
          <w:bottom w:val="none" w:color="auto" w:sz="0" w:space="1"/>
          <w:right w:val="none" w:color="auto" w:sz="0" w:space="4"/>
        </w:pBdr>
        <w:autoSpaceDE/>
        <w:autoSpaceDN/>
        <w:adjustRightInd/>
        <w:spacing w:line="360" w:lineRule="auto"/>
        <w:ind w:firstLine="560" w:firstLineChars="200"/>
        <w:jc w:val="both"/>
        <w:textAlignment w:val="auto"/>
        <w:rPr>
          <w:rFonts w:hint="eastAsia" w:ascii="宋体" w:hAnsi="宋体" w:eastAsia="宋体" w:cs="宋体"/>
          <w:color w:val="auto"/>
          <w:kern w:val="2"/>
          <w:sz w:val="28"/>
          <w:szCs w:val="28"/>
          <w:highlight w:val="none"/>
        </w:rPr>
      </w:pPr>
    </w:p>
    <w:p w14:paraId="1514008E">
      <w:pPr>
        <w:pBdr>
          <w:top w:val="none" w:color="auto" w:sz="0" w:space="1"/>
          <w:left w:val="none" w:color="auto" w:sz="0" w:space="4"/>
          <w:bottom w:val="none" w:color="auto" w:sz="0" w:space="1"/>
          <w:right w:val="none" w:color="auto" w:sz="0" w:space="4"/>
        </w:pBdr>
        <w:autoSpaceDE/>
        <w:autoSpaceDN/>
        <w:adjustRightInd/>
        <w:spacing w:line="360" w:lineRule="auto"/>
        <w:ind w:firstLine="560" w:firstLineChars="200"/>
        <w:jc w:val="both"/>
        <w:textAlignment w:val="auto"/>
        <w:rPr>
          <w:rFonts w:hint="eastAsia" w:ascii="宋体" w:hAnsi="宋体" w:eastAsia="宋体" w:cs="宋体"/>
          <w:color w:val="auto"/>
          <w:kern w:val="2"/>
          <w:sz w:val="28"/>
          <w:szCs w:val="28"/>
          <w:highlight w:val="none"/>
        </w:rPr>
      </w:pPr>
    </w:p>
    <w:p w14:paraId="4C776E25">
      <w:pPr>
        <w:pBdr>
          <w:top w:val="none" w:color="auto" w:sz="0" w:space="1"/>
          <w:left w:val="none" w:color="auto" w:sz="0" w:space="4"/>
          <w:bottom w:val="none" w:color="auto" w:sz="0" w:space="1"/>
          <w:right w:val="none" w:color="auto" w:sz="0" w:space="4"/>
        </w:pBdr>
        <w:autoSpaceDE/>
        <w:autoSpaceDN/>
        <w:adjustRightInd/>
        <w:spacing w:line="360" w:lineRule="auto"/>
        <w:jc w:val="both"/>
        <w:textAlignment w:val="auto"/>
        <w:rPr>
          <w:rFonts w:hint="eastAsia" w:ascii="宋体" w:hAnsi="宋体" w:eastAsia="宋体" w:cs="宋体"/>
          <w:color w:val="auto"/>
          <w:kern w:val="2"/>
          <w:sz w:val="28"/>
          <w:szCs w:val="28"/>
          <w:highlight w:val="none"/>
        </w:rPr>
      </w:pPr>
    </w:p>
    <w:p w14:paraId="37C7AF77">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outlineLvl w:val="1"/>
        <w:rPr>
          <w:rStyle w:val="330"/>
          <w:rFonts w:hint="eastAsia" w:ascii="宋体" w:hAnsi="宋体" w:eastAsia="宋体" w:cs="宋体"/>
          <w:color w:val="auto"/>
          <w:kern w:val="2"/>
          <w:sz w:val="21"/>
          <w:highlight w:val="none"/>
        </w:rPr>
      </w:pPr>
      <w:bookmarkStart w:id="143" w:name="_Toc2512"/>
      <w:r>
        <w:rPr>
          <w:rStyle w:val="330"/>
          <w:rFonts w:hint="eastAsia" w:ascii="宋体" w:hAnsi="宋体" w:eastAsia="宋体" w:cs="宋体"/>
          <w:color w:val="auto"/>
          <w:sz w:val="28"/>
          <w:szCs w:val="28"/>
          <w:highlight w:val="none"/>
        </w:rPr>
        <w:br w:type="page"/>
      </w:r>
      <w:bookmarkStart w:id="144" w:name="_Toc14790"/>
      <w:r>
        <w:rPr>
          <w:rStyle w:val="330"/>
          <w:rFonts w:hint="eastAsia" w:ascii="宋体" w:hAnsi="宋体" w:eastAsia="宋体" w:cs="宋体"/>
          <w:color w:val="auto"/>
          <w:sz w:val="28"/>
          <w:szCs w:val="28"/>
          <w:highlight w:val="none"/>
        </w:rPr>
        <w:t>十、拟投入本项目参加本项目主要管理人员一览表</w:t>
      </w:r>
    </w:p>
    <w:bookmarkEnd w:id="143"/>
    <w:bookmarkEnd w:id="144"/>
    <w:p w14:paraId="482B6A1A">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bCs/>
          <w:color w:val="auto"/>
          <w:kern w:val="2"/>
          <w:szCs w:val="24"/>
          <w:highlight w:val="none"/>
        </w:rPr>
      </w:pPr>
    </w:p>
    <w:p w14:paraId="32EC7F0C">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eastAsia="zh-CN"/>
        </w:rPr>
        <w:t>供应商</w:t>
      </w:r>
      <w:r>
        <w:rPr>
          <w:rFonts w:hint="eastAsia" w:ascii="宋体" w:hAnsi="宋体" w:eastAsia="宋体" w:cs="宋体"/>
          <w:bCs/>
          <w:color w:val="auto"/>
          <w:kern w:val="2"/>
          <w:szCs w:val="24"/>
          <w:highlight w:val="none"/>
        </w:rPr>
        <w:t>：</w:t>
      </w:r>
      <w:r>
        <w:rPr>
          <w:rFonts w:hint="eastAsia" w:ascii="宋体" w:hAnsi="宋体" w:eastAsia="宋体" w:cs="宋体"/>
          <w:bCs/>
          <w:color w:val="auto"/>
          <w:kern w:val="2"/>
          <w:szCs w:val="24"/>
          <w:highlight w:val="none"/>
          <w:u w:val="single"/>
        </w:rPr>
        <w:t xml:space="preserve">                </w:t>
      </w:r>
      <w:r>
        <w:rPr>
          <w:rFonts w:hint="eastAsia" w:ascii="宋体" w:hAnsi="宋体" w:eastAsia="宋体" w:cs="宋体"/>
          <w:bCs/>
          <w:color w:val="auto"/>
          <w:kern w:val="2"/>
          <w:szCs w:val="24"/>
          <w:highlight w:val="none"/>
        </w:rPr>
        <w:t>（盖单位公章）</w:t>
      </w:r>
    </w:p>
    <w:tbl>
      <w:tblPr>
        <w:tblStyle w:val="84"/>
        <w:tblW w:w="9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275"/>
        <w:gridCol w:w="1096"/>
        <w:gridCol w:w="3159"/>
        <w:gridCol w:w="2406"/>
      </w:tblGrid>
      <w:tr w14:paraId="43972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809" w:type="dxa"/>
            <w:vAlign w:val="center"/>
          </w:tcPr>
          <w:p w14:paraId="281A4E7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p w14:paraId="70A35E4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姓名</w:t>
            </w:r>
          </w:p>
        </w:tc>
        <w:tc>
          <w:tcPr>
            <w:tcW w:w="1275" w:type="dxa"/>
            <w:vAlign w:val="center"/>
          </w:tcPr>
          <w:p w14:paraId="3B05FD7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p w14:paraId="6D635550">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部门职位</w:t>
            </w:r>
          </w:p>
        </w:tc>
        <w:tc>
          <w:tcPr>
            <w:tcW w:w="1096" w:type="dxa"/>
            <w:vAlign w:val="center"/>
          </w:tcPr>
          <w:p w14:paraId="19B0104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p w14:paraId="4196B10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学历</w:t>
            </w:r>
          </w:p>
        </w:tc>
        <w:tc>
          <w:tcPr>
            <w:tcW w:w="3159" w:type="dxa"/>
            <w:vAlign w:val="center"/>
          </w:tcPr>
          <w:p w14:paraId="02A0194F">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技术职称和执业资格</w:t>
            </w:r>
          </w:p>
        </w:tc>
        <w:tc>
          <w:tcPr>
            <w:tcW w:w="2406" w:type="dxa"/>
            <w:vAlign w:val="center"/>
          </w:tcPr>
          <w:p w14:paraId="6C71EB3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主要资历、经验及承担过的项目</w:t>
            </w:r>
          </w:p>
        </w:tc>
      </w:tr>
      <w:tr w14:paraId="216FE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809" w:type="dxa"/>
            <w:vAlign w:val="center"/>
          </w:tcPr>
          <w:p w14:paraId="6963082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2F181FF7">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6B50320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783CE98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0CE56C94">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56C33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809" w:type="dxa"/>
            <w:vAlign w:val="center"/>
          </w:tcPr>
          <w:p w14:paraId="22EFB1B4">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2FBBCB0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2BDFED8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571752D7">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6E53115E">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52CB1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09" w:type="dxa"/>
            <w:vAlign w:val="center"/>
          </w:tcPr>
          <w:p w14:paraId="5453574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15053C1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4981569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221BDD8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14CB90A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090BF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09" w:type="dxa"/>
            <w:vAlign w:val="center"/>
          </w:tcPr>
          <w:p w14:paraId="74DE36C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7250990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67E29184">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5B543B37">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3E50EB7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3CFB6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09" w:type="dxa"/>
            <w:vAlign w:val="center"/>
          </w:tcPr>
          <w:p w14:paraId="03FB60D0">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2C41C7C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1163AB6F">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0FD576C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37F8568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51D68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09" w:type="dxa"/>
            <w:vAlign w:val="center"/>
          </w:tcPr>
          <w:p w14:paraId="41F439B9">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7CBD0770">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17C8F874">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6BC626D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32904D7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7C0B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809" w:type="dxa"/>
            <w:vAlign w:val="center"/>
          </w:tcPr>
          <w:p w14:paraId="458628B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1D4B9771">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441FBCD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12E4A3F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4D86E524">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761A9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09" w:type="dxa"/>
            <w:vAlign w:val="center"/>
          </w:tcPr>
          <w:p w14:paraId="51DEC1A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2E3A418F">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18277EB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59C2243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09B19A9C">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3BCC5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809" w:type="dxa"/>
            <w:vAlign w:val="center"/>
          </w:tcPr>
          <w:p w14:paraId="5595504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40F0AB34">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6EF287ED">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694B27B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5DEEE1F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49C8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09" w:type="dxa"/>
            <w:vAlign w:val="center"/>
          </w:tcPr>
          <w:p w14:paraId="23BB86AF">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2BEA2C08">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17C5203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6C9FEF7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574EF2F2">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r w14:paraId="57D2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09" w:type="dxa"/>
            <w:vAlign w:val="center"/>
          </w:tcPr>
          <w:p w14:paraId="08266A53">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275" w:type="dxa"/>
            <w:vAlign w:val="center"/>
          </w:tcPr>
          <w:p w14:paraId="7F3855CF">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1096" w:type="dxa"/>
            <w:vAlign w:val="center"/>
          </w:tcPr>
          <w:p w14:paraId="4DF01715">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3159" w:type="dxa"/>
            <w:vAlign w:val="center"/>
          </w:tcPr>
          <w:p w14:paraId="0E9643B6">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c>
          <w:tcPr>
            <w:tcW w:w="2406" w:type="dxa"/>
            <w:vAlign w:val="center"/>
          </w:tcPr>
          <w:p w14:paraId="0A055DBB">
            <w:pPr>
              <w:pBdr>
                <w:top w:val="none" w:color="auto" w:sz="0" w:space="1"/>
                <w:left w:val="none" w:color="auto" w:sz="0" w:space="4"/>
                <w:bottom w:val="none" w:color="auto" w:sz="0" w:space="1"/>
                <w:right w:val="none" w:color="auto" w:sz="0" w:space="4"/>
              </w:pBdr>
              <w:autoSpaceDE/>
              <w:autoSpaceDN/>
              <w:adjustRightInd/>
              <w:jc w:val="center"/>
              <w:textAlignment w:val="auto"/>
              <w:rPr>
                <w:rFonts w:hint="eastAsia" w:ascii="宋体" w:hAnsi="宋体" w:eastAsia="宋体" w:cs="宋体"/>
                <w:color w:val="auto"/>
                <w:kern w:val="2"/>
                <w:sz w:val="21"/>
                <w:highlight w:val="none"/>
              </w:rPr>
            </w:pPr>
          </w:p>
        </w:tc>
      </w:tr>
    </w:tbl>
    <w:p w14:paraId="63270C12">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注： </w:t>
      </w:r>
    </w:p>
    <w:p w14:paraId="6AAE3060">
      <w:pPr>
        <w:pBdr>
          <w:top w:val="none" w:color="auto" w:sz="0" w:space="1"/>
          <w:left w:val="none" w:color="auto" w:sz="0" w:space="4"/>
          <w:bottom w:val="none" w:color="auto" w:sz="0" w:space="1"/>
          <w:right w:val="none" w:color="auto" w:sz="0" w:space="4"/>
        </w:pBdr>
        <w:autoSpaceDE/>
        <w:autoSpaceDN/>
        <w:adjustRightInd/>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应当在</w:t>
      </w:r>
      <w:r>
        <w:rPr>
          <w:rFonts w:hint="eastAsia" w:ascii="宋体" w:hAnsi="宋体" w:eastAsia="宋体" w:cs="宋体"/>
          <w:color w:val="auto"/>
          <w:kern w:val="2"/>
          <w:szCs w:val="24"/>
          <w:highlight w:val="none"/>
          <w:lang w:eastAsia="zh-CN"/>
        </w:rPr>
        <w:t>投标</w:t>
      </w:r>
      <w:r>
        <w:rPr>
          <w:rFonts w:hint="eastAsia" w:ascii="宋体" w:hAnsi="宋体" w:eastAsia="宋体" w:cs="宋体"/>
          <w:color w:val="auto"/>
          <w:kern w:val="2"/>
          <w:szCs w:val="24"/>
          <w:highlight w:val="none"/>
        </w:rPr>
        <w:t xml:space="preserve">申请文件中如实提供相关证明材料，如身份证、学历证、职业资格证书或技术职称证书、劳动合同等证明材料的复印件。 </w:t>
      </w:r>
    </w:p>
    <w:p w14:paraId="6C4D818F">
      <w:pPr>
        <w:pBdr>
          <w:top w:val="none" w:color="auto" w:sz="0" w:space="1"/>
          <w:left w:val="none" w:color="auto" w:sz="0" w:space="4"/>
          <w:bottom w:val="none" w:color="auto" w:sz="0" w:space="1"/>
          <w:right w:val="none" w:color="auto" w:sz="0" w:space="4"/>
        </w:pBdr>
        <w:autoSpaceDE/>
        <w:autoSpaceDN/>
        <w:adjustRightInd/>
        <w:jc w:val="both"/>
        <w:textAlignment w:val="auto"/>
        <w:outlineLvl w:val="2"/>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所提交的证明材料均应当是复印件加盖公章。</w:t>
      </w:r>
    </w:p>
    <w:p w14:paraId="67E29E80">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szCs w:val="24"/>
          <w:highlight w:val="none"/>
        </w:rPr>
      </w:pPr>
    </w:p>
    <w:p w14:paraId="4918AAE0">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eastAsia="zh-CN"/>
        </w:rPr>
        <w:t>供应商</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u w:val="single"/>
        </w:rPr>
        <w:t xml:space="preserve">                    （</w:t>
      </w:r>
      <w:r>
        <w:rPr>
          <w:rFonts w:hint="eastAsia" w:ascii="宋体" w:hAnsi="宋体" w:eastAsia="宋体" w:cs="宋体"/>
          <w:bCs/>
          <w:color w:val="auto"/>
          <w:kern w:val="2"/>
          <w:highlight w:val="none"/>
          <w:u w:val="single"/>
          <w:lang w:eastAsia="zh-CN"/>
        </w:rPr>
        <w:t>电子签</w:t>
      </w:r>
      <w:r>
        <w:rPr>
          <w:rFonts w:hint="eastAsia" w:ascii="宋体" w:hAnsi="宋体" w:eastAsia="宋体" w:cs="宋体"/>
          <w:bCs/>
          <w:color w:val="auto"/>
          <w:kern w:val="2"/>
          <w:highlight w:val="none"/>
          <w:u w:val="single"/>
        </w:rPr>
        <w:t>章）</w:t>
      </w:r>
    </w:p>
    <w:p w14:paraId="77524BCC">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u w:val="single"/>
        </w:rPr>
      </w:pPr>
      <w:r>
        <w:rPr>
          <w:rFonts w:hint="eastAsia" w:ascii="宋体" w:hAnsi="宋体" w:eastAsia="宋体" w:cs="宋体"/>
          <w:bCs/>
          <w:color w:val="auto"/>
          <w:kern w:val="2"/>
          <w:highlight w:val="none"/>
        </w:rPr>
        <w:t>法定代表人或其委托代理人：</w:t>
      </w:r>
      <w:r>
        <w:rPr>
          <w:rFonts w:hint="eastAsia" w:ascii="宋体" w:hAnsi="宋体" w:eastAsia="宋体" w:cs="宋体"/>
          <w:bCs/>
          <w:color w:val="auto"/>
          <w:kern w:val="2"/>
          <w:highlight w:val="none"/>
          <w:u w:val="single"/>
          <w:lang w:val="en-US" w:eastAsia="zh-CN"/>
        </w:rPr>
        <w:t xml:space="preserve">       </w:t>
      </w:r>
      <w:r>
        <w:rPr>
          <w:rFonts w:hint="eastAsia" w:ascii="宋体" w:hAnsi="宋体" w:eastAsia="宋体" w:cs="宋体"/>
          <w:bCs/>
          <w:color w:val="auto"/>
          <w:kern w:val="2"/>
          <w:highlight w:val="none"/>
          <w:u w:val="single"/>
        </w:rPr>
        <w:t>（电子签名或电子签章）</w:t>
      </w:r>
    </w:p>
    <w:p w14:paraId="2BBC505B">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日     期：     年   月  日</w:t>
      </w:r>
    </w:p>
    <w:p w14:paraId="68BEC9ED">
      <w:pPr>
        <w:pBdr>
          <w:top w:val="none" w:color="auto" w:sz="0" w:space="1"/>
          <w:left w:val="none" w:color="auto" w:sz="0" w:space="4"/>
          <w:bottom w:val="none" w:color="auto" w:sz="0" w:space="1"/>
          <w:right w:val="none" w:color="auto" w:sz="0" w:space="4"/>
        </w:pBdr>
        <w:autoSpaceDE/>
        <w:autoSpaceDN/>
        <w:adjustRightInd/>
        <w:spacing w:line="460" w:lineRule="exact"/>
        <w:jc w:val="center"/>
        <w:textAlignment w:val="auto"/>
        <w:outlineLvl w:val="1"/>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1"/>
          <w:highlight w:val="none"/>
        </w:rPr>
        <w:br w:type="page"/>
      </w:r>
      <w:r>
        <w:rPr>
          <w:rFonts w:hint="eastAsia" w:ascii="宋体" w:hAnsi="宋体" w:eastAsia="宋体" w:cs="宋体"/>
          <w:b/>
          <w:bCs/>
          <w:color w:val="auto"/>
          <w:kern w:val="2"/>
          <w:sz w:val="28"/>
          <w:szCs w:val="28"/>
          <w:highlight w:val="none"/>
        </w:rPr>
        <w:t>十一、承担的项目情况表</w:t>
      </w:r>
    </w:p>
    <w:p w14:paraId="6F3FA50E">
      <w:pPr>
        <w:pBdr>
          <w:top w:val="none" w:color="auto" w:sz="0" w:space="1"/>
          <w:left w:val="none" w:color="auto" w:sz="0" w:space="4"/>
          <w:bottom w:val="none" w:color="auto" w:sz="0" w:space="1"/>
          <w:right w:val="none" w:color="auto" w:sz="0" w:space="4"/>
        </w:pBdr>
        <w:autoSpaceDE/>
        <w:autoSpaceDN/>
        <w:adjustRightInd/>
        <w:spacing w:line="460" w:lineRule="exact"/>
        <w:jc w:val="both"/>
        <w:textAlignment w:val="auto"/>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2"/>
          <w:szCs w:val="22"/>
          <w:highlight w:val="none"/>
        </w:rPr>
        <w:t>项目名称：                                              项目编号：</w:t>
      </w:r>
    </w:p>
    <w:tbl>
      <w:tblPr>
        <w:tblStyle w:val="84"/>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503"/>
        <w:gridCol w:w="2226"/>
        <w:gridCol w:w="1483"/>
        <w:gridCol w:w="1298"/>
        <w:gridCol w:w="1360"/>
      </w:tblGrid>
      <w:tr w14:paraId="3668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7011FE8C">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序号</w:t>
            </w:r>
          </w:p>
        </w:tc>
        <w:tc>
          <w:tcPr>
            <w:tcW w:w="2503" w:type="dxa"/>
            <w:vAlign w:val="center"/>
          </w:tcPr>
          <w:p w14:paraId="2209712A">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项目名称</w:t>
            </w:r>
          </w:p>
        </w:tc>
        <w:tc>
          <w:tcPr>
            <w:tcW w:w="2226" w:type="dxa"/>
            <w:vAlign w:val="center"/>
          </w:tcPr>
          <w:p w14:paraId="1EB5FC8F">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用户单位</w:t>
            </w:r>
          </w:p>
        </w:tc>
        <w:tc>
          <w:tcPr>
            <w:tcW w:w="1483" w:type="dxa"/>
            <w:vAlign w:val="center"/>
          </w:tcPr>
          <w:p w14:paraId="3A9C72E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合同金额</w:t>
            </w:r>
          </w:p>
        </w:tc>
        <w:tc>
          <w:tcPr>
            <w:tcW w:w="1298" w:type="dxa"/>
            <w:vAlign w:val="center"/>
          </w:tcPr>
          <w:p w14:paraId="76DC90B7">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合同日期</w:t>
            </w:r>
          </w:p>
        </w:tc>
        <w:tc>
          <w:tcPr>
            <w:tcW w:w="1360" w:type="dxa"/>
            <w:vAlign w:val="center"/>
          </w:tcPr>
          <w:p w14:paraId="758AA227">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联系方式</w:t>
            </w:r>
          </w:p>
        </w:tc>
      </w:tr>
      <w:tr w14:paraId="7B7B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0FBDB815">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1F3FA43C">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3D6FA16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540D6044">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1ABDB3B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3410BF42">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7885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60E947BC">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1821F447">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6B00F98B">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59A0C70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0926BC6F">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20E0D6CE">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536B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579D381E">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3D10655F">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2E51081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0ED9632C">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7262E670">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0D4C5B37">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0724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476FF2E6">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09CB699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3F1F7CDB">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2D58645F">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1DB45643">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261FCD6D">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6E36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29CAD6D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181EB34F">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6B1AFB4D">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15B4350D">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2511686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14F6F297">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1102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677E56B5">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7652D4D4">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56AE5356">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6EBA080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29B3374E">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41857C2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2748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314FDD24">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59B23CF5">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2FDE1C6D">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221B8AA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6C315A3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30BB01A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1B83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580D6CF0">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0BCF13D7">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5BF081E1">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6E38638B">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361B2794">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6A94A83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740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3C5BFE40">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6A751886">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2A8A6193">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19F3F5F7">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551DEBE1">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4C5AEBA5">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1C1B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15496638">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00B99C7B">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562828B3">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13253670">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308AD5E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44527DD2">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0C63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2917CD63">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74CFFD1F">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39DD123C">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7D5297B6">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7D7F0F89">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28370736">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r w14:paraId="700E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1" w:type="dxa"/>
            <w:vAlign w:val="center"/>
          </w:tcPr>
          <w:p w14:paraId="4F84629A">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503" w:type="dxa"/>
            <w:vAlign w:val="center"/>
          </w:tcPr>
          <w:p w14:paraId="032184EC">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2226" w:type="dxa"/>
            <w:vAlign w:val="center"/>
          </w:tcPr>
          <w:p w14:paraId="3EAF78F5">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483" w:type="dxa"/>
            <w:vAlign w:val="center"/>
          </w:tcPr>
          <w:p w14:paraId="1DFEC483">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298" w:type="dxa"/>
            <w:vAlign w:val="center"/>
          </w:tcPr>
          <w:p w14:paraId="52FB3365">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c>
          <w:tcPr>
            <w:tcW w:w="1360" w:type="dxa"/>
            <w:vAlign w:val="center"/>
          </w:tcPr>
          <w:p w14:paraId="36B3E96C">
            <w:pPr>
              <w:pBdr>
                <w:top w:val="none" w:color="auto" w:sz="0" w:space="1"/>
                <w:left w:val="none" w:color="auto" w:sz="0" w:space="4"/>
                <w:bottom w:val="none" w:color="auto" w:sz="0" w:space="1"/>
                <w:right w:val="none" w:color="auto" w:sz="0" w:space="4"/>
              </w:pBdr>
              <w:autoSpaceDE/>
              <w:autoSpaceDN/>
              <w:adjustRightInd/>
              <w:spacing w:line="380" w:lineRule="exact"/>
              <w:jc w:val="center"/>
              <w:textAlignment w:val="auto"/>
              <w:rPr>
                <w:rFonts w:hint="eastAsia" w:ascii="宋体" w:hAnsi="宋体" w:eastAsia="宋体" w:cs="宋体"/>
                <w:bCs/>
                <w:color w:val="auto"/>
                <w:kern w:val="2"/>
                <w:sz w:val="22"/>
                <w:szCs w:val="22"/>
                <w:highlight w:val="none"/>
              </w:rPr>
            </w:pPr>
          </w:p>
        </w:tc>
      </w:tr>
    </w:tbl>
    <w:p w14:paraId="53B799C6">
      <w:pPr>
        <w:pBdr>
          <w:top w:val="none" w:color="auto" w:sz="0" w:space="1"/>
          <w:left w:val="none" w:color="auto" w:sz="0" w:space="4"/>
          <w:bottom w:val="none" w:color="auto" w:sz="0" w:space="1"/>
          <w:right w:val="none" w:color="auto" w:sz="0" w:space="4"/>
        </w:pBdr>
        <w:autoSpaceDE/>
        <w:autoSpaceDN/>
        <w:adjustRightInd/>
        <w:spacing w:line="460" w:lineRule="exact"/>
        <w:ind w:left="755" w:hanging="754" w:hangingChars="343"/>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bCs/>
          <w:color w:val="auto"/>
          <w:kern w:val="2"/>
          <w:sz w:val="22"/>
          <w:szCs w:val="22"/>
          <w:highlight w:val="none"/>
        </w:rPr>
        <w:t>注：</w:t>
      </w:r>
      <w:r>
        <w:rPr>
          <w:rFonts w:hint="eastAsia" w:ascii="宋体" w:hAnsi="宋体" w:eastAsia="宋体" w:cs="宋体"/>
          <w:color w:val="auto"/>
          <w:kern w:val="2"/>
          <w:sz w:val="22"/>
          <w:szCs w:val="22"/>
          <w:highlight w:val="none"/>
        </w:rPr>
        <w:t>1、请提供合同复印件，加盖</w:t>
      </w:r>
      <w:r>
        <w:rPr>
          <w:rFonts w:hint="eastAsia" w:ascii="宋体" w:hAnsi="宋体" w:eastAsia="宋体" w:cs="宋体"/>
          <w:color w:val="auto"/>
          <w:kern w:val="2"/>
          <w:sz w:val="22"/>
          <w:szCs w:val="22"/>
          <w:highlight w:val="none"/>
          <w:lang w:eastAsia="zh-CN"/>
        </w:rPr>
        <w:t>供应商</w:t>
      </w:r>
      <w:r>
        <w:rPr>
          <w:rFonts w:hint="eastAsia" w:ascii="宋体" w:hAnsi="宋体" w:eastAsia="宋体" w:cs="宋体"/>
          <w:color w:val="auto"/>
          <w:kern w:val="2"/>
          <w:sz w:val="22"/>
          <w:szCs w:val="22"/>
          <w:highlight w:val="none"/>
        </w:rPr>
        <w:t>单位公章。</w:t>
      </w:r>
    </w:p>
    <w:p w14:paraId="41F4E816">
      <w:pPr>
        <w:pBdr>
          <w:top w:val="none" w:color="auto" w:sz="0" w:space="1"/>
          <w:left w:val="none" w:color="auto" w:sz="0" w:space="4"/>
          <w:bottom w:val="none" w:color="auto" w:sz="0" w:space="1"/>
          <w:right w:val="none" w:color="auto" w:sz="0" w:space="4"/>
        </w:pBdr>
        <w:spacing w:line="440" w:lineRule="exact"/>
        <w:jc w:val="both"/>
        <w:outlineLvl w:val="2"/>
        <w:rPr>
          <w:rFonts w:hint="eastAsia" w:ascii="宋体" w:hAnsi="宋体" w:eastAsia="宋体" w:cs="宋体"/>
          <w:bCs/>
          <w:color w:val="auto"/>
          <w:kern w:val="2"/>
          <w:szCs w:val="24"/>
          <w:highlight w:val="none"/>
        </w:rPr>
      </w:pPr>
      <w:r>
        <w:rPr>
          <w:rFonts w:hint="eastAsia" w:ascii="宋体" w:hAnsi="宋体" w:eastAsia="宋体" w:cs="宋体"/>
          <w:bCs/>
          <w:color w:val="auto"/>
          <w:kern w:val="2"/>
          <w:sz w:val="22"/>
          <w:szCs w:val="22"/>
          <w:highlight w:val="none"/>
        </w:rPr>
        <w:t>2、</w:t>
      </w:r>
      <w:r>
        <w:rPr>
          <w:rFonts w:hint="eastAsia" w:ascii="宋体" w:hAnsi="宋体" w:eastAsia="宋体" w:cs="宋体"/>
          <w:bCs/>
          <w:color w:val="auto"/>
          <w:kern w:val="2"/>
          <w:sz w:val="22"/>
          <w:szCs w:val="22"/>
          <w:highlight w:val="none"/>
          <w:lang w:eastAsia="zh-CN"/>
        </w:rPr>
        <w:t>供应商</w:t>
      </w:r>
      <w:r>
        <w:rPr>
          <w:rFonts w:hint="eastAsia" w:ascii="宋体" w:hAnsi="宋体" w:eastAsia="宋体" w:cs="宋体"/>
          <w:bCs/>
          <w:color w:val="auto"/>
          <w:kern w:val="2"/>
          <w:sz w:val="22"/>
          <w:szCs w:val="22"/>
          <w:highlight w:val="none"/>
        </w:rPr>
        <w:t>可按此表格式复制。</w:t>
      </w:r>
    </w:p>
    <w:p w14:paraId="0850A512">
      <w:pPr>
        <w:pBdr>
          <w:top w:val="none" w:color="auto" w:sz="0" w:space="1"/>
          <w:left w:val="none" w:color="auto" w:sz="0" w:space="4"/>
          <w:bottom w:val="none" w:color="auto" w:sz="0" w:space="1"/>
          <w:right w:val="none" w:color="auto" w:sz="0" w:space="4"/>
        </w:pBdr>
        <w:autoSpaceDE/>
        <w:autoSpaceDN/>
        <w:adjustRightInd/>
        <w:spacing w:line="360" w:lineRule="auto"/>
        <w:jc w:val="center"/>
        <w:textAlignment w:val="auto"/>
        <w:rPr>
          <w:rStyle w:val="330"/>
          <w:rFonts w:hint="eastAsia" w:ascii="宋体" w:hAnsi="宋体" w:eastAsia="宋体" w:cs="宋体"/>
          <w:color w:val="auto"/>
          <w:kern w:val="2"/>
          <w:sz w:val="21"/>
          <w:highlight w:val="none"/>
        </w:rPr>
      </w:pPr>
    </w:p>
    <w:p w14:paraId="273AC637">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eastAsia="zh-CN"/>
        </w:rPr>
        <w:t>供应商</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u w:val="single"/>
        </w:rPr>
        <w:t xml:space="preserve">                    （</w:t>
      </w:r>
      <w:r>
        <w:rPr>
          <w:rFonts w:hint="eastAsia" w:ascii="宋体" w:hAnsi="宋体" w:eastAsia="宋体" w:cs="宋体"/>
          <w:bCs/>
          <w:color w:val="auto"/>
          <w:kern w:val="2"/>
          <w:highlight w:val="none"/>
          <w:u w:val="single"/>
          <w:lang w:eastAsia="zh-CN"/>
        </w:rPr>
        <w:t>电子签</w:t>
      </w:r>
      <w:r>
        <w:rPr>
          <w:rFonts w:hint="eastAsia" w:ascii="宋体" w:hAnsi="宋体" w:eastAsia="宋体" w:cs="宋体"/>
          <w:bCs/>
          <w:color w:val="auto"/>
          <w:kern w:val="2"/>
          <w:highlight w:val="none"/>
          <w:u w:val="single"/>
        </w:rPr>
        <w:t>章）</w:t>
      </w:r>
    </w:p>
    <w:p w14:paraId="3CE2D257">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u w:val="single"/>
        </w:rPr>
      </w:pPr>
      <w:r>
        <w:rPr>
          <w:rFonts w:hint="eastAsia" w:ascii="宋体" w:hAnsi="宋体" w:eastAsia="宋体" w:cs="宋体"/>
          <w:bCs/>
          <w:color w:val="auto"/>
          <w:kern w:val="2"/>
          <w:highlight w:val="none"/>
        </w:rPr>
        <w:t>法定代表人或其委托代理人：</w:t>
      </w:r>
      <w:r>
        <w:rPr>
          <w:rFonts w:hint="eastAsia" w:ascii="宋体" w:hAnsi="宋体" w:eastAsia="宋体" w:cs="宋体"/>
          <w:bCs/>
          <w:color w:val="auto"/>
          <w:kern w:val="2"/>
          <w:highlight w:val="none"/>
          <w:u w:val="single"/>
          <w:lang w:val="en-US" w:eastAsia="zh-CN"/>
        </w:rPr>
        <w:t xml:space="preserve">     </w:t>
      </w:r>
      <w:r>
        <w:rPr>
          <w:rFonts w:hint="eastAsia" w:ascii="宋体" w:hAnsi="宋体" w:eastAsia="宋体" w:cs="宋体"/>
          <w:bCs/>
          <w:color w:val="auto"/>
          <w:kern w:val="2"/>
          <w:highlight w:val="none"/>
          <w:u w:val="single"/>
        </w:rPr>
        <w:t>（</w:t>
      </w:r>
      <w:r>
        <w:rPr>
          <w:rFonts w:hint="eastAsia" w:ascii="宋体" w:hAnsi="宋体" w:eastAsia="宋体" w:cs="宋体"/>
          <w:color w:val="auto"/>
          <w:sz w:val="24"/>
          <w:highlight w:val="none"/>
          <w:u w:val="single"/>
        </w:rPr>
        <w:t>电子签名或电子签章</w:t>
      </w:r>
      <w:r>
        <w:rPr>
          <w:rFonts w:hint="eastAsia" w:ascii="宋体" w:hAnsi="宋体" w:eastAsia="宋体" w:cs="宋体"/>
          <w:bCs/>
          <w:color w:val="auto"/>
          <w:kern w:val="2"/>
          <w:highlight w:val="none"/>
          <w:u w:val="single"/>
        </w:rPr>
        <w:t>）</w:t>
      </w:r>
    </w:p>
    <w:p w14:paraId="7D0EA63E">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日     期：     年   月  日</w:t>
      </w:r>
    </w:p>
    <w:p w14:paraId="58FE9161">
      <w:pPr>
        <w:pBdr>
          <w:top w:val="none" w:color="auto" w:sz="0" w:space="1"/>
          <w:left w:val="none" w:color="auto" w:sz="0" w:space="4"/>
          <w:bottom w:val="none" w:color="auto" w:sz="0" w:space="1"/>
          <w:right w:val="none" w:color="auto" w:sz="0" w:space="4"/>
        </w:pBdr>
        <w:spacing w:line="440" w:lineRule="exact"/>
        <w:jc w:val="center"/>
        <w:outlineLvl w:val="1"/>
        <w:rPr>
          <w:rStyle w:val="330"/>
          <w:rFonts w:hint="eastAsia" w:ascii="宋体" w:hAnsi="宋体" w:eastAsia="宋体" w:cs="宋体"/>
          <w:bCs/>
          <w:color w:val="auto"/>
          <w:kern w:val="2"/>
          <w:sz w:val="24"/>
          <w:highlight w:val="none"/>
        </w:rPr>
      </w:pPr>
      <w:r>
        <w:rPr>
          <w:rStyle w:val="330"/>
          <w:rFonts w:hint="eastAsia" w:ascii="宋体" w:hAnsi="宋体" w:eastAsia="宋体" w:cs="宋体"/>
          <w:color w:val="auto"/>
          <w:highlight w:val="none"/>
        </w:rPr>
        <w:br w:type="page"/>
      </w:r>
      <w:bookmarkStart w:id="145" w:name="_Toc21646"/>
      <w:bookmarkStart w:id="146" w:name="_Toc973"/>
      <w:r>
        <w:rPr>
          <w:rStyle w:val="330"/>
          <w:rFonts w:hint="eastAsia" w:ascii="宋体" w:hAnsi="宋体" w:eastAsia="宋体" w:cs="宋体"/>
          <w:color w:val="auto"/>
          <w:sz w:val="28"/>
          <w:szCs w:val="28"/>
          <w:highlight w:val="none"/>
        </w:rPr>
        <w:t>十二、</w:t>
      </w:r>
      <w:bookmarkEnd w:id="145"/>
      <w:bookmarkEnd w:id="146"/>
      <w:bookmarkStart w:id="147" w:name="_Toc12776"/>
      <w:bookmarkStart w:id="148" w:name="_Toc31098"/>
      <w:r>
        <w:rPr>
          <w:rStyle w:val="330"/>
          <w:rFonts w:hint="eastAsia" w:ascii="宋体" w:hAnsi="宋体" w:eastAsia="宋体" w:cs="宋体"/>
          <w:bCs/>
          <w:color w:val="auto"/>
          <w:sz w:val="28"/>
          <w:szCs w:val="28"/>
          <w:highlight w:val="none"/>
        </w:rPr>
        <w:t>中小企业声明函（</w:t>
      </w:r>
      <w:r>
        <w:rPr>
          <w:rStyle w:val="330"/>
          <w:rFonts w:hint="eastAsia" w:ascii="宋体" w:hAnsi="宋体" w:eastAsia="宋体" w:cs="宋体"/>
          <w:bCs/>
          <w:color w:val="auto"/>
          <w:sz w:val="28"/>
          <w:szCs w:val="28"/>
          <w:highlight w:val="none"/>
          <w:lang w:eastAsia="zh-CN"/>
        </w:rPr>
        <w:t>供应商</w:t>
      </w:r>
      <w:r>
        <w:rPr>
          <w:rStyle w:val="330"/>
          <w:rFonts w:hint="eastAsia" w:ascii="宋体" w:hAnsi="宋体" w:eastAsia="宋体" w:cs="宋体"/>
          <w:bCs/>
          <w:color w:val="auto"/>
          <w:sz w:val="28"/>
          <w:szCs w:val="28"/>
          <w:highlight w:val="none"/>
        </w:rPr>
        <w:t>为中小企业时适用）</w:t>
      </w:r>
    </w:p>
    <w:bookmarkEnd w:id="147"/>
    <w:bookmarkEnd w:id="148"/>
    <w:p w14:paraId="2CCADAF6">
      <w:pPr>
        <w:pBdr>
          <w:top w:val="none" w:color="auto" w:sz="0" w:space="1"/>
          <w:left w:val="none" w:color="auto" w:sz="0" w:space="4"/>
          <w:bottom w:val="none" w:color="auto" w:sz="0" w:space="1"/>
          <w:right w:val="none" w:color="auto" w:sz="0" w:space="4"/>
        </w:pBdr>
        <w:autoSpaceDE/>
        <w:autoSpaceDN/>
        <w:adjustRightInd/>
        <w:jc w:val="both"/>
        <w:textAlignment w:val="auto"/>
        <w:rPr>
          <w:rStyle w:val="330"/>
          <w:rFonts w:hint="eastAsia" w:ascii="宋体" w:hAnsi="宋体" w:eastAsia="宋体" w:cs="宋体"/>
          <w:color w:val="auto"/>
          <w:kern w:val="2"/>
          <w:sz w:val="21"/>
          <w:highlight w:val="none"/>
        </w:rPr>
      </w:pPr>
    </w:p>
    <w:p w14:paraId="299C0C54">
      <w:pPr>
        <w:widowControl w:val="0"/>
        <w:adjustRightInd/>
        <w:snapToGrid/>
        <w:spacing w:after="0" w:line="360" w:lineRule="auto"/>
        <w:ind w:firstLine="504" w:firstLineChars="200"/>
        <w:jc w:val="both"/>
        <w:rPr>
          <w:rFonts w:hint="default" w:ascii="Times New Roman" w:hAnsi="Times New Roman" w:eastAsia="宋体" w:cs="Times New Roman"/>
          <w:color w:val="auto"/>
          <w:spacing w:val="6"/>
          <w:kern w:val="2"/>
          <w:sz w:val="24"/>
          <w:szCs w:val="24"/>
          <w:highlight w:val="none"/>
        </w:rPr>
      </w:pPr>
      <w:bookmarkStart w:id="149" w:name="_Hlk512677492"/>
      <w:r>
        <w:rPr>
          <w:rFonts w:hint="default" w:ascii="Times New Roman" w:hAnsi="Times New Roman" w:eastAsia="宋体" w:cs="Times New Roman"/>
          <w:color w:val="auto"/>
          <w:spacing w:val="6"/>
          <w:kern w:val="2"/>
          <w:sz w:val="24"/>
          <w:szCs w:val="24"/>
          <w:highlight w:val="none"/>
        </w:rPr>
        <w:t>本公司（联合体）郑重声明，根据《政府采购促进中小企业发展管理办法》</w:t>
      </w:r>
      <w:r>
        <w:rPr>
          <w:rFonts w:hint="eastAsia" w:ascii="Times New Roman" w:hAnsi="Times New Roman" w:eastAsia="宋体" w:cs="Times New Roman"/>
          <w:color w:val="auto"/>
          <w:spacing w:val="6"/>
          <w:kern w:val="2"/>
          <w:sz w:val="24"/>
          <w:szCs w:val="24"/>
          <w:highlight w:val="none"/>
          <w:lang w:eastAsia="zh-CN"/>
        </w:rPr>
        <w:t>（</w:t>
      </w:r>
      <w:r>
        <w:rPr>
          <w:rFonts w:hint="default" w:ascii="Times New Roman" w:hAnsi="Times New Roman" w:eastAsia="宋体" w:cs="Times New Roman"/>
          <w:color w:val="auto"/>
          <w:spacing w:val="6"/>
          <w:kern w:val="2"/>
          <w:sz w:val="24"/>
          <w:szCs w:val="24"/>
          <w:highlight w:val="none"/>
        </w:rPr>
        <w:t>财库〔2020〕46号</w:t>
      </w:r>
      <w:r>
        <w:rPr>
          <w:rFonts w:hint="eastAsia" w:ascii="Times New Roman" w:hAnsi="Times New Roman" w:eastAsia="宋体" w:cs="Times New Roman"/>
          <w:color w:val="auto"/>
          <w:spacing w:val="6"/>
          <w:kern w:val="2"/>
          <w:sz w:val="24"/>
          <w:szCs w:val="24"/>
          <w:highlight w:val="none"/>
          <w:lang w:eastAsia="zh-CN"/>
        </w:rPr>
        <w:t>）</w:t>
      </w:r>
      <w:r>
        <w:rPr>
          <w:rFonts w:hint="default" w:ascii="Times New Roman" w:hAnsi="Times New Roman" w:eastAsia="宋体" w:cs="Times New Roman"/>
          <w:color w:val="auto"/>
          <w:spacing w:val="6"/>
          <w:kern w:val="2"/>
          <w:sz w:val="24"/>
          <w:szCs w:val="24"/>
          <w:highlight w:val="none"/>
        </w:rPr>
        <w:t>的规定，本公司（联合体）参加</w:t>
      </w:r>
      <w:r>
        <w:rPr>
          <w:rFonts w:hint="default" w:ascii="Times New Roman" w:hAnsi="Times New Roman" w:eastAsia="宋体" w:cs="Times New Roman"/>
          <w:color w:val="auto"/>
          <w:spacing w:val="6"/>
          <w:kern w:val="2"/>
          <w:sz w:val="24"/>
          <w:szCs w:val="24"/>
          <w:highlight w:val="none"/>
          <w:u w:val="single"/>
        </w:rPr>
        <w:t xml:space="preserve"> （单位名称）</w:t>
      </w:r>
      <w:r>
        <w:rPr>
          <w:rFonts w:hint="default" w:ascii="Times New Roman" w:hAnsi="Times New Roman" w:eastAsia="宋体" w:cs="Times New Roman"/>
          <w:color w:val="auto"/>
          <w:spacing w:val="6"/>
          <w:kern w:val="2"/>
          <w:sz w:val="24"/>
          <w:szCs w:val="24"/>
          <w:highlight w:val="none"/>
        </w:rPr>
        <w:t>的</w:t>
      </w:r>
      <w:r>
        <w:rPr>
          <w:rFonts w:hint="default" w:ascii="Times New Roman" w:hAnsi="Times New Roman" w:eastAsia="宋体" w:cs="Times New Roman"/>
          <w:color w:val="auto"/>
          <w:spacing w:val="6"/>
          <w:kern w:val="2"/>
          <w:sz w:val="24"/>
          <w:szCs w:val="24"/>
          <w:highlight w:val="none"/>
          <w:u w:val="single"/>
        </w:rPr>
        <w:t xml:space="preserve"> （项目名称）</w:t>
      </w:r>
      <w:r>
        <w:rPr>
          <w:rFonts w:hint="default" w:ascii="Times New Roman" w:hAnsi="Times New Roman" w:eastAsia="宋体" w:cs="Times New Roman"/>
          <w:color w:val="auto"/>
          <w:spacing w:val="6"/>
          <w:kern w:val="2"/>
          <w:sz w:val="24"/>
          <w:szCs w:val="24"/>
          <w:highlight w:val="none"/>
        </w:rPr>
        <w:t>采购活动，</w:t>
      </w:r>
      <w:r>
        <w:rPr>
          <w:rFonts w:hint="eastAsia" w:ascii="Times New Roman" w:hAnsi="Times New Roman" w:eastAsia="宋体" w:cs="Times New Roman"/>
          <w:color w:val="auto"/>
          <w:spacing w:val="6"/>
          <w:kern w:val="2"/>
          <w:sz w:val="24"/>
          <w:szCs w:val="24"/>
          <w:highlight w:val="none"/>
          <w:lang w:eastAsia="zh-CN"/>
        </w:rPr>
        <w:t>提供的货物</w:t>
      </w:r>
      <w:r>
        <w:rPr>
          <w:rFonts w:hint="default" w:ascii="Times New Roman" w:hAnsi="Times New Roman" w:eastAsia="宋体" w:cs="Times New Roman"/>
          <w:color w:val="auto"/>
          <w:spacing w:val="6"/>
          <w:kern w:val="2"/>
          <w:sz w:val="24"/>
          <w:szCs w:val="24"/>
          <w:highlight w:val="none"/>
        </w:rPr>
        <w:t>全部由符合政策要求的中小企业</w:t>
      </w:r>
      <w:r>
        <w:rPr>
          <w:rFonts w:hint="eastAsia" w:ascii="Times New Roman" w:hAnsi="Times New Roman" w:eastAsia="宋体" w:cs="Times New Roman"/>
          <w:color w:val="auto"/>
          <w:spacing w:val="6"/>
          <w:kern w:val="2"/>
          <w:sz w:val="24"/>
          <w:szCs w:val="24"/>
          <w:highlight w:val="none"/>
          <w:lang w:eastAsia="zh-CN"/>
        </w:rPr>
        <w:t>制造</w:t>
      </w:r>
      <w:r>
        <w:rPr>
          <w:rFonts w:hint="default" w:ascii="Times New Roman" w:hAnsi="Times New Roman" w:eastAsia="宋体" w:cs="Times New Roman"/>
          <w:color w:val="auto"/>
          <w:spacing w:val="6"/>
          <w:kern w:val="2"/>
          <w:sz w:val="24"/>
          <w:szCs w:val="24"/>
          <w:highlight w:val="none"/>
        </w:rPr>
        <w:t>。相关企业（含联合体中的中小企业、签订分包意向协议的中小企业）的具体情况如下：</w:t>
      </w:r>
    </w:p>
    <w:p w14:paraId="25982C6D">
      <w:pPr>
        <w:widowControl w:val="0"/>
        <w:adjustRightInd/>
        <w:snapToGrid/>
        <w:spacing w:after="0" w:line="360" w:lineRule="auto"/>
        <w:ind w:firstLine="504" w:firstLineChars="200"/>
        <w:jc w:val="both"/>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1.</w:t>
      </w:r>
      <w:r>
        <w:rPr>
          <w:rFonts w:hint="default" w:ascii="Times New Roman" w:hAnsi="Times New Roman" w:eastAsia="宋体" w:cs="Times New Roman"/>
          <w:color w:val="auto"/>
          <w:spacing w:val="6"/>
          <w:kern w:val="2"/>
          <w:sz w:val="24"/>
          <w:szCs w:val="24"/>
          <w:highlight w:val="none"/>
          <w:u w:val="single"/>
        </w:rPr>
        <w:t xml:space="preserve"> （标的名称）</w:t>
      </w:r>
      <w:r>
        <w:rPr>
          <w:rFonts w:hint="default" w:ascii="Times New Roman" w:hAnsi="Times New Roman" w:eastAsia="宋体" w:cs="Times New Roman"/>
          <w:color w:val="auto"/>
          <w:spacing w:val="6"/>
          <w:kern w:val="2"/>
          <w:sz w:val="24"/>
          <w:szCs w:val="24"/>
          <w:highlight w:val="none"/>
        </w:rPr>
        <w:t>，属于</w:t>
      </w:r>
      <w:r>
        <w:rPr>
          <w:rFonts w:hint="default" w:ascii="Times New Roman" w:hAnsi="Times New Roman" w:eastAsia="宋体" w:cs="Times New Roman"/>
          <w:color w:val="auto"/>
          <w:spacing w:val="6"/>
          <w:kern w:val="2"/>
          <w:sz w:val="24"/>
          <w:szCs w:val="24"/>
          <w:highlight w:val="none"/>
          <w:u w:val="single"/>
        </w:rPr>
        <w:t xml:space="preserve"> </w:t>
      </w:r>
      <w:r>
        <w:rPr>
          <w:rFonts w:hint="eastAsia" w:ascii="Times New Roman" w:hAnsi="Times New Roman" w:eastAsia="宋体" w:cs="Times New Roman"/>
          <w:color w:val="auto"/>
          <w:spacing w:val="6"/>
          <w:kern w:val="2"/>
          <w:sz w:val="24"/>
          <w:szCs w:val="24"/>
          <w:highlight w:val="none"/>
          <w:u w:val="single"/>
          <w:lang w:val="en-US" w:eastAsia="zh-CN"/>
        </w:rPr>
        <w:t xml:space="preserve">      </w:t>
      </w:r>
      <w:r>
        <w:rPr>
          <w:rFonts w:hint="default" w:ascii="Times New Roman" w:hAnsi="Times New Roman" w:eastAsia="宋体" w:cs="Times New Roman"/>
          <w:color w:val="auto"/>
          <w:spacing w:val="6"/>
          <w:kern w:val="2"/>
          <w:sz w:val="24"/>
          <w:szCs w:val="24"/>
          <w:highlight w:val="none"/>
          <w:u w:val="single"/>
        </w:rPr>
        <w:t>（采购文件中明确的所属行业）行业</w:t>
      </w:r>
      <w:r>
        <w:rPr>
          <w:rFonts w:hint="default" w:ascii="Times New Roman" w:hAnsi="Times New Roman" w:eastAsia="宋体" w:cs="Times New Roman"/>
          <w:color w:val="auto"/>
          <w:spacing w:val="6"/>
          <w:kern w:val="2"/>
          <w:sz w:val="24"/>
          <w:szCs w:val="24"/>
          <w:highlight w:val="none"/>
        </w:rPr>
        <w:t>；</w:t>
      </w:r>
      <w:r>
        <w:rPr>
          <w:rFonts w:hint="eastAsia" w:ascii="Times New Roman" w:hAnsi="Times New Roman" w:eastAsia="宋体" w:cs="Times New Roman"/>
          <w:color w:val="auto"/>
          <w:spacing w:val="6"/>
          <w:kern w:val="2"/>
          <w:sz w:val="24"/>
          <w:szCs w:val="24"/>
          <w:highlight w:val="none"/>
          <w:lang w:eastAsia="zh-CN"/>
        </w:rPr>
        <w:t>制造商</w:t>
      </w:r>
      <w:r>
        <w:rPr>
          <w:rFonts w:hint="default" w:ascii="Times New Roman" w:hAnsi="Times New Roman" w:eastAsia="宋体" w:cs="Times New Roman"/>
          <w:color w:val="auto"/>
          <w:spacing w:val="6"/>
          <w:kern w:val="2"/>
          <w:sz w:val="24"/>
          <w:szCs w:val="24"/>
          <w:highlight w:val="none"/>
        </w:rPr>
        <w:t>为</w:t>
      </w:r>
      <w:r>
        <w:rPr>
          <w:rFonts w:hint="default" w:ascii="Times New Roman" w:hAnsi="Times New Roman" w:eastAsia="宋体" w:cs="Times New Roman"/>
          <w:color w:val="auto"/>
          <w:spacing w:val="6"/>
          <w:kern w:val="2"/>
          <w:sz w:val="24"/>
          <w:szCs w:val="24"/>
          <w:highlight w:val="none"/>
          <w:u w:val="single"/>
        </w:rPr>
        <w:t xml:space="preserve"> （企业名称）</w:t>
      </w:r>
      <w:r>
        <w:rPr>
          <w:rFonts w:hint="default" w:ascii="Times New Roman" w:hAnsi="Times New Roman" w:eastAsia="宋体" w:cs="Times New Roman"/>
          <w:color w:val="auto"/>
          <w:spacing w:val="6"/>
          <w:kern w:val="2"/>
          <w:sz w:val="24"/>
          <w:szCs w:val="24"/>
          <w:highlight w:val="none"/>
        </w:rPr>
        <w:t>，从业人员</w:t>
      </w:r>
      <w:r>
        <w:rPr>
          <w:rFonts w:hint="default" w:ascii="Times New Roman" w:hAnsi="Times New Roman" w:eastAsia="宋体" w:cs="Times New Roman"/>
          <w:color w:val="auto"/>
          <w:spacing w:val="6"/>
          <w:kern w:val="2"/>
          <w:sz w:val="24"/>
          <w:szCs w:val="24"/>
          <w:highlight w:val="none"/>
          <w:u w:val="single"/>
        </w:rPr>
        <w:t xml:space="preserve">   </w:t>
      </w:r>
      <w:r>
        <w:rPr>
          <w:rFonts w:hint="default" w:ascii="Times New Roman" w:hAnsi="Times New Roman" w:eastAsia="宋体" w:cs="Times New Roman"/>
          <w:color w:val="auto"/>
          <w:spacing w:val="6"/>
          <w:kern w:val="2"/>
          <w:sz w:val="24"/>
          <w:szCs w:val="24"/>
          <w:highlight w:val="none"/>
        </w:rPr>
        <w:t>人，营业收入为</w:t>
      </w:r>
      <w:r>
        <w:rPr>
          <w:rFonts w:hint="default" w:ascii="Times New Roman" w:hAnsi="Times New Roman" w:eastAsia="宋体" w:cs="Times New Roman"/>
          <w:color w:val="auto"/>
          <w:spacing w:val="6"/>
          <w:kern w:val="2"/>
          <w:sz w:val="24"/>
          <w:szCs w:val="24"/>
          <w:highlight w:val="none"/>
          <w:u w:val="single"/>
        </w:rPr>
        <w:t xml:space="preserve">    </w:t>
      </w:r>
      <w:r>
        <w:rPr>
          <w:rFonts w:hint="default" w:ascii="Times New Roman" w:hAnsi="Times New Roman" w:eastAsia="宋体" w:cs="Times New Roman"/>
          <w:color w:val="auto"/>
          <w:spacing w:val="6"/>
          <w:kern w:val="2"/>
          <w:sz w:val="24"/>
          <w:szCs w:val="24"/>
          <w:highlight w:val="none"/>
        </w:rPr>
        <w:t>万元，资产总额为</w:t>
      </w:r>
      <w:r>
        <w:rPr>
          <w:rFonts w:hint="default" w:ascii="Times New Roman" w:hAnsi="Times New Roman" w:eastAsia="宋体" w:cs="Times New Roman"/>
          <w:color w:val="auto"/>
          <w:spacing w:val="6"/>
          <w:kern w:val="2"/>
          <w:sz w:val="24"/>
          <w:szCs w:val="24"/>
          <w:highlight w:val="none"/>
          <w:u w:val="single"/>
        </w:rPr>
        <w:t xml:space="preserve">    </w:t>
      </w:r>
      <w:r>
        <w:rPr>
          <w:rFonts w:hint="default" w:ascii="Times New Roman" w:hAnsi="Times New Roman" w:eastAsia="宋体" w:cs="Times New Roman"/>
          <w:color w:val="auto"/>
          <w:spacing w:val="6"/>
          <w:kern w:val="2"/>
          <w:sz w:val="24"/>
          <w:szCs w:val="24"/>
          <w:highlight w:val="none"/>
        </w:rPr>
        <w:t>万元，属于</w:t>
      </w:r>
      <w:r>
        <w:rPr>
          <w:rFonts w:hint="default" w:ascii="Times New Roman" w:hAnsi="Times New Roman" w:eastAsia="宋体" w:cs="Times New Roman"/>
          <w:color w:val="auto"/>
          <w:spacing w:val="6"/>
          <w:kern w:val="2"/>
          <w:sz w:val="24"/>
          <w:szCs w:val="24"/>
          <w:highlight w:val="none"/>
          <w:u w:val="single"/>
        </w:rPr>
        <w:t>（中型企业、小型企业、微型企业）</w:t>
      </w:r>
      <w:r>
        <w:rPr>
          <w:rFonts w:hint="default" w:ascii="Times New Roman" w:hAnsi="Times New Roman" w:eastAsia="宋体" w:cs="Times New Roman"/>
          <w:color w:val="auto"/>
          <w:spacing w:val="6"/>
          <w:kern w:val="2"/>
          <w:sz w:val="24"/>
          <w:szCs w:val="24"/>
          <w:highlight w:val="none"/>
        </w:rPr>
        <w:t>；</w:t>
      </w:r>
    </w:p>
    <w:p w14:paraId="55C6AEA9">
      <w:pPr>
        <w:widowControl w:val="0"/>
        <w:adjustRightInd/>
        <w:snapToGrid/>
        <w:spacing w:after="0" w:line="360" w:lineRule="auto"/>
        <w:ind w:firstLine="504" w:firstLineChars="200"/>
        <w:jc w:val="both"/>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2.</w:t>
      </w:r>
      <w:r>
        <w:rPr>
          <w:rFonts w:hint="default" w:ascii="Times New Roman" w:hAnsi="Times New Roman" w:eastAsia="宋体" w:cs="Times New Roman"/>
          <w:color w:val="auto"/>
          <w:spacing w:val="6"/>
          <w:kern w:val="2"/>
          <w:sz w:val="24"/>
          <w:szCs w:val="24"/>
          <w:highlight w:val="none"/>
          <w:u w:val="single"/>
        </w:rPr>
        <w:t xml:space="preserve"> （标的名称）</w:t>
      </w:r>
      <w:r>
        <w:rPr>
          <w:rFonts w:hint="default" w:ascii="Times New Roman" w:hAnsi="Times New Roman" w:eastAsia="宋体" w:cs="Times New Roman"/>
          <w:color w:val="auto"/>
          <w:spacing w:val="6"/>
          <w:kern w:val="2"/>
          <w:sz w:val="24"/>
          <w:szCs w:val="24"/>
          <w:highlight w:val="none"/>
        </w:rPr>
        <w:t>，属于</w:t>
      </w:r>
      <w:r>
        <w:rPr>
          <w:rFonts w:hint="default" w:ascii="Times New Roman" w:hAnsi="Times New Roman" w:eastAsia="宋体" w:cs="Times New Roman"/>
          <w:color w:val="auto"/>
          <w:spacing w:val="6"/>
          <w:kern w:val="2"/>
          <w:sz w:val="24"/>
          <w:szCs w:val="24"/>
          <w:highlight w:val="none"/>
          <w:u w:val="single"/>
        </w:rPr>
        <w:t xml:space="preserve"> （</w:t>
      </w:r>
      <w:r>
        <w:rPr>
          <w:rFonts w:hint="default" w:ascii="Times New Roman" w:hAnsi="Times New Roman" w:eastAsia="宋体" w:cs="Times New Roman"/>
          <w:color w:val="auto"/>
          <w:spacing w:val="6"/>
          <w:kern w:val="2"/>
          <w:sz w:val="24"/>
          <w:szCs w:val="24"/>
          <w:highlight w:val="none"/>
          <w:u w:val="single"/>
          <w:lang w:eastAsia="zh-CN"/>
        </w:rPr>
        <w:t>招标文件</w:t>
      </w:r>
      <w:r>
        <w:rPr>
          <w:rFonts w:hint="default" w:ascii="Times New Roman" w:hAnsi="Times New Roman" w:eastAsia="宋体" w:cs="Times New Roman"/>
          <w:color w:val="auto"/>
          <w:spacing w:val="6"/>
          <w:kern w:val="2"/>
          <w:sz w:val="24"/>
          <w:szCs w:val="24"/>
          <w:highlight w:val="none"/>
          <w:u w:val="single"/>
        </w:rPr>
        <w:t>中明确的所属行业）行业</w:t>
      </w:r>
      <w:r>
        <w:rPr>
          <w:rFonts w:hint="default" w:ascii="Times New Roman" w:hAnsi="Times New Roman" w:eastAsia="宋体" w:cs="Times New Roman"/>
          <w:color w:val="auto"/>
          <w:spacing w:val="6"/>
          <w:kern w:val="2"/>
          <w:sz w:val="24"/>
          <w:szCs w:val="24"/>
          <w:highlight w:val="none"/>
        </w:rPr>
        <w:t>；</w:t>
      </w:r>
      <w:r>
        <w:rPr>
          <w:rFonts w:hint="eastAsia" w:ascii="Times New Roman" w:hAnsi="Times New Roman" w:eastAsia="宋体" w:cs="Times New Roman"/>
          <w:color w:val="auto"/>
          <w:spacing w:val="6"/>
          <w:kern w:val="2"/>
          <w:sz w:val="24"/>
          <w:szCs w:val="24"/>
          <w:highlight w:val="none"/>
          <w:lang w:eastAsia="zh-CN"/>
        </w:rPr>
        <w:t>制造商</w:t>
      </w:r>
      <w:r>
        <w:rPr>
          <w:rFonts w:hint="default" w:ascii="Times New Roman" w:hAnsi="Times New Roman" w:eastAsia="宋体" w:cs="Times New Roman"/>
          <w:color w:val="auto"/>
          <w:spacing w:val="6"/>
          <w:kern w:val="2"/>
          <w:sz w:val="24"/>
          <w:szCs w:val="24"/>
          <w:highlight w:val="none"/>
        </w:rPr>
        <w:t>为</w:t>
      </w:r>
      <w:r>
        <w:rPr>
          <w:rFonts w:hint="default" w:ascii="Times New Roman" w:hAnsi="Times New Roman" w:eastAsia="宋体" w:cs="Times New Roman"/>
          <w:color w:val="auto"/>
          <w:spacing w:val="6"/>
          <w:kern w:val="2"/>
          <w:sz w:val="24"/>
          <w:szCs w:val="24"/>
          <w:highlight w:val="none"/>
          <w:u w:val="single"/>
        </w:rPr>
        <w:t xml:space="preserve"> （企业名称）</w:t>
      </w:r>
      <w:r>
        <w:rPr>
          <w:rFonts w:hint="default" w:ascii="Times New Roman" w:hAnsi="Times New Roman" w:eastAsia="宋体" w:cs="Times New Roman"/>
          <w:color w:val="auto"/>
          <w:spacing w:val="6"/>
          <w:kern w:val="2"/>
          <w:sz w:val="24"/>
          <w:szCs w:val="24"/>
          <w:highlight w:val="none"/>
        </w:rPr>
        <w:t>，从业人员</w:t>
      </w:r>
      <w:r>
        <w:rPr>
          <w:rFonts w:hint="default" w:ascii="Times New Roman" w:hAnsi="Times New Roman" w:eastAsia="宋体" w:cs="Times New Roman"/>
          <w:color w:val="auto"/>
          <w:spacing w:val="6"/>
          <w:kern w:val="2"/>
          <w:sz w:val="24"/>
          <w:szCs w:val="24"/>
          <w:highlight w:val="none"/>
          <w:u w:val="single"/>
        </w:rPr>
        <w:t xml:space="preserve">   </w:t>
      </w:r>
      <w:r>
        <w:rPr>
          <w:rFonts w:hint="default" w:ascii="Times New Roman" w:hAnsi="Times New Roman" w:eastAsia="宋体" w:cs="Times New Roman"/>
          <w:color w:val="auto"/>
          <w:spacing w:val="6"/>
          <w:kern w:val="2"/>
          <w:sz w:val="24"/>
          <w:szCs w:val="24"/>
          <w:highlight w:val="none"/>
        </w:rPr>
        <w:t>人，营业收入为</w:t>
      </w:r>
      <w:r>
        <w:rPr>
          <w:rFonts w:hint="default" w:ascii="Times New Roman" w:hAnsi="Times New Roman" w:eastAsia="宋体" w:cs="Times New Roman"/>
          <w:color w:val="auto"/>
          <w:spacing w:val="6"/>
          <w:kern w:val="2"/>
          <w:sz w:val="24"/>
          <w:szCs w:val="24"/>
          <w:highlight w:val="none"/>
          <w:u w:val="single"/>
        </w:rPr>
        <w:t xml:space="preserve">    </w:t>
      </w:r>
      <w:r>
        <w:rPr>
          <w:rFonts w:hint="default" w:ascii="Times New Roman" w:hAnsi="Times New Roman" w:eastAsia="宋体" w:cs="Times New Roman"/>
          <w:color w:val="auto"/>
          <w:spacing w:val="6"/>
          <w:kern w:val="2"/>
          <w:sz w:val="24"/>
          <w:szCs w:val="24"/>
          <w:highlight w:val="none"/>
        </w:rPr>
        <w:t>万元，资产总额为</w:t>
      </w:r>
      <w:r>
        <w:rPr>
          <w:rFonts w:hint="default" w:ascii="Times New Roman" w:hAnsi="Times New Roman" w:eastAsia="宋体" w:cs="Times New Roman"/>
          <w:color w:val="auto"/>
          <w:spacing w:val="6"/>
          <w:kern w:val="2"/>
          <w:sz w:val="24"/>
          <w:szCs w:val="24"/>
          <w:highlight w:val="none"/>
          <w:u w:val="single"/>
        </w:rPr>
        <w:t xml:space="preserve">    </w:t>
      </w:r>
      <w:r>
        <w:rPr>
          <w:rFonts w:hint="default" w:ascii="Times New Roman" w:hAnsi="Times New Roman" w:eastAsia="宋体" w:cs="Times New Roman"/>
          <w:color w:val="auto"/>
          <w:spacing w:val="6"/>
          <w:kern w:val="2"/>
          <w:sz w:val="24"/>
          <w:szCs w:val="24"/>
          <w:highlight w:val="none"/>
        </w:rPr>
        <w:t>万元，属于</w:t>
      </w:r>
      <w:r>
        <w:rPr>
          <w:rFonts w:hint="default" w:ascii="Times New Roman" w:hAnsi="Times New Roman" w:eastAsia="宋体" w:cs="Times New Roman"/>
          <w:color w:val="auto"/>
          <w:spacing w:val="6"/>
          <w:kern w:val="2"/>
          <w:sz w:val="24"/>
          <w:szCs w:val="24"/>
          <w:highlight w:val="none"/>
          <w:u w:val="single"/>
        </w:rPr>
        <w:t>（中型企业、小型企业、微型企业）</w:t>
      </w:r>
      <w:r>
        <w:rPr>
          <w:rFonts w:hint="default" w:ascii="Times New Roman" w:hAnsi="Times New Roman" w:eastAsia="宋体" w:cs="Times New Roman"/>
          <w:color w:val="auto"/>
          <w:spacing w:val="6"/>
          <w:kern w:val="2"/>
          <w:sz w:val="24"/>
          <w:szCs w:val="24"/>
          <w:highlight w:val="none"/>
        </w:rPr>
        <w:t>；</w:t>
      </w:r>
    </w:p>
    <w:p w14:paraId="69D1349D">
      <w:pPr>
        <w:widowControl w:val="0"/>
        <w:adjustRightInd/>
        <w:snapToGrid/>
        <w:spacing w:after="0" w:line="360" w:lineRule="auto"/>
        <w:ind w:firstLine="504" w:firstLineChars="200"/>
        <w:jc w:val="both"/>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w:t>
      </w:r>
    </w:p>
    <w:p w14:paraId="038BE966">
      <w:pPr>
        <w:widowControl w:val="0"/>
        <w:adjustRightInd/>
        <w:snapToGrid/>
        <w:spacing w:after="0" w:line="360" w:lineRule="auto"/>
        <w:ind w:firstLine="504" w:firstLineChars="200"/>
        <w:jc w:val="both"/>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以上企业，不属于大企业的分支机构，不存在控股股东为大企业的情形，也不存在与大企业的负责人为同一人的情形。</w:t>
      </w:r>
    </w:p>
    <w:p w14:paraId="5C13BDE9">
      <w:pPr>
        <w:widowControl w:val="0"/>
        <w:adjustRightInd/>
        <w:snapToGrid/>
        <w:spacing w:after="0" w:line="360" w:lineRule="auto"/>
        <w:ind w:firstLine="504" w:firstLineChars="200"/>
        <w:jc w:val="both"/>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本企业对上述声明内容的真实性负责。如有虚假，将依法承担相应责任。</w:t>
      </w:r>
    </w:p>
    <w:p w14:paraId="0F1A8C77">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 xml:space="preserve">             </w:t>
      </w:r>
    </w:p>
    <w:p w14:paraId="5C1D9BFD">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color w:val="auto"/>
          <w:spacing w:val="6"/>
          <w:kern w:val="2"/>
          <w:sz w:val="24"/>
          <w:szCs w:val="24"/>
          <w:highlight w:val="none"/>
        </w:rPr>
      </w:pPr>
    </w:p>
    <w:p w14:paraId="48A9E420">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 xml:space="preserve"> 企业名称（盖章）： </w:t>
      </w:r>
    </w:p>
    <w:p w14:paraId="4D2C85A7">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 xml:space="preserve">   法定代表人或其委托代理人：（签章或签字）</w:t>
      </w:r>
    </w:p>
    <w:p w14:paraId="7C642CA4">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 xml:space="preserve">日     期：     年   月 </w:t>
      </w:r>
      <w:r>
        <w:rPr>
          <w:rFonts w:hint="eastAsia" w:ascii="Times New Roman" w:hAnsi="Times New Roman" w:eastAsia="宋体" w:cs="Times New Roman"/>
          <w:color w:val="auto"/>
          <w:spacing w:val="6"/>
          <w:kern w:val="2"/>
          <w:sz w:val="24"/>
          <w:szCs w:val="24"/>
          <w:highlight w:val="none"/>
          <w:lang w:val="en-US" w:eastAsia="zh-CN"/>
        </w:rPr>
        <w:t xml:space="preserve">  </w:t>
      </w:r>
      <w:r>
        <w:rPr>
          <w:rFonts w:hint="default" w:ascii="Times New Roman" w:hAnsi="Times New Roman" w:eastAsia="宋体" w:cs="Times New Roman"/>
          <w:color w:val="auto"/>
          <w:spacing w:val="6"/>
          <w:kern w:val="2"/>
          <w:sz w:val="24"/>
          <w:szCs w:val="24"/>
          <w:highlight w:val="none"/>
        </w:rPr>
        <w:t xml:space="preserve"> 日</w:t>
      </w:r>
    </w:p>
    <w:p w14:paraId="41622754">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color w:val="auto"/>
          <w:spacing w:val="6"/>
          <w:kern w:val="2"/>
          <w:sz w:val="24"/>
          <w:szCs w:val="24"/>
          <w:highlight w:val="none"/>
        </w:rPr>
      </w:pPr>
    </w:p>
    <w:p w14:paraId="554BDCD9">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color w:val="auto"/>
          <w:spacing w:val="6"/>
          <w:kern w:val="2"/>
          <w:sz w:val="24"/>
          <w:szCs w:val="24"/>
          <w:highlight w:val="none"/>
        </w:rPr>
      </w:pPr>
      <w:r>
        <w:rPr>
          <w:rFonts w:hint="default" w:ascii="Times New Roman" w:hAnsi="Times New Roman" w:eastAsia="宋体" w:cs="Times New Roman"/>
          <w:color w:val="auto"/>
          <w:spacing w:val="6"/>
          <w:kern w:val="2"/>
          <w:sz w:val="24"/>
          <w:szCs w:val="24"/>
          <w:highlight w:val="none"/>
        </w:rPr>
        <w:t xml:space="preserve">                </w:t>
      </w:r>
    </w:p>
    <w:p w14:paraId="263C2A2F">
      <w:pPr>
        <w:widowControl w:val="0"/>
        <w:adjustRightInd/>
        <w:snapToGrid/>
        <w:spacing w:after="0" w:line="360" w:lineRule="auto"/>
        <w:jc w:val="both"/>
        <w:rPr>
          <w:rFonts w:hint="default" w:ascii="Times New Roman" w:hAnsi="Times New Roman" w:eastAsia="宋体" w:cs="Times New Roman"/>
          <w:b/>
          <w:color w:val="auto"/>
          <w:kern w:val="2"/>
          <w:sz w:val="24"/>
          <w:szCs w:val="24"/>
          <w:highlight w:val="none"/>
        </w:rPr>
      </w:pPr>
    </w:p>
    <w:p w14:paraId="7850EA67">
      <w:pPr>
        <w:widowControl w:val="0"/>
        <w:adjustRightInd/>
        <w:snapToGrid/>
        <w:spacing w:after="0" w:line="360" w:lineRule="auto"/>
        <w:jc w:val="both"/>
        <w:rPr>
          <w:rFonts w:hint="default" w:ascii="Times New Roman" w:hAnsi="Times New Roman" w:eastAsia="宋体" w:cs="Times New Roman"/>
          <w:b/>
          <w:color w:val="auto"/>
          <w:kern w:val="2"/>
          <w:sz w:val="24"/>
          <w:szCs w:val="24"/>
          <w:highlight w:val="none"/>
        </w:rPr>
      </w:pPr>
    </w:p>
    <w:p w14:paraId="4AB0B4E8">
      <w:pPr>
        <w:pStyle w:val="34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rPr>
        <w:t>注：</w:t>
      </w:r>
      <w:bookmarkEnd w:id="149"/>
      <w:r>
        <w:rPr>
          <w:rFonts w:hint="default" w:ascii="Times New Roman" w:hAnsi="Times New Roman" w:eastAsia="宋体" w:cs="Times New Roman"/>
          <w:color w:val="auto"/>
          <w:kern w:val="2"/>
          <w:sz w:val="24"/>
          <w:szCs w:val="24"/>
          <w:highlight w:val="none"/>
        </w:rPr>
        <w:t>从业人员、营业收入、资产总额填报上一年度数据，无上一年度数据的新成立企业可不填写。</w:t>
      </w:r>
    </w:p>
    <w:p w14:paraId="7921210E">
      <w:pPr>
        <w:pStyle w:val="340"/>
        <w:spacing w:line="360" w:lineRule="auto"/>
        <w:jc w:val="center"/>
        <w:rPr>
          <w:rFonts w:hint="default" w:ascii="Times New Roman" w:hAnsi="Times New Roman" w:eastAsia="宋体" w:cs="Times New Roman"/>
          <w:color w:val="auto"/>
          <w:sz w:val="24"/>
          <w:szCs w:val="24"/>
          <w:highlight w:val="none"/>
        </w:rPr>
      </w:pPr>
    </w:p>
    <w:p w14:paraId="79E27914">
      <w:pPr>
        <w:rPr>
          <w:rStyle w:val="330"/>
          <w:rFonts w:hint="eastAsia" w:ascii="宋体" w:hAnsi="宋体" w:eastAsia="宋体" w:cs="宋体"/>
          <w:bCs/>
          <w:color w:val="auto"/>
          <w:kern w:val="2"/>
          <w:sz w:val="24"/>
          <w:highlight w:val="none"/>
        </w:rPr>
      </w:pPr>
      <w:r>
        <w:rPr>
          <w:rFonts w:hint="eastAsia" w:ascii="宋体" w:hAnsi="宋体" w:eastAsia="宋体" w:cs="宋体"/>
          <w:bCs/>
          <w:color w:val="auto"/>
          <w:kern w:val="2"/>
          <w:highlight w:val="none"/>
        </w:rPr>
        <w:br w:type="page"/>
      </w:r>
      <w:bookmarkStart w:id="150" w:name="_Toc13712"/>
      <w:bookmarkStart w:id="151" w:name="_Toc7708"/>
      <w:r>
        <w:rPr>
          <w:rStyle w:val="330"/>
          <w:rFonts w:hint="eastAsia" w:ascii="宋体" w:hAnsi="宋体" w:eastAsia="宋体" w:cs="宋体"/>
          <w:bCs/>
          <w:color w:val="auto"/>
          <w:sz w:val="28"/>
          <w:szCs w:val="28"/>
          <w:highlight w:val="none"/>
        </w:rPr>
        <w:t>十</w:t>
      </w:r>
      <w:r>
        <w:rPr>
          <w:rStyle w:val="330"/>
          <w:rFonts w:hint="eastAsia" w:ascii="宋体" w:hAnsi="宋体" w:eastAsia="宋体" w:cs="宋体"/>
          <w:bCs/>
          <w:color w:val="auto"/>
          <w:sz w:val="28"/>
          <w:szCs w:val="28"/>
          <w:highlight w:val="none"/>
          <w:lang w:eastAsia="zh-CN"/>
        </w:rPr>
        <w:t>三</w:t>
      </w:r>
      <w:r>
        <w:rPr>
          <w:rStyle w:val="330"/>
          <w:rFonts w:hint="eastAsia" w:ascii="宋体" w:hAnsi="宋体" w:eastAsia="宋体" w:cs="宋体"/>
          <w:bCs/>
          <w:color w:val="auto"/>
          <w:sz w:val="28"/>
          <w:szCs w:val="28"/>
          <w:highlight w:val="none"/>
        </w:rPr>
        <w:t>、残疾人福利性单位声明函（</w:t>
      </w:r>
      <w:r>
        <w:rPr>
          <w:rStyle w:val="330"/>
          <w:rFonts w:hint="eastAsia" w:ascii="宋体" w:hAnsi="宋体" w:eastAsia="宋体" w:cs="宋体"/>
          <w:bCs/>
          <w:color w:val="auto"/>
          <w:sz w:val="28"/>
          <w:szCs w:val="28"/>
          <w:highlight w:val="none"/>
          <w:lang w:eastAsia="zh-CN"/>
        </w:rPr>
        <w:t>供应商</w:t>
      </w:r>
      <w:r>
        <w:rPr>
          <w:rStyle w:val="330"/>
          <w:rFonts w:hint="eastAsia" w:ascii="宋体" w:hAnsi="宋体" w:eastAsia="宋体" w:cs="宋体"/>
          <w:bCs/>
          <w:color w:val="auto"/>
          <w:sz w:val="28"/>
          <w:szCs w:val="28"/>
          <w:highlight w:val="none"/>
        </w:rPr>
        <w:t>为残疾人福利性单位时适用）</w:t>
      </w:r>
    </w:p>
    <w:bookmarkEnd w:id="150"/>
    <w:bookmarkEnd w:id="151"/>
    <w:p w14:paraId="466AFBEE">
      <w:pPr>
        <w:pBdr>
          <w:top w:val="none" w:color="auto" w:sz="0" w:space="1"/>
          <w:left w:val="none" w:color="auto" w:sz="0" w:space="4"/>
          <w:bottom w:val="none" w:color="auto" w:sz="0" w:space="1"/>
          <w:right w:val="none" w:color="auto" w:sz="0" w:space="4"/>
        </w:pBdr>
        <w:autoSpaceDE/>
        <w:autoSpaceDN/>
        <w:adjustRightInd/>
        <w:jc w:val="both"/>
        <w:textAlignment w:val="auto"/>
        <w:rPr>
          <w:rStyle w:val="330"/>
          <w:rFonts w:hint="eastAsia" w:ascii="宋体" w:hAnsi="宋体" w:eastAsia="宋体" w:cs="宋体"/>
          <w:color w:val="auto"/>
          <w:kern w:val="2"/>
          <w:sz w:val="21"/>
          <w:highlight w:val="none"/>
        </w:rPr>
      </w:pPr>
    </w:p>
    <w:p w14:paraId="30FCA1A2">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本公司郑重声明，根据《财政部民政部中国残疾人联合会关于促进残疾人就业政府采购政策的通知》（财库〔2017〕141号）的规定，本单位为符合条件的残疾人福利性单位，且本单位参加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单位的</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项目（采购编号：</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 xml:space="preserve">）项目采购活动提供本单位制造的货物（由本单位承担工程/提供服务），或者提供其他残疾人福利性单位制造的货物（不包括使用非残疾人福利性单位注册商标的货物）。 </w:t>
      </w:r>
    </w:p>
    <w:p w14:paraId="40D6F0C9">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本单位对上述声明的真实性负责。如有虚假，将依法承担相应责任。</w:t>
      </w:r>
    </w:p>
    <w:p w14:paraId="0912C1DC">
      <w:pPr>
        <w:pBdr>
          <w:top w:val="none" w:color="auto" w:sz="0" w:space="1"/>
          <w:left w:val="none" w:color="auto" w:sz="0" w:space="4"/>
          <w:bottom w:val="none" w:color="auto" w:sz="0" w:space="1"/>
          <w:right w:val="none" w:color="auto" w:sz="0" w:space="4"/>
        </w:pBdr>
        <w:autoSpaceDE/>
        <w:autoSpaceDN/>
        <w:adjustRightInd/>
        <w:spacing w:line="360" w:lineRule="auto"/>
        <w:ind w:firstLine="480" w:firstLineChars="200"/>
        <w:jc w:val="both"/>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注：需提供相关证明资料。</w:t>
      </w:r>
    </w:p>
    <w:p w14:paraId="460A2F37">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szCs w:val="24"/>
          <w:highlight w:val="none"/>
        </w:rPr>
      </w:pPr>
    </w:p>
    <w:p w14:paraId="7C5F5E1E">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szCs w:val="24"/>
          <w:highlight w:val="none"/>
        </w:rPr>
      </w:pPr>
    </w:p>
    <w:p w14:paraId="3D9C47D2">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eastAsia="zh-CN"/>
        </w:rPr>
        <w:t>供应商</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u w:val="single"/>
        </w:rPr>
        <w:t xml:space="preserve">                    （盖章）</w:t>
      </w:r>
    </w:p>
    <w:p w14:paraId="132E0DBF">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highlight w:val="none"/>
          <w:u w:val="single"/>
        </w:rPr>
      </w:pPr>
      <w:r>
        <w:rPr>
          <w:rFonts w:hint="eastAsia" w:ascii="宋体" w:hAnsi="宋体" w:eastAsia="宋体" w:cs="宋体"/>
          <w:bCs/>
          <w:color w:val="auto"/>
          <w:kern w:val="2"/>
          <w:highlight w:val="none"/>
        </w:rPr>
        <w:t>法定代表人或其委托代理人：</w:t>
      </w:r>
      <w:r>
        <w:rPr>
          <w:rFonts w:hint="eastAsia" w:ascii="宋体" w:hAnsi="宋体" w:eastAsia="宋体" w:cs="宋体"/>
          <w:bCs/>
          <w:color w:val="auto"/>
          <w:kern w:val="2"/>
          <w:highlight w:val="none"/>
          <w:u w:val="single"/>
          <w:lang w:val="en-US" w:eastAsia="zh-CN"/>
        </w:rPr>
        <w:t xml:space="preserve">       </w:t>
      </w:r>
      <w:r>
        <w:rPr>
          <w:rFonts w:hint="eastAsia" w:ascii="宋体" w:hAnsi="宋体" w:eastAsia="宋体" w:cs="宋体"/>
          <w:bCs/>
          <w:color w:val="auto"/>
          <w:kern w:val="2"/>
          <w:highlight w:val="none"/>
          <w:u w:val="single"/>
        </w:rPr>
        <w:t>（签章或签字）</w:t>
      </w:r>
    </w:p>
    <w:p w14:paraId="2105AE86">
      <w:pPr>
        <w:pBdr>
          <w:top w:val="none" w:color="auto" w:sz="0" w:space="1"/>
          <w:left w:val="none" w:color="auto" w:sz="0" w:space="4"/>
          <w:bottom w:val="none" w:color="auto" w:sz="0" w:space="1"/>
          <w:right w:val="none" w:color="auto" w:sz="0" w:space="4"/>
        </w:pBdr>
        <w:spacing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highlight w:val="none"/>
        </w:rPr>
        <w:t>日     期：     年   月  日</w:t>
      </w:r>
    </w:p>
    <w:bookmarkEnd w:id="129"/>
    <w:bookmarkEnd w:id="130"/>
    <w:p w14:paraId="7117057A">
      <w:pPr>
        <w:bidi w:val="0"/>
        <w:rPr>
          <w:rFonts w:hint="eastAsia" w:ascii="宋体" w:hAnsi="宋体" w:eastAsia="宋体" w:cs="宋体"/>
          <w:color w:val="auto"/>
          <w:highlight w:val="none"/>
        </w:rPr>
      </w:pPr>
      <w:bookmarkStart w:id="152" w:name="_Toc654"/>
      <w:bookmarkStart w:id="153" w:name="_Toc6689"/>
      <w:bookmarkStart w:id="154" w:name="_Toc22943"/>
    </w:p>
    <w:p w14:paraId="1C72BF63">
      <w:pPr>
        <w:keepNext/>
        <w:keepLines/>
        <w:spacing w:line="360" w:lineRule="auto"/>
        <w:jc w:val="both"/>
        <w:outlineLvl w:val="0"/>
        <w:rPr>
          <w:rFonts w:hint="default" w:ascii="Times New Roman" w:hAnsi="Times New Roman" w:eastAsia="宋体" w:cs="Times New Roman"/>
          <w:b/>
          <w:bCs/>
          <w:color w:val="auto"/>
          <w:sz w:val="32"/>
          <w:szCs w:val="32"/>
          <w:highlight w:val="none"/>
        </w:rPr>
      </w:pPr>
      <w:r>
        <w:rPr>
          <w:rStyle w:val="330"/>
          <w:rFonts w:hint="eastAsia" w:ascii="宋体" w:hAnsi="宋体" w:eastAsia="宋体" w:cs="宋体"/>
          <w:bCs/>
          <w:color w:val="auto"/>
          <w:sz w:val="28"/>
          <w:szCs w:val="28"/>
          <w:highlight w:val="none"/>
          <w:lang w:eastAsia="zh-CN"/>
        </w:rPr>
        <w:t>十四、</w:t>
      </w:r>
      <w:bookmarkStart w:id="155" w:name="_Toc4392"/>
      <w:bookmarkStart w:id="156" w:name="_Toc20599"/>
      <w:bookmarkStart w:id="157" w:name="_Toc8904"/>
      <w:bookmarkStart w:id="158" w:name="_Toc18967"/>
      <w:bookmarkStart w:id="159" w:name="_Toc268"/>
      <w:r>
        <w:rPr>
          <w:rStyle w:val="330"/>
          <w:rFonts w:hint="default" w:ascii="宋体" w:hAnsi="宋体" w:eastAsia="宋体" w:cs="宋体"/>
          <w:bCs/>
          <w:color w:val="auto"/>
          <w:sz w:val="28"/>
          <w:szCs w:val="28"/>
          <w:highlight w:val="none"/>
        </w:rPr>
        <w:t>监狱企业</w:t>
      </w:r>
      <w:r>
        <w:rPr>
          <w:rFonts w:hint="default" w:ascii="Times New Roman" w:hAnsi="Times New Roman" w:eastAsia="宋体" w:cs="Times New Roman"/>
          <w:b/>
          <w:bCs/>
          <w:color w:val="auto"/>
          <w:sz w:val="32"/>
          <w:szCs w:val="32"/>
          <w:highlight w:val="none"/>
        </w:rPr>
        <w:t>证明文件</w:t>
      </w:r>
      <w:bookmarkEnd w:id="155"/>
      <w:bookmarkEnd w:id="156"/>
      <w:bookmarkEnd w:id="157"/>
      <w:bookmarkEnd w:id="158"/>
      <w:bookmarkEnd w:id="159"/>
    </w:p>
    <w:p w14:paraId="78C855E1">
      <w:pPr>
        <w:keepNext/>
        <w:keepLines/>
        <w:spacing w:line="360" w:lineRule="auto"/>
        <w:jc w:val="center"/>
        <w:outlineLvl w:val="9"/>
        <w:rPr>
          <w:rFonts w:hint="default" w:ascii="Times New Roman" w:hAnsi="Times New Roman" w:eastAsia="宋体" w:cs="Times New Roman"/>
          <w:b/>
          <w:bCs/>
          <w:color w:val="auto"/>
          <w:sz w:val="32"/>
          <w:szCs w:val="32"/>
          <w:highlight w:val="none"/>
        </w:rPr>
      </w:pPr>
    </w:p>
    <w:p w14:paraId="7CA1703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根据财政部《司法部关于政府采购支持监狱企业发展有关问题》的通知（财库〔2014〕68 号），监狱 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 府采购活动时，应当提供由省级以上监狱管理局、戒毒管理局(含新疆生产建设兵团)出具的属于监狱企业的证明文件 </w:t>
      </w:r>
    </w:p>
    <w:p w14:paraId="0598242F">
      <w:pPr>
        <w:shd w:val="clear" w:color="auto" w:fill="FFFFFF"/>
        <w:spacing w:line="360" w:lineRule="auto"/>
        <w:ind w:firstLine="4560" w:firstLineChars="1900"/>
        <w:rPr>
          <w:rFonts w:hint="default" w:ascii="Times New Roman" w:hAnsi="Times New Roman" w:eastAsia="宋体" w:cs="Times New Roman"/>
          <w:color w:val="auto"/>
          <w:sz w:val="24"/>
          <w:szCs w:val="24"/>
          <w:highlight w:val="none"/>
        </w:rPr>
      </w:pPr>
    </w:p>
    <w:p w14:paraId="79D9542A">
      <w:pPr>
        <w:shd w:val="clear" w:color="auto" w:fill="FFFFFF"/>
        <w:spacing w:line="360" w:lineRule="auto"/>
        <w:ind w:firstLine="4560" w:firstLineChars="1900"/>
        <w:rPr>
          <w:rFonts w:hint="default" w:ascii="Times New Roman" w:hAnsi="Times New Roman" w:eastAsia="宋体" w:cs="Times New Roman"/>
          <w:color w:val="auto"/>
          <w:sz w:val="24"/>
          <w:szCs w:val="24"/>
          <w:highlight w:val="none"/>
        </w:rPr>
      </w:pPr>
    </w:p>
    <w:p w14:paraId="348FA5F1">
      <w:pPr>
        <w:spacing w:line="360" w:lineRule="auto"/>
        <w:ind w:firstLine="1920" w:firstLineChars="8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磋商申请人全称：</w:t>
      </w:r>
      <w:r>
        <w:rPr>
          <w:rFonts w:hint="default" w:ascii="Times New Roman" w:hAnsi="Times New Roman" w:eastAsia="宋体" w:cs="Times New Roman"/>
          <w:color w:val="auto"/>
          <w:sz w:val="24"/>
          <w:highlight w:val="none"/>
          <w:u w:val="single"/>
        </w:rPr>
        <w:t xml:space="preserve">                     （盖章）</w:t>
      </w:r>
    </w:p>
    <w:p w14:paraId="03888DB5">
      <w:pPr>
        <w:spacing w:line="360" w:lineRule="auto"/>
        <w:ind w:right="960" w:firstLine="1920" w:firstLineChars="8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法定代表人或委托代理人：</w:t>
      </w:r>
      <w:r>
        <w:rPr>
          <w:rFonts w:hint="default" w:ascii="Times New Roman" w:hAnsi="Times New Roman" w:eastAsia="宋体" w:cs="Times New Roman"/>
          <w:color w:val="auto"/>
          <w:sz w:val="24"/>
          <w:highlight w:val="none"/>
          <w:u w:val="single"/>
        </w:rPr>
        <w:t xml:space="preserve">          （签字或盖章）</w:t>
      </w:r>
    </w:p>
    <w:p w14:paraId="421FF906">
      <w:pPr>
        <w:wordWrap w:val="0"/>
        <w:adjustRightInd/>
        <w:snapToGrid/>
        <w:spacing w:after="0"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63DDD055">
      <w:pPr>
        <w:keepNext/>
        <w:keepLines/>
        <w:spacing w:line="360" w:lineRule="auto"/>
        <w:outlineLvl w:val="9"/>
        <w:rPr>
          <w:rFonts w:hint="default" w:ascii="Times New Roman" w:hAnsi="Times New Roman" w:eastAsia="宋体" w:cs="Times New Roman"/>
          <w:b/>
          <w:bCs/>
          <w:color w:val="auto"/>
          <w:sz w:val="24"/>
          <w:szCs w:val="24"/>
          <w:highlight w:val="none"/>
        </w:rPr>
      </w:pPr>
    </w:p>
    <w:p w14:paraId="73B88DE9">
      <w:pPr>
        <w:topLinePunct/>
        <w:spacing w:before="4"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注：1、在政府采购活动中，监狱企业视同小型、微型企业，享受预留份额、评审中价格扣除等政府采购促进中小企业发展的政府采购政策。</w:t>
      </w:r>
    </w:p>
    <w:p w14:paraId="583263CC">
      <w:pPr>
        <w:keepNext/>
        <w:keepLines/>
        <w:pBdr>
          <w:top w:val="none" w:color="auto" w:sz="0" w:space="1"/>
          <w:left w:val="none" w:color="auto" w:sz="0" w:space="4"/>
          <w:bottom w:val="none" w:color="auto" w:sz="0" w:space="1"/>
          <w:right w:val="none" w:color="auto" w:sz="0" w:space="4"/>
        </w:pBdr>
        <w:spacing w:line="480" w:lineRule="auto"/>
        <w:jc w:val="center"/>
        <w:outlineLvl w:val="1"/>
        <w:rPr>
          <w:rFonts w:hint="eastAsia" w:ascii="宋体" w:hAnsi="宋体" w:eastAsia="宋体" w:cs="宋体"/>
          <w:b/>
          <w:color w:val="auto"/>
          <w:sz w:val="28"/>
          <w:szCs w:val="28"/>
          <w:highlight w:val="none"/>
        </w:rPr>
      </w:pPr>
      <w:bookmarkStart w:id="160" w:name="_Toc23668"/>
      <w:r>
        <w:rPr>
          <w:rFonts w:hint="eastAsia" w:ascii="宋体" w:hAnsi="宋体" w:eastAsia="宋体" w:cs="宋体"/>
          <w:b/>
          <w:color w:val="auto"/>
          <w:sz w:val="28"/>
          <w:szCs w:val="28"/>
          <w:highlight w:val="none"/>
        </w:rPr>
        <w:t>十五、</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认为应提交的其他资料</w:t>
      </w:r>
      <w:bookmarkEnd w:id="152"/>
      <w:bookmarkEnd w:id="153"/>
      <w:bookmarkEnd w:id="154"/>
      <w:bookmarkEnd w:id="160"/>
    </w:p>
    <w:p w14:paraId="7720F200">
      <w:pPr>
        <w:spacing w:line="360" w:lineRule="auto"/>
        <w:jc w:val="center"/>
        <w:rPr>
          <w:rFonts w:hint="eastAsia" w:ascii="宋体" w:hAnsi="宋体" w:eastAsia="宋体" w:cs="宋体"/>
          <w:b/>
          <w:bCs/>
          <w:color w:val="auto"/>
          <w:kern w:val="2"/>
          <w:sz w:val="36"/>
          <w:szCs w:val="28"/>
          <w:highlight w:val="none"/>
        </w:rPr>
      </w:pPr>
    </w:p>
    <w:p w14:paraId="31A4655D">
      <w:pPr>
        <w:spacing w:line="360" w:lineRule="auto"/>
        <w:jc w:val="center"/>
        <w:rPr>
          <w:rFonts w:hint="eastAsia" w:ascii="宋体" w:hAnsi="宋体" w:eastAsia="宋体" w:cs="宋体"/>
          <w:b/>
          <w:bCs/>
          <w:color w:val="auto"/>
          <w:kern w:val="2"/>
          <w:sz w:val="36"/>
          <w:szCs w:val="28"/>
          <w:highlight w:val="none"/>
        </w:rPr>
      </w:pPr>
    </w:p>
    <w:p w14:paraId="443C28B3">
      <w:pPr>
        <w:spacing w:line="360" w:lineRule="auto"/>
        <w:jc w:val="center"/>
        <w:rPr>
          <w:rFonts w:hint="eastAsia" w:ascii="宋体" w:hAnsi="宋体" w:eastAsia="宋体" w:cs="宋体"/>
          <w:b/>
          <w:bCs/>
          <w:color w:val="auto"/>
          <w:kern w:val="2"/>
          <w:sz w:val="36"/>
          <w:szCs w:val="28"/>
          <w:highlight w:val="none"/>
        </w:rPr>
      </w:pPr>
    </w:p>
    <w:p w14:paraId="553D57CC">
      <w:pPr>
        <w:spacing w:line="360" w:lineRule="auto"/>
        <w:jc w:val="center"/>
        <w:rPr>
          <w:rFonts w:hint="eastAsia" w:ascii="宋体" w:hAnsi="宋体" w:eastAsia="宋体" w:cs="宋体"/>
          <w:b/>
          <w:bCs/>
          <w:color w:val="auto"/>
          <w:sz w:val="32"/>
          <w:szCs w:val="32"/>
          <w:highlight w:val="none"/>
          <w:lang w:val="en-US" w:eastAsia="zh-CN"/>
        </w:rPr>
      </w:pPr>
    </w:p>
    <w:p w14:paraId="0DD86278">
      <w:pPr>
        <w:spacing w:line="360" w:lineRule="auto"/>
        <w:jc w:val="center"/>
        <w:rPr>
          <w:rFonts w:hint="eastAsia" w:ascii="宋体" w:hAnsi="宋体" w:eastAsia="宋体" w:cs="宋体"/>
          <w:b/>
          <w:bCs/>
          <w:color w:val="auto"/>
          <w:sz w:val="32"/>
          <w:szCs w:val="32"/>
          <w:highlight w:val="none"/>
          <w:lang w:val="en-US" w:eastAsia="zh-CN"/>
        </w:rPr>
      </w:pPr>
    </w:p>
    <w:p w14:paraId="19D39DB4">
      <w:pPr>
        <w:spacing w:line="360" w:lineRule="auto"/>
        <w:jc w:val="center"/>
        <w:rPr>
          <w:rFonts w:hint="eastAsia" w:ascii="宋体" w:hAnsi="宋体" w:eastAsia="宋体" w:cs="宋体"/>
          <w:b/>
          <w:bCs/>
          <w:color w:val="auto"/>
          <w:sz w:val="32"/>
          <w:szCs w:val="32"/>
          <w:highlight w:val="none"/>
          <w:lang w:val="en-US" w:eastAsia="zh-CN"/>
        </w:rPr>
      </w:pPr>
    </w:p>
    <w:p w14:paraId="07260E1D">
      <w:pPr>
        <w:spacing w:line="360" w:lineRule="auto"/>
        <w:jc w:val="center"/>
        <w:rPr>
          <w:rFonts w:hint="eastAsia" w:ascii="宋体" w:hAnsi="宋体" w:eastAsia="宋体" w:cs="宋体"/>
          <w:b/>
          <w:bCs/>
          <w:color w:val="auto"/>
          <w:sz w:val="32"/>
          <w:szCs w:val="32"/>
          <w:highlight w:val="none"/>
          <w:lang w:val="en-US" w:eastAsia="zh-CN"/>
        </w:rPr>
      </w:pPr>
    </w:p>
    <w:p w14:paraId="72CF4151">
      <w:pPr>
        <w:spacing w:line="360" w:lineRule="auto"/>
        <w:jc w:val="center"/>
        <w:rPr>
          <w:rFonts w:hint="eastAsia" w:ascii="宋体" w:hAnsi="宋体" w:eastAsia="宋体" w:cs="宋体"/>
          <w:b/>
          <w:bCs/>
          <w:color w:val="auto"/>
          <w:sz w:val="32"/>
          <w:szCs w:val="32"/>
          <w:highlight w:val="none"/>
          <w:lang w:val="en-US" w:eastAsia="zh-CN"/>
        </w:rPr>
      </w:pPr>
    </w:p>
    <w:p w14:paraId="260667A1">
      <w:pPr>
        <w:spacing w:line="360" w:lineRule="auto"/>
        <w:jc w:val="center"/>
        <w:rPr>
          <w:rFonts w:hint="eastAsia" w:ascii="宋体" w:hAnsi="宋体" w:eastAsia="宋体" w:cs="宋体"/>
          <w:b/>
          <w:bCs/>
          <w:color w:val="auto"/>
          <w:sz w:val="32"/>
          <w:szCs w:val="32"/>
          <w:highlight w:val="none"/>
          <w:lang w:val="en-US" w:eastAsia="zh-CN"/>
        </w:rPr>
      </w:pPr>
    </w:p>
    <w:p w14:paraId="508DE528">
      <w:pPr>
        <w:spacing w:line="360" w:lineRule="auto"/>
        <w:jc w:val="center"/>
        <w:rPr>
          <w:rFonts w:hint="eastAsia" w:ascii="宋体" w:hAnsi="宋体" w:eastAsia="宋体" w:cs="宋体"/>
          <w:b/>
          <w:bCs/>
          <w:color w:val="auto"/>
          <w:sz w:val="32"/>
          <w:szCs w:val="32"/>
          <w:highlight w:val="none"/>
          <w:lang w:val="en-US" w:eastAsia="zh-CN"/>
        </w:rPr>
      </w:pPr>
    </w:p>
    <w:p w14:paraId="30E67407">
      <w:pPr>
        <w:spacing w:line="360" w:lineRule="auto"/>
        <w:jc w:val="center"/>
        <w:rPr>
          <w:rFonts w:hint="eastAsia" w:ascii="宋体" w:hAnsi="宋体" w:eastAsia="宋体" w:cs="宋体"/>
          <w:b/>
          <w:bCs/>
          <w:color w:val="auto"/>
          <w:sz w:val="32"/>
          <w:szCs w:val="32"/>
          <w:highlight w:val="none"/>
          <w:lang w:val="en-US" w:eastAsia="zh-CN"/>
        </w:rPr>
      </w:pPr>
    </w:p>
    <w:p w14:paraId="63962503">
      <w:pPr>
        <w:spacing w:line="360" w:lineRule="auto"/>
        <w:jc w:val="center"/>
        <w:rPr>
          <w:rFonts w:hint="eastAsia" w:ascii="宋体" w:hAnsi="宋体" w:eastAsia="宋体" w:cs="宋体"/>
          <w:b/>
          <w:bCs/>
          <w:color w:val="auto"/>
          <w:sz w:val="32"/>
          <w:szCs w:val="32"/>
          <w:highlight w:val="none"/>
          <w:lang w:val="en-US" w:eastAsia="zh-CN"/>
        </w:rPr>
      </w:pPr>
    </w:p>
    <w:p w14:paraId="06006922">
      <w:pPr>
        <w:spacing w:line="360" w:lineRule="auto"/>
        <w:jc w:val="center"/>
        <w:rPr>
          <w:rFonts w:hint="eastAsia" w:ascii="宋体" w:hAnsi="宋体" w:eastAsia="宋体" w:cs="宋体"/>
          <w:b/>
          <w:bCs/>
          <w:color w:val="auto"/>
          <w:sz w:val="32"/>
          <w:szCs w:val="32"/>
          <w:highlight w:val="none"/>
          <w:lang w:val="en-US" w:eastAsia="zh-CN"/>
        </w:rPr>
      </w:pPr>
    </w:p>
    <w:p w14:paraId="51BD2888">
      <w:pPr>
        <w:spacing w:line="360" w:lineRule="auto"/>
        <w:jc w:val="center"/>
        <w:rPr>
          <w:rFonts w:hint="eastAsia" w:ascii="宋体" w:hAnsi="宋体" w:eastAsia="宋体" w:cs="宋体"/>
          <w:b/>
          <w:bCs/>
          <w:color w:val="auto"/>
          <w:sz w:val="32"/>
          <w:szCs w:val="32"/>
          <w:highlight w:val="none"/>
          <w:lang w:val="en-US" w:eastAsia="zh-CN"/>
        </w:rPr>
      </w:pPr>
    </w:p>
    <w:p w14:paraId="23041CDA">
      <w:pPr>
        <w:spacing w:line="360" w:lineRule="auto"/>
        <w:jc w:val="center"/>
        <w:rPr>
          <w:rFonts w:hint="eastAsia" w:ascii="宋体" w:hAnsi="宋体" w:eastAsia="宋体" w:cs="宋体"/>
          <w:b/>
          <w:bCs/>
          <w:color w:val="auto"/>
          <w:sz w:val="32"/>
          <w:szCs w:val="32"/>
          <w:highlight w:val="none"/>
          <w:lang w:val="en-US" w:eastAsia="zh-CN"/>
        </w:rPr>
      </w:pPr>
    </w:p>
    <w:p w14:paraId="3ED84280">
      <w:pPr>
        <w:spacing w:line="360" w:lineRule="auto"/>
        <w:jc w:val="center"/>
        <w:rPr>
          <w:rFonts w:hint="eastAsia" w:ascii="宋体" w:hAnsi="宋体" w:eastAsia="宋体" w:cs="宋体"/>
          <w:b/>
          <w:bCs/>
          <w:color w:val="auto"/>
          <w:sz w:val="32"/>
          <w:szCs w:val="32"/>
          <w:highlight w:val="none"/>
          <w:lang w:val="en-US" w:eastAsia="zh-CN"/>
        </w:rPr>
      </w:pPr>
    </w:p>
    <w:p w14:paraId="1F1F5EC0">
      <w:pPr>
        <w:spacing w:line="360" w:lineRule="auto"/>
        <w:jc w:val="center"/>
        <w:rPr>
          <w:rFonts w:hint="eastAsia" w:ascii="宋体" w:hAnsi="宋体" w:eastAsia="宋体" w:cs="宋体"/>
          <w:b/>
          <w:bCs/>
          <w:color w:val="auto"/>
          <w:sz w:val="32"/>
          <w:szCs w:val="32"/>
          <w:highlight w:val="none"/>
          <w:lang w:val="en-US" w:eastAsia="zh-CN"/>
        </w:rPr>
      </w:pPr>
    </w:p>
    <w:p w14:paraId="4F4B7B85">
      <w:pPr>
        <w:spacing w:line="360" w:lineRule="auto"/>
        <w:jc w:val="center"/>
        <w:rPr>
          <w:rFonts w:hint="eastAsia" w:ascii="宋体" w:hAnsi="宋体" w:eastAsia="宋体" w:cs="宋体"/>
          <w:b/>
          <w:bCs/>
          <w:color w:val="auto"/>
          <w:sz w:val="32"/>
          <w:szCs w:val="32"/>
          <w:highlight w:val="none"/>
          <w:lang w:val="en-US" w:eastAsia="zh-CN"/>
        </w:rPr>
      </w:pPr>
    </w:p>
    <w:p w14:paraId="21285DBF">
      <w:pPr>
        <w:spacing w:line="360" w:lineRule="auto"/>
        <w:jc w:val="center"/>
        <w:rPr>
          <w:rFonts w:hint="eastAsia" w:ascii="宋体" w:hAnsi="宋体" w:eastAsia="宋体" w:cs="宋体"/>
          <w:b/>
          <w:bCs/>
          <w:color w:val="auto"/>
          <w:sz w:val="32"/>
          <w:szCs w:val="32"/>
          <w:highlight w:val="none"/>
          <w:lang w:val="en-US" w:eastAsia="zh-CN"/>
        </w:rPr>
      </w:pPr>
    </w:p>
    <w:p w14:paraId="16DEACA7">
      <w:pPr>
        <w:spacing w:line="360" w:lineRule="auto"/>
        <w:jc w:val="center"/>
        <w:rPr>
          <w:rFonts w:hint="eastAsia" w:ascii="宋体" w:hAnsi="宋体" w:eastAsia="宋体" w:cs="宋体"/>
          <w:b/>
          <w:bCs/>
          <w:color w:val="auto"/>
          <w:sz w:val="32"/>
          <w:szCs w:val="32"/>
          <w:highlight w:val="none"/>
          <w:lang w:val="en-US" w:eastAsia="zh-CN"/>
        </w:rPr>
      </w:pPr>
    </w:p>
    <w:p w14:paraId="79621616">
      <w:pPr>
        <w:spacing w:line="360" w:lineRule="auto"/>
        <w:jc w:val="center"/>
        <w:rPr>
          <w:rFonts w:hint="eastAsia" w:ascii="宋体" w:hAnsi="宋体" w:eastAsia="宋体" w:cs="宋体"/>
          <w:b/>
          <w:bCs/>
          <w:color w:val="auto"/>
          <w:sz w:val="32"/>
          <w:szCs w:val="32"/>
          <w:highlight w:val="none"/>
          <w:lang w:val="en-US" w:eastAsia="zh-CN"/>
        </w:rPr>
      </w:pPr>
    </w:p>
    <w:p w14:paraId="060C2A24">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2"/>
          <w:szCs w:val="32"/>
          <w:highlight w:val="none"/>
          <w:lang w:val="en-US" w:eastAsia="zh-CN"/>
        </w:rPr>
        <w:t>最 终</w:t>
      </w:r>
      <w:r>
        <w:rPr>
          <w:rFonts w:hint="eastAsia" w:ascii="宋体" w:hAnsi="宋体" w:eastAsia="宋体" w:cs="宋体"/>
          <w:b/>
          <w:bCs/>
          <w:color w:val="auto"/>
          <w:sz w:val="32"/>
          <w:szCs w:val="32"/>
          <w:highlight w:val="none"/>
        </w:rPr>
        <w:t xml:space="preserve"> 报 价 一 览 表</w:t>
      </w:r>
    </w:p>
    <w:p w14:paraId="7808953C">
      <w:pPr>
        <w:spacing w:line="360" w:lineRule="auto"/>
        <w:rPr>
          <w:rFonts w:hint="eastAsia" w:ascii="宋体" w:hAnsi="宋体" w:eastAsia="宋体" w:cs="宋体"/>
          <w:b/>
          <w:color w:val="auto"/>
          <w:sz w:val="30"/>
          <w:szCs w:val="30"/>
          <w:highlight w:val="none"/>
        </w:rPr>
      </w:pPr>
    </w:p>
    <w:p w14:paraId="2FF3A87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p>
    <w:p w14:paraId="343500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p>
    <w:tbl>
      <w:tblPr>
        <w:tblStyle w:val="84"/>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040"/>
        <w:gridCol w:w="1734"/>
        <w:gridCol w:w="1946"/>
        <w:gridCol w:w="1905"/>
      </w:tblGrid>
      <w:tr w14:paraId="5515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14:paraId="53ED567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磋商总价</w:t>
            </w:r>
          </w:p>
        </w:tc>
        <w:tc>
          <w:tcPr>
            <w:tcW w:w="2040" w:type="dxa"/>
            <w:tcBorders>
              <w:top w:val="single" w:color="auto" w:sz="4" w:space="0"/>
              <w:left w:val="single" w:color="auto" w:sz="4" w:space="0"/>
              <w:bottom w:val="single" w:color="auto" w:sz="4" w:space="0"/>
              <w:right w:val="single" w:color="auto" w:sz="4" w:space="0"/>
            </w:tcBorders>
            <w:vAlign w:val="center"/>
          </w:tcPr>
          <w:p w14:paraId="10A93E4D">
            <w:pPr>
              <w:spacing w:line="360" w:lineRule="auto"/>
              <w:ind w:firstLine="2" w:firstLineChars="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p>
        </w:tc>
        <w:tc>
          <w:tcPr>
            <w:tcW w:w="1734" w:type="dxa"/>
            <w:tcBorders>
              <w:top w:val="single" w:color="auto" w:sz="4" w:space="0"/>
              <w:left w:val="single" w:color="auto" w:sz="4" w:space="0"/>
              <w:bottom w:val="single" w:color="auto" w:sz="4" w:space="0"/>
              <w:right w:val="single" w:color="auto" w:sz="4" w:space="0"/>
            </w:tcBorders>
            <w:vAlign w:val="center"/>
          </w:tcPr>
          <w:p w14:paraId="42DC6D55">
            <w:pPr>
              <w:spacing w:line="360" w:lineRule="auto"/>
              <w:ind w:firstLine="2" w:firstLineChars="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交付地点</w:t>
            </w:r>
          </w:p>
        </w:tc>
        <w:tc>
          <w:tcPr>
            <w:tcW w:w="1946" w:type="dxa"/>
            <w:tcBorders>
              <w:top w:val="single" w:color="auto" w:sz="4" w:space="0"/>
              <w:left w:val="single" w:color="auto" w:sz="4" w:space="0"/>
              <w:bottom w:val="single" w:color="auto" w:sz="4" w:space="0"/>
              <w:right w:val="single" w:color="auto" w:sz="4" w:space="0"/>
            </w:tcBorders>
            <w:vAlign w:val="center"/>
          </w:tcPr>
          <w:p w14:paraId="6D4A35A8">
            <w:pPr>
              <w:spacing w:line="360" w:lineRule="auto"/>
              <w:ind w:firstLine="2" w:firstLineChars="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1905" w:type="dxa"/>
            <w:tcBorders>
              <w:top w:val="single" w:color="auto" w:sz="4" w:space="0"/>
              <w:left w:val="single" w:color="auto" w:sz="4" w:space="0"/>
              <w:bottom w:val="single" w:color="auto" w:sz="4" w:space="0"/>
              <w:right w:val="single" w:color="auto" w:sz="4" w:space="0"/>
            </w:tcBorders>
            <w:vAlign w:val="center"/>
          </w:tcPr>
          <w:p w14:paraId="4356CEC9">
            <w:pPr>
              <w:spacing w:line="360" w:lineRule="auto"/>
              <w:ind w:firstLine="2" w:firstLineChars="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1FB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14:paraId="55B936CD">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099CF2D2">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大写：           </w:t>
            </w:r>
          </w:p>
        </w:tc>
        <w:tc>
          <w:tcPr>
            <w:tcW w:w="2040" w:type="dxa"/>
            <w:tcBorders>
              <w:top w:val="single" w:color="auto" w:sz="4" w:space="0"/>
              <w:left w:val="single" w:color="auto" w:sz="4" w:space="0"/>
              <w:bottom w:val="single" w:color="auto" w:sz="4" w:space="0"/>
              <w:right w:val="single" w:color="auto" w:sz="4" w:space="0"/>
            </w:tcBorders>
            <w:vAlign w:val="center"/>
          </w:tcPr>
          <w:p w14:paraId="20A7BE9F">
            <w:pPr>
              <w:rPr>
                <w:rFonts w:hint="eastAsia" w:ascii="宋体" w:hAnsi="宋体" w:eastAsia="宋体" w:cs="宋体"/>
                <w:color w:val="auto"/>
                <w:sz w:val="24"/>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207B7B71">
            <w:pPr>
              <w:pStyle w:val="44"/>
              <w:spacing w:line="360" w:lineRule="auto"/>
              <w:jc w:val="center"/>
              <w:rPr>
                <w:rFonts w:hint="eastAsia" w:ascii="宋体" w:hAnsi="宋体" w:eastAsia="宋体" w:cs="宋体"/>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6916B759">
            <w:pPr>
              <w:pStyle w:val="44"/>
              <w:spacing w:line="360" w:lineRule="auto"/>
              <w:jc w:val="center"/>
              <w:rPr>
                <w:rFonts w:hint="eastAsia" w:ascii="宋体" w:hAnsi="宋体" w:eastAsia="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44FED54A">
            <w:pPr>
              <w:pStyle w:val="44"/>
              <w:spacing w:line="360" w:lineRule="auto"/>
              <w:jc w:val="center"/>
              <w:rPr>
                <w:rFonts w:hint="eastAsia" w:ascii="宋体" w:hAnsi="宋体" w:eastAsia="宋体" w:cs="宋体"/>
                <w:color w:val="auto"/>
                <w:sz w:val="24"/>
                <w:highlight w:val="none"/>
              </w:rPr>
            </w:pPr>
          </w:p>
        </w:tc>
      </w:tr>
      <w:tr w14:paraId="27FC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10145" w:type="dxa"/>
            <w:gridSpan w:val="5"/>
            <w:tcBorders>
              <w:top w:val="single" w:color="auto" w:sz="4" w:space="0"/>
              <w:left w:val="single" w:color="auto" w:sz="4" w:space="0"/>
              <w:bottom w:val="single" w:color="auto" w:sz="4" w:space="0"/>
              <w:right w:val="single" w:color="auto" w:sz="4" w:space="0"/>
            </w:tcBorders>
            <w:vAlign w:val="center"/>
          </w:tcPr>
          <w:p w14:paraId="1A6B68C2">
            <w:pPr>
              <w:spacing w:line="360" w:lineRule="auto"/>
              <w:ind w:firstLine="2" w:firstLineChars="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电子签</w:t>
            </w:r>
            <w:r>
              <w:rPr>
                <w:rFonts w:hint="eastAsia" w:ascii="宋体" w:hAnsi="宋体" w:eastAsia="宋体" w:cs="宋体"/>
                <w:color w:val="auto"/>
                <w:sz w:val="24"/>
                <w:highlight w:val="none"/>
              </w:rPr>
              <w:t>章）</w:t>
            </w:r>
          </w:p>
          <w:p w14:paraId="3BC13FDC">
            <w:pPr>
              <w:spacing w:line="360" w:lineRule="auto"/>
              <w:ind w:firstLine="2" w:firstLineChars="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5A29146">
            <w:pPr>
              <w:spacing w:line="360" w:lineRule="auto"/>
              <w:ind w:firstLine="2" w:firstLineChars="1"/>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tc>
      </w:tr>
    </w:tbl>
    <w:p w14:paraId="3497BB08">
      <w:pPr>
        <w:pStyle w:val="44"/>
        <w:spacing w:line="360" w:lineRule="auto"/>
        <w:rPr>
          <w:rFonts w:hint="eastAsia" w:ascii="宋体" w:hAnsi="宋体" w:eastAsia="宋体" w:cs="宋体"/>
          <w:color w:val="auto"/>
          <w:sz w:val="24"/>
          <w:highlight w:val="none"/>
        </w:rPr>
      </w:pPr>
    </w:p>
    <w:p w14:paraId="79911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注：1. </w:t>
      </w:r>
      <w:r>
        <w:rPr>
          <w:rFonts w:hint="eastAsia" w:ascii="宋体" w:hAnsi="宋体" w:eastAsia="宋体" w:cs="宋体"/>
          <w:color w:val="auto"/>
          <w:sz w:val="24"/>
          <w:highlight w:val="none"/>
          <w:lang w:val="en-US" w:eastAsia="zh-CN"/>
        </w:rPr>
        <w:t>保留两位小数</w:t>
      </w:r>
      <w:r>
        <w:rPr>
          <w:rFonts w:hint="eastAsia" w:ascii="宋体" w:hAnsi="宋体" w:eastAsia="宋体" w:cs="宋体"/>
          <w:color w:val="auto"/>
          <w:sz w:val="24"/>
          <w:highlight w:val="none"/>
        </w:rPr>
        <w:t>。</w:t>
      </w:r>
    </w:p>
    <w:p w14:paraId="7A18FC1C">
      <w:pPr>
        <w:pStyle w:val="33"/>
        <w:spacing w:line="360" w:lineRule="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2、最终报价由法定代表人或其委托代理人在“政府采购云平台”（https://www.zcygov.cn/)填报。磋商报价高于预算金额时，为废标。最终报价不得高于第一次报价，否则视为无效报价；</w:t>
      </w:r>
    </w:p>
    <w:p w14:paraId="27BF47AF">
      <w:pPr>
        <w:pStyle w:val="33"/>
        <w:rPr>
          <w:rFonts w:hint="eastAsia" w:ascii="宋体" w:hAnsi="宋体" w:eastAsia="宋体" w:cs="宋体"/>
          <w:b/>
          <w:bCs/>
          <w:color w:val="auto"/>
          <w:sz w:val="36"/>
          <w:szCs w:val="28"/>
          <w:highlight w:val="none"/>
        </w:rPr>
      </w:pPr>
    </w:p>
    <w:p w14:paraId="515F3E81">
      <w:pPr>
        <w:pStyle w:val="34"/>
        <w:rPr>
          <w:rFonts w:hint="eastAsia" w:ascii="宋体" w:hAnsi="宋体" w:eastAsia="宋体" w:cs="宋体"/>
          <w:color w:val="auto"/>
          <w:highlight w:val="none"/>
        </w:rPr>
      </w:pPr>
    </w:p>
    <w:p w14:paraId="46EFA443">
      <w:pPr>
        <w:rPr>
          <w:rFonts w:hint="eastAsia" w:ascii="宋体" w:hAnsi="宋体" w:eastAsia="宋体" w:cs="宋体"/>
          <w:color w:val="auto"/>
          <w:sz w:val="44"/>
          <w:szCs w:val="44"/>
          <w:highlight w:val="none"/>
        </w:rPr>
      </w:pPr>
      <w:bookmarkStart w:id="161" w:name="_Toc502328438"/>
      <w:bookmarkStart w:id="162" w:name="_Toc517521257"/>
      <w:r>
        <w:rPr>
          <w:rFonts w:hint="eastAsia" w:ascii="宋体" w:hAnsi="宋体" w:eastAsia="宋体" w:cs="宋体"/>
          <w:color w:val="auto"/>
          <w:sz w:val="44"/>
          <w:szCs w:val="44"/>
          <w:highlight w:val="none"/>
        </w:rPr>
        <w:br w:type="page"/>
      </w:r>
    </w:p>
    <w:bookmarkEnd w:id="161"/>
    <w:bookmarkEnd w:id="162"/>
    <w:p w14:paraId="5DABAAC8">
      <w:pPr>
        <w:pStyle w:val="2"/>
        <w:numPr>
          <w:ilvl w:val="0"/>
          <w:numId w:val="5"/>
        </w:numPr>
        <w:tabs>
          <w:tab w:val="left" w:pos="432"/>
        </w:tabs>
        <w:snapToGrid w:val="0"/>
        <w:spacing w:before="0" w:after="0" w:line="240" w:lineRule="auto"/>
        <w:ind w:left="432" w:hanging="432"/>
        <w:jc w:val="center"/>
        <w:rPr>
          <w:rFonts w:hint="eastAsia" w:ascii="宋体" w:hAnsi="宋体" w:eastAsia="宋体" w:cs="宋体"/>
          <w:bCs w:val="0"/>
          <w:color w:val="auto"/>
          <w:sz w:val="40"/>
          <w:szCs w:val="40"/>
          <w:highlight w:val="none"/>
        </w:rPr>
      </w:pPr>
      <w:bookmarkStart w:id="163" w:name="_Toc10601"/>
      <w:r>
        <w:rPr>
          <w:rFonts w:hint="eastAsia" w:ascii="宋体" w:hAnsi="宋体" w:eastAsia="宋体" w:cs="宋体"/>
          <w:bCs w:val="0"/>
          <w:color w:val="auto"/>
          <w:sz w:val="40"/>
          <w:szCs w:val="40"/>
          <w:highlight w:val="none"/>
        </w:rPr>
        <w:t>采购需求</w:t>
      </w:r>
      <w:bookmarkEnd w:id="163"/>
    </w:p>
    <w:p w14:paraId="5D51F35C">
      <w:pPr>
        <w:rPr>
          <w:rFonts w:hint="eastAsia" w:ascii="宋体" w:hAnsi="宋体" w:eastAsia="宋体" w:cs="宋体"/>
          <w:color w:val="auto"/>
          <w:highlight w:val="none"/>
        </w:rPr>
      </w:pPr>
    </w:p>
    <w:p w14:paraId="02664E40">
      <w:pPr>
        <w:widowControl/>
        <w:snapToGrid w:val="0"/>
        <w:spacing w:line="480" w:lineRule="exact"/>
        <w:ind w:left="-240" w:leftChars="-10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一、概况</w:t>
      </w:r>
    </w:p>
    <w:p w14:paraId="772FC399">
      <w:pPr>
        <w:snapToGrid w:val="0"/>
        <w:spacing w:line="440" w:lineRule="exact"/>
        <w:ind w:firstLine="482" w:firstLineChars="200"/>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（一）采购标的需执行的国家相关标准、行业标准、地方标准和其他标准、规范；</w:t>
      </w:r>
    </w:p>
    <w:p w14:paraId="133F2389">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有国家及地方标准的按国家及地方标准执行，其余按行业标准执行。</w:t>
      </w:r>
    </w:p>
    <w:p w14:paraId="5FE5D587">
      <w:pPr>
        <w:snapToGrid w:val="0"/>
        <w:spacing w:line="440" w:lineRule="exact"/>
        <w:ind w:firstLine="482" w:firstLineChars="200"/>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（二）采购标的需满足的质量、安全、技术规格、物理特性等要求；</w:t>
      </w:r>
    </w:p>
    <w:p w14:paraId="2BDBF681">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乙方须保证所供货物是全新、未使用过的原装合格正品，环保无毒，并保证甲方在产品使用期间不受第三方提出侵犯其专利权、商标权和工业设计权的起诉。</w:t>
      </w:r>
    </w:p>
    <w:p w14:paraId="39BB07E9">
      <w:pPr>
        <w:snapToGrid w:val="0"/>
        <w:spacing w:line="440" w:lineRule="exact"/>
        <w:ind w:firstLine="241" w:firstLineChars="100"/>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（三）采购标的金额、数量、采购项目交付或者实施的时间和地点；</w:t>
      </w:r>
    </w:p>
    <w:p w14:paraId="503EC54B">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预算金额（最高限价）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100.00</w:t>
      </w:r>
      <w:r>
        <w:rPr>
          <w:rFonts w:hint="eastAsia" w:ascii="宋体" w:hAnsi="宋体" w:eastAsia="宋体" w:cs="宋体"/>
          <w:color w:val="auto"/>
          <w:sz w:val="24"/>
          <w:highlight w:val="none"/>
        </w:rPr>
        <w:t>万元</w:t>
      </w:r>
    </w:p>
    <w:p w14:paraId="69209551">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数量：具体详见本章；                  </w:t>
      </w:r>
    </w:p>
    <w:p w14:paraId="272CBF2B">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采购项目交付或者实施的时间：</w:t>
      </w:r>
      <w:r>
        <w:rPr>
          <w:rFonts w:hint="eastAsia" w:ascii="宋体" w:hAnsi="宋体" w:eastAsia="宋体" w:cs="宋体"/>
          <w:color w:val="auto"/>
          <w:sz w:val="24"/>
          <w:highlight w:val="none"/>
          <w:lang w:val="en-US" w:eastAsia="zh-CN"/>
        </w:rPr>
        <w:t>自合同签订后120日历天内完成供货、安装、调试并交付使用</w:t>
      </w:r>
      <w:r>
        <w:rPr>
          <w:rFonts w:hint="eastAsia" w:ascii="宋体" w:hAnsi="宋体" w:eastAsia="宋体" w:cs="宋体"/>
          <w:color w:val="auto"/>
          <w:sz w:val="24"/>
          <w:highlight w:val="none"/>
        </w:rPr>
        <w:t>；</w:t>
      </w:r>
    </w:p>
    <w:p w14:paraId="2B98E7A7">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采购项目交付或者实施的地点：</w:t>
      </w:r>
      <w:r>
        <w:rPr>
          <w:rFonts w:hint="eastAsia" w:ascii="宋体" w:hAnsi="宋体" w:eastAsia="宋体" w:cs="宋体"/>
          <w:bCs/>
          <w:color w:val="auto"/>
          <w:sz w:val="24"/>
          <w:highlight w:val="none"/>
        </w:rPr>
        <w:t>采购人指定地点。</w:t>
      </w:r>
    </w:p>
    <w:p w14:paraId="1FCA3A77">
      <w:pPr>
        <w:snapToGrid w:val="0"/>
        <w:spacing w:line="440" w:lineRule="exac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（五）采购标的需满足的服务标准、期限、效率等要求；</w:t>
      </w:r>
    </w:p>
    <w:p w14:paraId="542826D1">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中标人须有相关供货及售后服务能力，本项目交</w:t>
      </w:r>
      <w:r>
        <w:rPr>
          <w:rFonts w:hint="eastAsia" w:ascii="宋体" w:hAnsi="宋体" w:eastAsia="宋体" w:cs="宋体"/>
          <w:color w:val="auto"/>
          <w:sz w:val="24"/>
          <w:highlight w:val="none"/>
        </w:rPr>
        <w:t>货期为</w:t>
      </w:r>
      <w:r>
        <w:rPr>
          <w:rFonts w:hint="eastAsia" w:ascii="宋体" w:hAnsi="宋体" w:eastAsia="宋体" w:cs="宋体"/>
          <w:color w:val="auto"/>
          <w:sz w:val="24"/>
          <w:highlight w:val="none"/>
          <w:lang w:val="en-US" w:eastAsia="zh-CN"/>
        </w:rPr>
        <w:t>自合同签订后120日历天内完成供货、安装、调试并交付使用</w:t>
      </w:r>
      <w:r>
        <w:rPr>
          <w:rFonts w:hint="eastAsia" w:ascii="宋体" w:hAnsi="宋体" w:eastAsia="宋体" w:cs="宋体"/>
          <w:color w:val="auto"/>
          <w:sz w:val="24"/>
          <w:highlight w:val="none"/>
        </w:rPr>
        <w:t>。</w:t>
      </w:r>
    </w:p>
    <w:p w14:paraId="3DEEB32B">
      <w:pPr>
        <w:snapToGrid w:val="0"/>
        <w:spacing w:line="440" w:lineRule="exac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（六）采购标的的验收标准；</w:t>
      </w:r>
    </w:p>
    <w:p w14:paraId="75B1F927">
      <w:pPr>
        <w:snapToGrid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招标人按招标文件采购清单要求，对照中标人投标文件所投产品对货物进行验收。</w:t>
      </w:r>
    </w:p>
    <w:p w14:paraId="331D1EA2">
      <w:pPr>
        <w:numPr>
          <w:ilvl w:val="0"/>
          <w:numId w:val="6"/>
        </w:numPr>
        <w:snapToGrid w:val="0"/>
        <w:spacing w:line="440" w:lineRule="exac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采购标的的其他技术、服务等要求</w:t>
      </w:r>
      <w:r>
        <w:rPr>
          <w:rFonts w:hint="eastAsia" w:ascii="宋体" w:hAnsi="宋体" w:eastAsia="宋体" w:cs="宋体"/>
          <w:bCs/>
          <w:color w:val="auto"/>
          <w:sz w:val="24"/>
          <w:highlight w:val="none"/>
        </w:rPr>
        <w:t>。</w:t>
      </w:r>
    </w:p>
    <w:p w14:paraId="3E6AC8DE">
      <w:pPr>
        <w:widowControl/>
        <w:snapToGrid w:val="0"/>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二、说明：</w:t>
      </w:r>
    </w:p>
    <w:p w14:paraId="4A4E7EF3">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1.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292B1738">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各投标人必须对招标文件第五章《采购需求》中的技术、服务要求作出全面、真实的反映，同时填写技术规格偏离表。若投标文件中响应情况与招标文件采购需求内容不符或无有效证明，而投标人又未在投标文件中作出说明和解释的，评标委员会在评审时将视为不响应该条技术、服务要求的规定。</w:t>
      </w:r>
    </w:p>
    <w:p w14:paraId="59F9AEE5">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本章各项技术参数、规格和性能要求如出现引用某一品牌、某一特定的专利技术、商标、名称、设计、原产地或供应者等情况，则仅起参考作用。投标人可选用实质上“相当于”或“优于”该参考技术规格要求的产品投标。</w:t>
      </w:r>
    </w:p>
    <w:p w14:paraId="70262DA8">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标人应严格按照《中华人民共和国政府采购法》《中华人民共和国政府采购法实施条例》《政府采购货物和服务招标投标管理办法》（财政部令第87号）等有关法律法规的规定进行投标，合同签订后招标人将按照中标人投标文件中所投货物、工程或者服务进行验收，一旦发现虚假应标行为，取消该中标人的中标资格，并保留追究其法律责任的权利。</w:t>
      </w:r>
    </w:p>
    <w:p w14:paraId="33735B30">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5．总价中包括设备金额、包装、运输保险费、安装及相关材料费、调试费、检验费及培训所需费用及税金。</w:t>
      </w:r>
    </w:p>
    <w:p w14:paraId="625012C4">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6．供货方须提供与本项目设备有关的软、硬件产品、附属设施、服务或其他设备正常运转必需的配件时，无需另行支付任何费用。</w:t>
      </w:r>
    </w:p>
    <w:p w14:paraId="2AAD7523">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7．供货方按提供原装全新（包括零部件）并符合合同规定的产品，保证提供的所有产品都具有完整的产品资料；</w:t>
      </w:r>
    </w:p>
    <w:p w14:paraId="12F5D6C9">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8．保证采购方在产品使用期间不受第三方提出侵犯其版权、商标权和工业设计权的起诉。本文件的解释权属于招标人、招标代理机构。</w:t>
      </w:r>
    </w:p>
    <w:p w14:paraId="4C9540FD">
      <w:pPr>
        <w:widowControl/>
        <w:snapToGrid w:val="0"/>
        <w:spacing w:line="480" w:lineRule="exact"/>
        <w:ind w:left="-24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投标人应注意投标风险，认真阅读和理解招标文件，选择符合或优于标书要求的产品参与投标。如所供产品存在技术偏离，投标人应如实填写技术（规格）参数偏离表。投标人中标后所供产品（配置、型号、性能等）和投标文件中所描述不一致，则招标人有权拒绝收货，且将该情况上报财政主管部门。由此引起的一切损失由投标人负责。若用户验收时发现某一货物中存在虚假应标情况（配件或相关设备不能完全提供）。将拒绝支付合同货款，同时向政府采购监督管理部门汇报情况，将该中标人的虚假应标行为记入企业信用档案，同时依法取消其中标资格。由此引起的损失由投标人承担。</w:t>
      </w:r>
    </w:p>
    <w:p w14:paraId="2CF64E1F">
      <w:pP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p>
    <w:p w14:paraId="75F26B78">
      <w:pPr>
        <w:pStyle w:val="33"/>
        <w:ind w:left="0" w:leftChars="0" w:firstLine="0" w:firstLineChars="0"/>
        <w:rPr>
          <w:color w:val="auto"/>
          <w:highlight w:val="none"/>
        </w:rPr>
      </w:pPr>
    </w:p>
    <w:p w14:paraId="6858A6C5">
      <w:pPr>
        <w:widowControl/>
        <w:snapToGrid w:val="0"/>
        <w:spacing w:line="580" w:lineRule="exact"/>
        <w:jc w:val="center"/>
        <w:rPr>
          <w:rFonts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（1）、技术参数</w:t>
      </w:r>
    </w:p>
    <w:tbl>
      <w:tblPr>
        <w:tblStyle w:val="84"/>
        <w:tblW w:w="9659" w:type="dxa"/>
        <w:tblInd w:w="93" w:type="dxa"/>
        <w:tblLayout w:type="autofit"/>
        <w:tblCellMar>
          <w:top w:w="0" w:type="dxa"/>
          <w:left w:w="108" w:type="dxa"/>
          <w:bottom w:w="0" w:type="dxa"/>
          <w:right w:w="108" w:type="dxa"/>
        </w:tblCellMar>
      </w:tblPr>
      <w:tblGrid>
        <w:gridCol w:w="623"/>
        <w:gridCol w:w="1375"/>
        <w:gridCol w:w="2517"/>
        <w:gridCol w:w="1195"/>
        <w:gridCol w:w="738"/>
        <w:gridCol w:w="812"/>
        <w:gridCol w:w="2399"/>
      </w:tblGrid>
      <w:tr w14:paraId="05B35BB1">
        <w:tblPrEx>
          <w:tblCellMar>
            <w:top w:w="0" w:type="dxa"/>
            <w:left w:w="108" w:type="dxa"/>
            <w:bottom w:w="0" w:type="dxa"/>
            <w:right w:w="108" w:type="dxa"/>
          </w:tblCellMar>
        </w:tblPrEx>
        <w:trPr>
          <w:trHeight w:val="806" w:hRule="atLeast"/>
        </w:trPr>
        <w:tc>
          <w:tcPr>
            <w:tcW w:w="623" w:type="dxa"/>
            <w:tcBorders>
              <w:top w:val="single" w:color="000000" w:sz="4" w:space="0"/>
              <w:left w:val="single" w:color="000000" w:sz="4" w:space="0"/>
              <w:bottom w:val="single" w:color="000000" w:sz="4" w:space="0"/>
              <w:right w:val="single" w:color="auto" w:sz="4" w:space="0"/>
            </w:tcBorders>
            <w:shd w:val="clear" w:color="auto" w:fill="auto"/>
            <w:vAlign w:val="center"/>
          </w:tcPr>
          <w:p w14:paraId="1C907922">
            <w:pPr>
              <w:widowControl/>
              <w:jc w:val="center"/>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序号</w:t>
            </w:r>
          </w:p>
        </w:tc>
        <w:tc>
          <w:tcPr>
            <w:tcW w:w="1375" w:type="dxa"/>
            <w:tcBorders>
              <w:top w:val="single" w:color="000000" w:sz="4" w:space="0"/>
              <w:left w:val="single" w:color="auto" w:sz="4" w:space="0"/>
              <w:bottom w:val="single" w:color="000000" w:sz="4" w:space="0"/>
              <w:right w:val="single" w:color="000000" w:sz="4" w:space="0"/>
            </w:tcBorders>
            <w:shd w:val="clear" w:color="auto" w:fill="auto"/>
            <w:vAlign w:val="center"/>
          </w:tcPr>
          <w:p w14:paraId="46FAB370">
            <w:pPr>
              <w:widowControl/>
              <w:jc w:val="center"/>
              <w:textAlignment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val="en-US" w:eastAsia="zh-CN" w:bidi="ar"/>
              </w:rPr>
              <w:t>设备名称</w:t>
            </w:r>
          </w:p>
        </w:tc>
        <w:tc>
          <w:tcPr>
            <w:tcW w:w="25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6B1F6F">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技术参数</w:t>
            </w:r>
          </w:p>
        </w:tc>
        <w:tc>
          <w:tcPr>
            <w:tcW w:w="1195" w:type="dxa"/>
            <w:tcBorders>
              <w:top w:val="single" w:color="000000" w:sz="4" w:space="0"/>
              <w:left w:val="single" w:color="auto" w:sz="4" w:space="0"/>
              <w:bottom w:val="single" w:color="000000" w:sz="4" w:space="0"/>
              <w:right w:val="single" w:color="auto" w:sz="4" w:space="0"/>
            </w:tcBorders>
            <w:shd w:val="clear" w:color="auto" w:fill="auto"/>
            <w:vAlign w:val="center"/>
          </w:tcPr>
          <w:p w14:paraId="02D120F4">
            <w:pPr>
              <w:widowControl/>
              <w:jc w:val="center"/>
              <w:textAlignment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val="en-US" w:eastAsia="zh-CN" w:bidi="ar"/>
              </w:rPr>
              <w:t>功率</w:t>
            </w:r>
          </w:p>
        </w:tc>
        <w:tc>
          <w:tcPr>
            <w:tcW w:w="7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0C7752B">
            <w:pPr>
              <w:widowControl/>
              <w:jc w:val="center"/>
              <w:textAlignment w:val="center"/>
              <w:rPr>
                <w:rFonts w:hint="eastAsia" w:ascii="宋体" w:hAnsi="宋体" w:eastAsia="宋体" w:cs="宋体"/>
                <w:b/>
                <w:bCs/>
                <w:color w:val="auto"/>
                <w:kern w:val="0"/>
                <w:sz w:val="24"/>
                <w:highlight w:val="none"/>
                <w:lang w:eastAsia="zh-CN" w:bidi="ar"/>
              </w:rPr>
            </w:pPr>
            <w:r>
              <w:rPr>
                <w:rFonts w:hint="eastAsia" w:ascii="宋体" w:hAnsi="宋体" w:eastAsia="宋体" w:cs="宋体"/>
                <w:b/>
                <w:bCs/>
                <w:color w:val="auto"/>
                <w:kern w:val="0"/>
                <w:sz w:val="24"/>
                <w:highlight w:val="none"/>
                <w:lang w:eastAsia="zh-CN" w:bidi="ar"/>
              </w:rPr>
              <w:t>单位</w:t>
            </w:r>
          </w:p>
        </w:tc>
        <w:tc>
          <w:tcPr>
            <w:tcW w:w="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09C71613">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数量</w:t>
            </w:r>
          </w:p>
        </w:tc>
        <w:tc>
          <w:tcPr>
            <w:tcW w:w="2399" w:type="dxa"/>
            <w:tcBorders>
              <w:top w:val="single" w:color="000000" w:sz="4" w:space="0"/>
              <w:left w:val="single" w:color="auto" w:sz="4" w:space="0"/>
              <w:bottom w:val="single" w:color="000000" w:sz="4" w:space="0"/>
              <w:right w:val="single" w:color="000000" w:sz="4" w:space="0"/>
            </w:tcBorders>
            <w:shd w:val="clear" w:color="auto" w:fill="auto"/>
            <w:vAlign w:val="center"/>
          </w:tcPr>
          <w:p w14:paraId="38A068C3">
            <w:pPr>
              <w:widowControl/>
              <w:jc w:val="center"/>
              <w:textAlignment w:val="center"/>
              <w:rPr>
                <w:rFonts w:hint="eastAsia" w:ascii="宋体" w:hAnsi="宋体" w:eastAsia="宋体" w:cs="宋体"/>
                <w:b/>
                <w:bCs/>
                <w:color w:val="auto"/>
                <w:kern w:val="0"/>
                <w:sz w:val="24"/>
                <w:highlight w:val="none"/>
                <w:lang w:eastAsia="zh-CN" w:bidi="ar"/>
              </w:rPr>
            </w:pPr>
            <w:r>
              <w:rPr>
                <w:rFonts w:hint="eastAsia" w:ascii="宋体" w:hAnsi="宋体" w:eastAsia="宋体" w:cs="宋体"/>
                <w:b/>
                <w:bCs/>
                <w:color w:val="auto"/>
                <w:kern w:val="0"/>
                <w:sz w:val="24"/>
                <w:highlight w:val="none"/>
                <w:lang w:eastAsia="zh-CN" w:bidi="ar"/>
              </w:rPr>
              <w:t>备注</w:t>
            </w:r>
          </w:p>
        </w:tc>
      </w:tr>
      <w:tr w14:paraId="085603AD">
        <w:tblPrEx>
          <w:tblCellMar>
            <w:top w:w="0" w:type="dxa"/>
            <w:left w:w="108" w:type="dxa"/>
            <w:bottom w:w="0" w:type="dxa"/>
            <w:right w:w="108" w:type="dxa"/>
          </w:tblCellMar>
        </w:tblPrEx>
        <w:trPr>
          <w:trHeight w:val="801" w:hRule="atLeast"/>
        </w:trPr>
        <w:tc>
          <w:tcPr>
            <w:tcW w:w="6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C59FE46">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375" w:type="dxa"/>
            <w:tcBorders>
              <w:top w:val="single" w:color="000000" w:sz="4" w:space="0"/>
              <w:left w:val="single" w:color="auto" w:sz="4" w:space="0"/>
              <w:bottom w:val="single" w:color="000000" w:sz="4" w:space="0"/>
              <w:right w:val="single" w:color="000000" w:sz="4" w:space="0"/>
            </w:tcBorders>
            <w:shd w:val="clear" w:color="auto" w:fill="auto"/>
            <w:vAlign w:val="top"/>
          </w:tcPr>
          <w:p w14:paraId="36ECC90B">
            <w:pPr>
              <w:spacing w:line="408" w:lineRule="auto"/>
              <w:rPr>
                <w:rFonts w:hint="eastAsia" w:ascii="宋体" w:hAnsi="宋体" w:eastAsia="宋体" w:cs="宋体"/>
                <w:color w:val="auto"/>
                <w:sz w:val="22"/>
                <w:szCs w:val="22"/>
                <w:highlight w:val="none"/>
              </w:rPr>
            </w:pPr>
          </w:p>
          <w:p w14:paraId="36AAEC90">
            <w:pPr>
              <w:pStyle w:val="341"/>
              <w:spacing w:before="52" w:line="221" w:lineRule="auto"/>
              <w:ind w:left="237"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颗粒机</w:t>
            </w:r>
          </w:p>
        </w:tc>
        <w:tc>
          <w:tcPr>
            <w:tcW w:w="2517" w:type="dxa"/>
            <w:tcBorders>
              <w:top w:val="single" w:color="000000" w:sz="4" w:space="0"/>
              <w:left w:val="single" w:color="000000" w:sz="4" w:space="0"/>
              <w:bottom w:val="single" w:color="000000" w:sz="4" w:space="0"/>
              <w:right w:val="single" w:color="auto" w:sz="4" w:space="0"/>
            </w:tcBorders>
            <w:shd w:val="clear" w:color="auto" w:fill="auto"/>
            <w:vAlign w:val="top"/>
          </w:tcPr>
          <w:p w14:paraId="14038450">
            <w:pPr>
              <w:pStyle w:val="341"/>
              <w:spacing w:before="160" w:line="223" w:lineRule="auto"/>
              <w:ind w:left="31"/>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型</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rPr>
              <w:t>号：700型</w:t>
            </w:r>
          </w:p>
          <w:p w14:paraId="2EAD7A10">
            <w:pPr>
              <w:pStyle w:val="341"/>
              <w:spacing w:before="8" w:line="222" w:lineRule="auto"/>
              <w:ind w:left="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压辊数量：2</w:t>
            </w:r>
          </w:p>
          <w:p w14:paraId="4E0871BC">
            <w:pPr>
              <w:pStyle w:val="341"/>
              <w:spacing w:before="7" w:line="221" w:lineRule="auto"/>
              <w:ind w:left="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主机功率：160kw</w:t>
            </w:r>
          </w:p>
          <w:p w14:paraId="39F1F39C">
            <w:pPr>
              <w:pStyle w:val="341"/>
              <w:spacing w:before="9" w:line="222" w:lineRule="auto"/>
              <w:ind w:left="26"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    量：2.5-3t/h</w:t>
            </w:r>
          </w:p>
        </w:tc>
        <w:tc>
          <w:tcPr>
            <w:tcW w:w="1195" w:type="dxa"/>
            <w:tcBorders>
              <w:top w:val="single" w:color="000000" w:sz="4" w:space="0"/>
              <w:left w:val="single" w:color="auto" w:sz="4" w:space="0"/>
              <w:bottom w:val="single" w:color="000000" w:sz="4" w:space="0"/>
              <w:right w:val="single" w:color="auto" w:sz="4" w:space="0"/>
            </w:tcBorders>
            <w:shd w:val="clear" w:color="auto" w:fill="auto"/>
            <w:vAlign w:val="top"/>
          </w:tcPr>
          <w:p w14:paraId="10A43FCB">
            <w:pPr>
              <w:pStyle w:val="341"/>
              <w:spacing w:before="260"/>
              <w:ind w:left="376" w:leftChars="0" w:right="73" w:rightChars="0" w:hanging="271" w:firstLineChars="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160kw</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 xml:space="preserve"> 2</w:t>
            </w:r>
          </w:p>
        </w:tc>
        <w:tc>
          <w:tcPr>
            <w:tcW w:w="7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58DFCC1">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台</w:t>
            </w:r>
          </w:p>
          <w:p w14:paraId="7EAA815F">
            <w:pPr>
              <w:jc w:val="left"/>
              <w:rPr>
                <w:rFonts w:hint="eastAsia" w:ascii="宋体" w:hAnsi="宋体" w:eastAsia="宋体" w:cs="宋体"/>
                <w:color w:val="auto"/>
                <w:sz w:val="22"/>
                <w:szCs w:val="22"/>
                <w:highlight w:val="none"/>
              </w:rPr>
            </w:pPr>
          </w:p>
        </w:tc>
        <w:tc>
          <w:tcPr>
            <w:tcW w:w="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3D8CBF4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99" w:type="dxa"/>
            <w:tcBorders>
              <w:top w:val="single" w:color="000000" w:sz="4" w:space="0"/>
              <w:left w:val="single" w:color="auto" w:sz="4" w:space="0"/>
              <w:bottom w:val="single" w:color="000000" w:sz="4" w:space="0"/>
              <w:right w:val="single" w:color="000000" w:sz="4" w:space="0"/>
            </w:tcBorders>
            <w:shd w:val="clear" w:color="auto" w:fill="auto"/>
            <w:vAlign w:val="center"/>
          </w:tcPr>
          <w:p w14:paraId="3DF087AE">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包含： </w:t>
            </w:r>
          </w:p>
          <w:p w14:paraId="08B769E7">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1、160kW电机*2 </w:t>
            </w:r>
          </w:p>
          <w:p w14:paraId="4B94BD08">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2、4齿轮传动减速机*2 </w:t>
            </w:r>
          </w:p>
          <w:p w14:paraId="64556353">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3、自动供油泵*2 </w:t>
            </w:r>
          </w:p>
          <w:p w14:paraId="2175B68C">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4、电柜*2</w:t>
            </w:r>
          </w:p>
        </w:tc>
      </w:tr>
      <w:tr w14:paraId="6D6518AA">
        <w:tblPrEx>
          <w:tblCellMar>
            <w:top w:w="0" w:type="dxa"/>
            <w:left w:w="108" w:type="dxa"/>
            <w:bottom w:w="0" w:type="dxa"/>
            <w:right w:w="108" w:type="dxa"/>
          </w:tblCellMar>
        </w:tblPrEx>
        <w:trPr>
          <w:trHeight w:val="806" w:hRule="atLeast"/>
        </w:trPr>
        <w:tc>
          <w:tcPr>
            <w:tcW w:w="6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9DEEEAE">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375" w:type="dxa"/>
            <w:tcBorders>
              <w:top w:val="single" w:color="000000" w:sz="4" w:space="0"/>
              <w:left w:val="single" w:color="auto" w:sz="4" w:space="0"/>
              <w:bottom w:val="single" w:color="000000" w:sz="4" w:space="0"/>
              <w:right w:val="single" w:color="000000" w:sz="4" w:space="0"/>
            </w:tcBorders>
            <w:shd w:val="clear" w:color="auto" w:fill="auto"/>
            <w:vAlign w:val="top"/>
          </w:tcPr>
          <w:p w14:paraId="46473180">
            <w:pPr>
              <w:pStyle w:val="341"/>
              <w:spacing w:before="248" w:line="222" w:lineRule="auto"/>
              <w:ind w:left="160" w:left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制粒上料</w:t>
            </w:r>
          </w:p>
        </w:tc>
        <w:tc>
          <w:tcPr>
            <w:tcW w:w="2517" w:type="dxa"/>
            <w:tcBorders>
              <w:top w:val="single" w:color="000000" w:sz="4" w:space="0"/>
              <w:left w:val="single" w:color="000000" w:sz="4" w:space="0"/>
              <w:bottom w:val="single" w:color="000000" w:sz="4" w:space="0"/>
              <w:right w:val="single" w:color="auto" w:sz="4" w:space="0"/>
            </w:tcBorders>
            <w:shd w:val="clear" w:color="auto" w:fill="auto"/>
            <w:vAlign w:val="top"/>
          </w:tcPr>
          <w:p w14:paraId="06FC8CBB">
            <w:pPr>
              <w:pStyle w:val="341"/>
              <w:spacing w:before="46" w:line="223" w:lineRule="auto"/>
              <w:ind w:left="31"/>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型号:</w:t>
            </w:r>
            <w:r>
              <w:rPr>
                <w:rFonts w:hint="eastAsia" w:ascii="宋体" w:hAnsi="宋体" w:eastAsia="宋体" w:cs="宋体"/>
                <w:color w:val="auto"/>
                <w:spacing w:val="9"/>
                <w:sz w:val="22"/>
                <w:szCs w:val="22"/>
                <w:highlight w:val="none"/>
              </w:rPr>
              <w:t xml:space="preserve"> </w:t>
            </w:r>
            <w:r>
              <w:rPr>
                <w:rFonts w:hint="eastAsia" w:ascii="宋体" w:hAnsi="宋体" w:eastAsia="宋体" w:cs="宋体"/>
                <w:color w:val="auto"/>
                <w:spacing w:val="-2"/>
                <w:sz w:val="22"/>
                <w:szCs w:val="22"/>
                <w:highlight w:val="none"/>
              </w:rPr>
              <w:t>600型</w:t>
            </w:r>
          </w:p>
          <w:p w14:paraId="1000E2F5">
            <w:pPr>
              <w:pStyle w:val="341"/>
              <w:spacing w:before="7" w:line="222" w:lineRule="auto"/>
              <w:ind w:left="27"/>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长度:</w:t>
            </w:r>
            <w:r>
              <w:rPr>
                <w:rFonts w:hint="eastAsia" w:ascii="宋体" w:hAnsi="宋体" w:eastAsia="宋体" w:cs="宋体"/>
                <w:color w:val="auto"/>
                <w:spacing w:val="10"/>
                <w:sz w:val="22"/>
                <w:szCs w:val="22"/>
                <w:highlight w:val="none"/>
              </w:rPr>
              <w:t xml:space="preserve"> </w:t>
            </w:r>
            <w:r>
              <w:rPr>
                <w:rFonts w:hint="eastAsia" w:ascii="宋体" w:hAnsi="宋体" w:eastAsia="宋体" w:cs="宋体"/>
                <w:color w:val="auto"/>
                <w:spacing w:val="-3"/>
                <w:sz w:val="22"/>
                <w:szCs w:val="22"/>
                <w:highlight w:val="none"/>
              </w:rPr>
              <w:t>6米</w:t>
            </w:r>
          </w:p>
          <w:p w14:paraId="3572933B">
            <w:pPr>
              <w:pStyle w:val="341"/>
              <w:spacing w:before="6" w:line="215" w:lineRule="auto"/>
              <w:ind w:left="29" w:leftChars="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功率:</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3"/>
                <w:sz w:val="22"/>
                <w:szCs w:val="22"/>
                <w:highlight w:val="none"/>
              </w:rPr>
              <w:t>3</w:t>
            </w:r>
            <w:r>
              <w:rPr>
                <w:rFonts w:hint="eastAsia" w:ascii="宋体" w:hAnsi="宋体" w:eastAsia="宋体" w:cs="宋体"/>
                <w:color w:val="auto"/>
                <w:spacing w:val="-3"/>
                <w:sz w:val="22"/>
                <w:szCs w:val="22"/>
                <w:highlight w:val="none"/>
                <w:lang w:eastAsia="zh-CN"/>
              </w:rPr>
              <w:t>kW</w:t>
            </w:r>
          </w:p>
        </w:tc>
        <w:tc>
          <w:tcPr>
            <w:tcW w:w="1195" w:type="dxa"/>
            <w:tcBorders>
              <w:top w:val="single" w:color="000000" w:sz="4" w:space="0"/>
              <w:left w:val="single" w:color="auto" w:sz="4" w:space="0"/>
              <w:bottom w:val="single" w:color="000000" w:sz="4" w:space="0"/>
              <w:right w:val="single" w:color="auto" w:sz="4" w:space="0"/>
            </w:tcBorders>
            <w:shd w:val="clear" w:color="auto" w:fill="auto"/>
            <w:vAlign w:val="top"/>
          </w:tcPr>
          <w:p w14:paraId="14788C1A">
            <w:pPr>
              <w:pStyle w:val="341"/>
              <w:spacing w:before="247" w:line="242" w:lineRule="auto"/>
              <w:ind w:left="179" w:leftChars="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3</w:t>
            </w:r>
            <w:r>
              <w:rPr>
                <w:rFonts w:hint="eastAsia" w:ascii="宋体" w:hAnsi="宋体" w:eastAsia="宋体" w:cs="宋体"/>
                <w:color w:val="auto"/>
                <w:spacing w:val="-2"/>
                <w:sz w:val="22"/>
                <w:szCs w:val="22"/>
                <w:highlight w:val="none"/>
                <w:lang w:eastAsia="zh-CN"/>
              </w:rPr>
              <w:t>kW</w:t>
            </w:r>
          </w:p>
        </w:tc>
        <w:tc>
          <w:tcPr>
            <w:tcW w:w="7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08B5566">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台</w:t>
            </w:r>
          </w:p>
          <w:p w14:paraId="35AFA10C">
            <w:pPr>
              <w:widowControl/>
              <w:jc w:val="left"/>
              <w:textAlignment w:val="center"/>
              <w:rPr>
                <w:rFonts w:hint="eastAsia" w:ascii="宋体" w:hAnsi="宋体" w:eastAsia="宋体" w:cs="宋体"/>
                <w:color w:val="auto"/>
                <w:sz w:val="22"/>
                <w:szCs w:val="22"/>
                <w:highlight w:val="none"/>
              </w:rPr>
            </w:pPr>
          </w:p>
        </w:tc>
        <w:tc>
          <w:tcPr>
            <w:tcW w:w="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1DAEB827">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399" w:type="dxa"/>
            <w:tcBorders>
              <w:top w:val="single" w:color="000000" w:sz="4" w:space="0"/>
              <w:left w:val="single" w:color="auto" w:sz="4" w:space="0"/>
              <w:bottom w:val="single" w:color="000000" w:sz="4" w:space="0"/>
              <w:right w:val="single" w:color="000000" w:sz="4" w:space="0"/>
            </w:tcBorders>
            <w:shd w:val="clear" w:color="auto" w:fill="auto"/>
            <w:vAlign w:val="center"/>
          </w:tcPr>
          <w:p w14:paraId="51C65BE0">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包含： </w:t>
            </w:r>
          </w:p>
          <w:p w14:paraId="3CC5E31C">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1、3kW电机 </w:t>
            </w:r>
          </w:p>
          <w:p w14:paraId="3847B4E2">
            <w:pPr>
              <w:keepNext w:val="0"/>
              <w:keepLines w:val="0"/>
              <w:widowControl/>
              <w:suppressLineNumbers w:val="0"/>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2、支腿</w:t>
            </w:r>
          </w:p>
        </w:tc>
      </w:tr>
      <w:tr w14:paraId="56139CE5">
        <w:tblPrEx>
          <w:tblCellMar>
            <w:top w:w="0" w:type="dxa"/>
            <w:left w:w="108" w:type="dxa"/>
            <w:bottom w:w="0" w:type="dxa"/>
            <w:right w:w="108" w:type="dxa"/>
          </w:tblCellMar>
        </w:tblPrEx>
        <w:trPr>
          <w:trHeight w:val="806" w:hRule="atLeast"/>
        </w:trPr>
        <w:tc>
          <w:tcPr>
            <w:tcW w:w="6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44374D5">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375" w:type="dxa"/>
            <w:tcBorders>
              <w:top w:val="single" w:color="000000" w:sz="4" w:space="0"/>
              <w:left w:val="single" w:color="auto" w:sz="4" w:space="0"/>
              <w:bottom w:val="single" w:color="000000" w:sz="4" w:space="0"/>
              <w:right w:val="single" w:color="000000" w:sz="4" w:space="0"/>
            </w:tcBorders>
            <w:shd w:val="clear" w:color="auto" w:fill="auto"/>
            <w:vAlign w:val="top"/>
          </w:tcPr>
          <w:p w14:paraId="7C73A280">
            <w:pPr>
              <w:pStyle w:val="341"/>
              <w:spacing w:before="141" w:line="222" w:lineRule="auto"/>
              <w:ind w:left="2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颗粒出料</w:t>
            </w:r>
          </w:p>
          <w:p w14:paraId="34AD471C">
            <w:pPr>
              <w:pStyle w:val="341"/>
              <w:spacing w:before="9" w:line="222" w:lineRule="auto"/>
              <w:ind w:left="30" w:left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spacing w:val="-3"/>
                <w:sz w:val="22"/>
                <w:szCs w:val="22"/>
                <w:highlight w:val="none"/>
              </w:rPr>
              <w:t>（裙边）</w:t>
            </w:r>
          </w:p>
        </w:tc>
        <w:tc>
          <w:tcPr>
            <w:tcW w:w="2517" w:type="dxa"/>
            <w:tcBorders>
              <w:top w:val="single" w:color="000000" w:sz="4" w:space="0"/>
              <w:left w:val="single" w:color="000000" w:sz="4" w:space="0"/>
              <w:bottom w:val="single" w:color="000000" w:sz="4" w:space="0"/>
              <w:right w:val="single" w:color="auto" w:sz="4" w:space="0"/>
            </w:tcBorders>
            <w:shd w:val="clear" w:color="auto" w:fill="auto"/>
            <w:vAlign w:val="top"/>
          </w:tcPr>
          <w:p w14:paraId="20C718A0">
            <w:pPr>
              <w:pStyle w:val="341"/>
              <w:spacing w:before="43" w:line="223" w:lineRule="auto"/>
              <w:ind w:left="3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型号:</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3"/>
                <w:sz w:val="22"/>
                <w:szCs w:val="22"/>
                <w:highlight w:val="none"/>
              </w:rPr>
              <w:t>300型</w:t>
            </w:r>
          </w:p>
          <w:p w14:paraId="5747FB1A">
            <w:pPr>
              <w:pStyle w:val="341"/>
              <w:spacing w:before="5" w:line="222" w:lineRule="auto"/>
              <w:ind w:left="27"/>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长度:10米</w:t>
            </w:r>
          </w:p>
          <w:p w14:paraId="4E494953">
            <w:pPr>
              <w:pStyle w:val="341"/>
              <w:spacing w:before="9" w:line="204" w:lineRule="auto"/>
              <w:ind w:left="29" w:leftChars="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功率:</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3"/>
                <w:sz w:val="22"/>
                <w:szCs w:val="22"/>
                <w:highlight w:val="none"/>
              </w:rPr>
              <w:t>3</w:t>
            </w:r>
            <w:r>
              <w:rPr>
                <w:rFonts w:hint="eastAsia" w:ascii="宋体" w:hAnsi="宋体" w:eastAsia="宋体" w:cs="宋体"/>
                <w:color w:val="auto"/>
                <w:spacing w:val="-3"/>
                <w:sz w:val="22"/>
                <w:szCs w:val="22"/>
                <w:highlight w:val="none"/>
                <w:lang w:eastAsia="zh-CN"/>
              </w:rPr>
              <w:t>kW</w:t>
            </w:r>
          </w:p>
        </w:tc>
        <w:tc>
          <w:tcPr>
            <w:tcW w:w="1195" w:type="dxa"/>
            <w:tcBorders>
              <w:top w:val="single" w:color="000000" w:sz="4" w:space="0"/>
              <w:left w:val="single" w:color="auto" w:sz="4" w:space="0"/>
              <w:bottom w:val="single" w:color="000000" w:sz="4" w:space="0"/>
              <w:right w:val="single" w:color="auto" w:sz="4" w:space="0"/>
            </w:tcBorders>
            <w:shd w:val="clear" w:color="auto" w:fill="auto"/>
            <w:vAlign w:val="top"/>
          </w:tcPr>
          <w:p w14:paraId="3B86DFCD">
            <w:pPr>
              <w:pStyle w:val="341"/>
              <w:spacing w:before="242" w:line="242" w:lineRule="auto"/>
              <w:ind w:left="179" w:leftChars="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3</w:t>
            </w:r>
            <w:r>
              <w:rPr>
                <w:rFonts w:hint="eastAsia" w:ascii="宋体" w:hAnsi="宋体" w:eastAsia="宋体" w:cs="宋体"/>
                <w:color w:val="auto"/>
                <w:spacing w:val="-2"/>
                <w:sz w:val="22"/>
                <w:szCs w:val="22"/>
                <w:highlight w:val="none"/>
                <w:lang w:eastAsia="zh-CN"/>
              </w:rPr>
              <w:t>kW</w:t>
            </w:r>
          </w:p>
        </w:tc>
        <w:tc>
          <w:tcPr>
            <w:tcW w:w="7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138C599">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台</w:t>
            </w:r>
          </w:p>
          <w:p w14:paraId="360D75AD">
            <w:pPr>
              <w:widowControl/>
              <w:jc w:val="left"/>
              <w:textAlignment w:val="center"/>
              <w:rPr>
                <w:rFonts w:hint="eastAsia" w:ascii="宋体" w:hAnsi="宋体" w:eastAsia="宋体" w:cs="宋体"/>
                <w:color w:val="auto"/>
                <w:sz w:val="22"/>
                <w:szCs w:val="22"/>
                <w:highlight w:val="none"/>
              </w:rPr>
            </w:pPr>
          </w:p>
        </w:tc>
        <w:tc>
          <w:tcPr>
            <w:tcW w:w="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66388451">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99" w:type="dxa"/>
            <w:tcBorders>
              <w:top w:val="single" w:color="000000" w:sz="4" w:space="0"/>
              <w:left w:val="single" w:color="auto" w:sz="4" w:space="0"/>
              <w:bottom w:val="single" w:color="000000" w:sz="4" w:space="0"/>
              <w:right w:val="single" w:color="000000" w:sz="4" w:space="0"/>
            </w:tcBorders>
            <w:shd w:val="clear" w:color="auto" w:fill="auto"/>
            <w:vAlign w:val="center"/>
          </w:tcPr>
          <w:p w14:paraId="71405843">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包含： </w:t>
            </w:r>
          </w:p>
          <w:p w14:paraId="4BC957D9">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1 、3kW电机 </w:t>
            </w:r>
          </w:p>
          <w:p w14:paraId="5DACE736">
            <w:pPr>
              <w:keepNext w:val="0"/>
              <w:keepLines w:val="0"/>
              <w:widowControl/>
              <w:suppressLineNumbers w:val="0"/>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 、支腿</w:t>
            </w:r>
          </w:p>
        </w:tc>
      </w:tr>
      <w:tr w14:paraId="66871B82">
        <w:tblPrEx>
          <w:tblCellMar>
            <w:top w:w="0" w:type="dxa"/>
            <w:left w:w="108" w:type="dxa"/>
            <w:bottom w:w="0" w:type="dxa"/>
            <w:right w:w="108" w:type="dxa"/>
          </w:tblCellMar>
        </w:tblPrEx>
        <w:trPr>
          <w:trHeight w:val="944" w:hRule="atLeast"/>
        </w:trPr>
        <w:tc>
          <w:tcPr>
            <w:tcW w:w="6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AF7CF2B">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375" w:type="dxa"/>
            <w:tcBorders>
              <w:top w:val="single" w:color="000000" w:sz="4" w:space="0"/>
              <w:left w:val="single" w:color="auto" w:sz="4" w:space="0"/>
              <w:bottom w:val="single" w:color="000000" w:sz="4" w:space="0"/>
              <w:right w:val="single" w:color="000000" w:sz="4" w:space="0"/>
            </w:tcBorders>
            <w:shd w:val="clear" w:color="auto" w:fill="auto"/>
            <w:vAlign w:val="top"/>
          </w:tcPr>
          <w:p w14:paraId="36CE999C">
            <w:pPr>
              <w:pStyle w:val="341"/>
              <w:spacing w:before="266" w:line="222" w:lineRule="auto"/>
              <w:ind w:left="26" w:left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冷却料仓</w:t>
            </w:r>
          </w:p>
        </w:tc>
        <w:tc>
          <w:tcPr>
            <w:tcW w:w="2517" w:type="dxa"/>
            <w:tcBorders>
              <w:top w:val="single" w:color="000000" w:sz="4" w:space="0"/>
              <w:left w:val="single" w:color="000000" w:sz="4" w:space="0"/>
              <w:bottom w:val="single" w:color="000000" w:sz="4" w:space="0"/>
              <w:right w:val="single" w:color="auto" w:sz="4" w:space="0"/>
            </w:tcBorders>
            <w:shd w:val="clear" w:color="auto" w:fill="auto"/>
            <w:vAlign w:val="top"/>
          </w:tcPr>
          <w:p w14:paraId="69345BC6">
            <w:pPr>
              <w:pStyle w:val="341"/>
              <w:spacing w:before="265" w:line="227" w:lineRule="auto"/>
              <w:ind w:left="26"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195" w:type="dxa"/>
            <w:tcBorders>
              <w:top w:val="single" w:color="000000" w:sz="4" w:space="0"/>
              <w:left w:val="single" w:color="auto" w:sz="4" w:space="0"/>
              <w:bottom w:val="single" w:color="000000" w:sz="4" w:space="0"/>
              <w:right w:val="single" w:color="auto" w:sz="4" w:space="0"/>
            </w:tcBorders>
            <w:shd w:val="clear" w:color="auto" w:fill="auto"/>
            <w:vAlign w:val="top"/>
          </w:tcPr>
          <w:p w14:paraId="4F080D7D">
            <w:pPr>
              <w:pStyle w:val="341"/>
              <w:spacing w:before="265" w:line="227" w:lineRule="auto"/>
              <w:ind w:left="257"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7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3A491A8">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台</w:t>
            </w:r>
          </w:p>
          <w:p w14:paraId="169FD50F">
            <w:pPr>
              <w:widowControl/>
              <w:jc w:val="left"/>
              <w:textAlignment w:val="center"/>
              <w:rPr>
                <w:rFonts w:hint="eastAsia" w:ascii="宋体" w:hAnsi="宋体" w:eastAsia="宋体" w:cs="宋体"/>
                <w:color w:val="auto"/>
                <w:sz w:val="22"/>
                <w:szCs w:val="22"/>
                <w:highlight w:val="none"/>
              </w:rPr>
            </w:pPr>
          </w:p>
        </w:tc>
        <w:tc>
          <w:tcPr>
            <w:tcW w:w="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294161EB">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99" w:type="dxa"/>
            <w:tcBorders>
              <w:top w:val="single" w:color="000000" w:sz="4" w:space="0"/>
              <w:left w:val="single" w:color="auto" w:sz="4" w:space="0"/>
              <w:bottom w:val="single" w:color="000000" w:sz="4" w:space="0"/>
              <w:right w:val="single" w:color="000000" w:sz="4" w:space="0"/>
            </w:tcBorders>
            <w:shd w:val="clear" w:color="auto" w:fill="auto"/>
            <w:vAlign w:val="center"/>
          </w:tcPr>
          <w:p w14:paraId="06469F49">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包含: 冷却储料室卸料口</w:t>
            </w:r>
          </w:p>
        </w:tc>
      </w:tr>
      <w:tr w14:paraId="07E5D15A">
        <w:tblPrEx>
          <w:tblCellMar>
            <w:top w:w="0" w:type="dxa"/>
            <w:left w:w="108" w:type="dxa"/>
            <w:bottom w:w="0" w:type="dxa"/>
            <w:right w:w="108" w:type="dxa"/>
          </w:tblCellMar>
        </w:tblPrEx>
        <w:trPr>
          <w:trHeight w:val="806" w:hRule="atLeast"/>
        </w:trPr>
        <w:tc>
          <w:tcPr>
            <w:tcW w:w="6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412D3EB">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375" w:type="dxa"/>
            <w:tcBorders>
              <w:top w:val="single" w:color="000000" w:sz="4" w:space="0"/>
              <w:left w:val="single" w:color="auto" w:sz="4" w:space="0"/>
              <w:bottom w:val="single" w:color="000000" w:sz="4" w:space="0"/>
              <w:right w:val="single" w:color="000000" w:sz="4" w:space="0"/>
            </w:tcBorders>
            <w:shd w:val="clear" w:color="auto" w:fill="auto"/>
            <w:vAlign w:val="top"/>
          </w:tcPr>
          <w:p w14:paraId="4BC67AB1">
            <w:pPr>
              <w:pStyle w:val="341"/>
              <w:spacing w:before="169" w:line="222" w:lineRule="auto"/>
              <w:ind w:left="2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包装上料</w:t>
            </w:r>
          </w:p>
          <w:p w14:paraId="1760DBEA">
            <w:pPr>
              <w:pStyle w:val="341"/>
              <w:spacing w:before="6" w:line="222" w:lineRule="auto"/>
              <w:ind w:left="30" w:left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spacing w:val="-3"/>
                <w:sz w:val="22"/>
                <w:szCs w:val="22"/>
                <w:highlight w:val="none"/>
              </w:rPr>
              <w:t>（裙边）</w:t>
            </w:r>
          </w:p>
        </w:tc>
        <w:tc>
          <w:tcPr>
            <w:tcW w:w="2517" w:type="dxa"/>
            <w:tcBorders>
              <w:top w:val="single" w:color="000000" w:sz="4" w:space="0"/>
              <w:left w:val="single" w:color="000000" w:sz="4" w:space="0"/>
              <w:bottom w:val="single" w:color="000000" w:sz="4" w:space="0"/>
              <w:right w:val="single" w:color="auto" w:sz="4" w:space="0"/>
            </w:tcBorders>
            <w:shd w:val="clear" w:color="auto" w:fill="auto"/>
            <w:vAlign w:val="top"/>
          </w:tcPr>
          <w:p w14:paraId="736FDA86">
            <w:pPr>
              <w:pStyle w:val="341"/>
              <w:spacing w:before="69" w:line="223" w:lineRule="auto"/>
              <w:ind w:left="3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型号:</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3"/>
                <w:sz w:val="22"/>
                <w:szCs w:val="22"/>
                <w:highlight w:val="none"/>
              </w:rPr>
              <w:t>300型</w:t>
            </w:r>
          </w:p>
          <w:p w14:paraId="046D92C9">
            <w:pPr>
              <w:pStyle w:val="341"/>
              <w:spacing w:before="7" w:line="222" w:lineRule="auto"/>
              <w:ind w:left="27"/>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长度:10米</w:t>
            </w:r>
          </w:p>
          <w:p w14:paraId="3A3E6346">
            <w:pPr>
              <w:pStyle w:val="341"/>
              <w:spacing w:before="6" w:line="222" w:lineRule="auto"/>
              <w:ind w:left="29" w:leftChars="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功率:</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3"/>
                <w:sz w:val="22"/>
                <w:szCs w:val="22"/>
                <w:highlight w:val="none"/>
              </w:rPr>
              <w:t>3</w:t>
            </w:r>
            <w:r>
              <w:rPr>
                <w:rFonts w:hint="eastAsia" w:ascii="宋体" w:hAnsi="宋体" w:eastAsia="宋体" w:cs="宋体"/>
                <w:color w:val="auto"/>
                <w:spacing w:val="-3"/>
                <w:sz w:val="22"/>
                <w:szCs w:val="22"/>
                <w:highlight w:val="none"/>
                <w:lang w:eastAsia="zh-CN"/>
              </w:rPr>
              <w:t>kW</w:t>
            </w:r>
          </w:p>
        </w:tc>
        <w:tc>
          <w:tcPr>
            <w:tcW w:w="1195" w:type="dxa"/>
            <w:tcBorders>
              <w:top w:val="single" w:color="000000" w:sz="4" w:space="0"/>
              <w:left w:val="single" w:color="auto" w:sz="4" w:space="0"/>
              <w:bottom w:val="single" w:color="000000" w:sz="4" w:space="0"/>
              <w:right w:val="single" w:color="auto" w:sz="4" w:space="0"/>
            </w:tcBorders>
            <w:shd w:val="clear" w:color="auto" w:fill="auto"/>
            <w:vAlign w:val="top"/>
          </w:tcPr>
          <w:p w14:paraId="661D9056">
            <w:pPr>
              <w:pStyle w:val="341"/>
              <w:spacing w:before="270" w:line="242" w:lineRule="auto"/>
              <w:ind w:left="179" w:leftChars="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3</w:t>
            </w:r>
            <w:r>
              <w:rPr>
                <w:rFonts w:hint="eastAsia" w:ascii="宋体" w:hAnsi="宋体" w:eastAsia="宋体" w:cs="宋体"/>
                <w:color w:val="auto"/>
                <w:spacing w:val="-2"/>
                <w:sz w:val="22"/>
                <w:szCs w:val="22"/>
                <w:highlight w:val="none"/>
                <w:lang w:eastAsia="zh-CN"/>
              </w:rPr>
              <w:t>kW</w:t>
            </w:r>
          </w:p>
        </w:tc>
        <w:tc>
          <w:tcPr>
            <w:tcW w:w="738" w:type="dxa"/>
            <w:tcBorders>
              <w:top w:val="single" w:color="000000" w:sz="4" w:space="0"/>
              <w:left w:val="single" w:color="auto" w:sz="4" w:space="0"/>
              <w:bottom w:val="single" w:color="000000" w:sz="4" w:space="0"/>
              <w:right w:val="single" w:color="000000" w:sz="4" w:space="0"/>
            </w:tcBorders>
            <w:shd w:val="clear" w:color="auto" w:fill="auto"/>
            <w:vAlign w:val="center"/>
          </w:tcPr>
          <w:p w14:paraId="1E38D898">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台</w:t>
            </w:r>
          </w:p>
          <w:p w14:paraId="506085F3">
            <w:pPr>
              <w:widowControl/>
              <w:jc w:val="left"/>
              <w:textAlignment w:val="center"/>
              <w:rPr>
                <w:rFonts w:hint="eastAsia" w:ascii="宋体" w:hAnsi="宋体" w:eastAsia="宋体" w:cs="宋体"/>
                <w:color w:val="auto"/>
                <w:sz w:val="22"/>
                <w:szCs w:val="22"/>
                <w:highlight w:val="none"/>
              </w:rPr>
            </w:pPr>
          </w:p>
        </w:tc>
        <w:tc>
          <w:tcPr>
            <w:tcW w:w="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71AB38">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99" w:type="dxa"/>
            <w:tcBorders>
              <w:top w:val="single" w:color="000000" w:sz="4" w:space="0"/>
              <w:left w:val="single" w:color="auto" w:sz="4" w:space="0"/>
              <w:bottom w:val="single" w:color="000000" w:sz="4" w:space="0"/>
              <w:right w:val="single" w:color="000000" w:sz="4" w:space="0"/>
            </w:tcBorders>
            <w:shd w:val="clear" w:color="auto" w:fill="auto"/>
            <w:vAlign w:val="center"/>
          </w:tcPr>
          <w:p w14:paraId="687D5629">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包含： </w:t>
            </w:r>
          </w:p>
          <w:p w14:paraId="122BA82E">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1 、3kW电机 </w:t>
            </w:r>
          </w:p>
          <w:p w14:paraId="5D504D6C">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 、支腿</w:t>
            </w:r>
          </w:p>
        </w:tc>
      </w:tr>
      <w:tr w14:paraId="263793F0">
        <w:tblPrEx>
          <w:tblCellMar>
            <w:top w:w="0" w:type="dxa"/>
            <w:left w:w="108" w:type="dxa"/>
            <w:bottom w:w="0" w:type="dxa"/>
            <w:right w:w="108" w:type="dxa"/>
          </w:tblCellMar>
        </w:tblPrEx>
        <w:trPr>
          <w:trHeight w:val="806" w:hRule="atLeast"/>
        </w:trPr>
        <w:tc>
          <w:tcPr>
            <w:tcW w:w="6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5F6FCC1">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375" w:type="dxa"/>
            <w:tcBorders>
              <w:top w:val="single" w:color="000000" w:sz="4" w:space="0"/>
              <w:left w:val="single" w:color="auto" w:sz="4" w:space="0"/>
              <w:bottom w:val="single" w:color="000000" w:sz="4" w:space="0"/>
              <w:right w:val="single" w:color="000000" w:sz="4" w:space="0"/>
            </w:tcBorders>
            <w:shd w:val="clear" w:color="auto" w:fill="auto"/>
            <w:vAlign w:val="top"/>
          </w:tcPr>
          <w:p w14:paraId="2CF2E053">
            <w:pPr>
              <w:spacing w:line="404" w:lineRule="auto"/>
              <w:rPr>
                <w:rFonts w:hint="eastAsia" w:ascii="宋体" w:hAnsi="宋体" w:eastAsia="宋体" w:cs="宋体"/>
                <w:color w:val="auto"/>
                <w:sz w:val="22"/>
                <w:szCs w:val="22"/>
                <w:highlight w:val="none"/>
              </w:rPr>
            </w:pPr>
          </w:p>
          <w:p w14:paraId="21EE0813">
            <w:pPr>
              <w:pStyle w:val="341"/>
              <w:spacing w:before="52" w:line="221" w:lineRule="auto"/>
              <w:ind w:left="186" w:left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spacing w:val="-1"/>
                <w:sz w:val="22"/>
                <w:szCs w:val="22"/>
                <w:highlight w:val="none"/>
              </w:rPr>
              <w:t>包装机</w:t>
            </w:r>
          </w:p>
        </w:tc>
        <w:tc>
          <w:tcPr>
            <w:tcW w:w="2517" w:type="dxa"/>
            <w:tcBorders>
              <w:top w:val="single" w:color="000000" w:sz="4" w:space="0"/>
              <w:left w:val="single" w:color="000000" w:sz="4" w:space="0"/>
              <w:bottom w:val="single" w:color="000000" w:sz="4" w:space="0"/>
              <w:right w:val="single" w:color="auto" w:sz="4" w:space="0"/>
            </w:tcBorders>
            <w:shd w:val="clear" w:color="auto" w:fill="auto"/>
            <w:vAlign w:val="top"/>
          </w:tcPr>
          <w:p w14:paraId="6DF60C9D">
            <w:pPr>
              <w:pStyle w:val="341"/>
              <w:spacing w:before="60" w:line="223" w:lineRule="auto"/>
              <w:ind w:left="3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型号:</w:t>
            </w:r>
            <w:r>
              <w:rPr>
                <w:rFonts w:hint="eastAsia" w:ascii="宋体" w:hAnsi="宋体" w:eastAsia="宋体" w:cs="宋体"/>
                <w:color w:val="auto"/>
                <w:spacing w:val="11"/>
                <w:sz w:val="22"/>
                <w:szCs w:val="22"/>
                <w:highlight w:val="none"/>
              </w:rPr>
              <w:t xml:space="preserve"> </w:t>
            </w:r>
            <w:r>
              <w:rPr>
                <w:rFonts w:hint="eastAsia" w:ascii="宋体" w:hAnsi="宋体" w:eastAsia="宋体" w:cs="宋体"/>
                <w:color w:val="auto"/>
                <w:spacing w:val="-3"/>
                <w:sz w:val="22"/>
                <w:szCs w:val="22"/>
                <w:highlight w:val="none"/>
              </w:rPr>
              <w:t>50型</w:t>
            </w:r>
          </w:p>
          <w:p w14:paraId="394D5A67">
            <w:pPr>
              <w:pStyle w:val="341"/>
              <w:spacing w:before="6" w:line="231" w:lineRule="auto"/>
              <w:ind w:left="26" w:right="32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包装能力:150-300</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包</w:t>
            </w:r>
          </w:p>
          <w:p w14:paraId="34B3DE48">
            <w:pPr>
              <w:pStyle w:val="341"/>
              <w:spacing w:line="215" w:lineRule="auto"/>
              <w:ind w:left="2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每袋重量:25-50kg</w:t>
            </w:r>
          </w:p>
          <w:p w14:paraId="2DBDA551">
            <w:pPr>
              <w:pStyle w:val="341"/>
              <w:spacing w:before="11" w:line="214" w:lineRule="auto"/>
              <w:ind w:left="29" w:leftChars="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功率:</w:t>
            </w:r>
            <w:r>
              <w:rPr>
                <w:rFonts w:hint="eastAsia" w:ascii="宋体" w:hAnsi="宋体" w:eastAsia="宋体" w:cs="宋体"/>
                <w:color w:val="auto"/>
                <w:spacing w:val="10"/>
                <w:sz w:val="22"/>
                <w:szCs w:val="22"/>
                <w:highlight w:val="none"/>
              </w:rPr>
              <w:t xml:space="preserve"> </w:t>
            </w:r>
            <w:r>
              <w:rPr>
                <w:rFonts w:hint="eastAsia" w:ascii="宋体" w:hAnsi="宋体" w:eastAsia="宋体" w:cs="宋体"/>
                <w:color w:val="auto"/>
                <w:spacing w:val="-2"/>
                <w:sz w:val="22"/>
                <w:szCs w:val="22"/>
                <w:highlight w:val="none"/>
              </w:rPr>
              <w:t>2</w:t>
            </w:r>
            <w:r>
              <w:rPr>
                <w:rFonts w:hint="eastAsia" w:ascii="宋体" w:hAnsi="宋体" w:eastAsia="宋体" w:cs="宋体"/>
                <w:color w:val="auto"/>
                <w:spacing w:val="-2"/>
                <w:sz w:val="22"/>
                <w:szCs w:val="22"/>
                <w:highlight w:val="none"/>
                <w:lang w:eastAsia="zh-CN"/>
              </w:rPr>
              <w:t>kW</w:t>
            </w:r>
          </w:p>
        </w:tc>
        <w:tc>
          <w:tcPr>
            <w:tcW w:w="1195" w:type="dxa"/>
            <w:tcBorders>
              <w:top w:val="single" w:color="000000" w:sz="4" w:space="0"/>
              <w:left w:val="single" w:color="auto" w:sz="4" w:space="0"/>
              <w:bottom w:val="single" w:color="000000" w:sz="4" w:space="0"/>
              <w:right w:val="single" w:color="auto" w:sz="4" w:space="0"/>
            </w:tcBorders>
            <w:shd w:val="clear" w:color="auto" w:fill="auto"/>
            <w:vAlign w:val="top"/>
          </w:tcPr>
          <w:p w14:paraId="3F22F0D0">
            <w:pPr>
              <w:spacing w:line="404" w:lineRule="auto"/>
              <w:rPr>
                <w:rFonts w:hint="eastAsia" w:ascii="宋体" w:hAnsi="宋体" w:eastAsia="宋体" w:cs="宋体"/>
                <w:color w:val="auto"/>
                <w:sz w:val="22"/>
                <w:szCs w:val="22"/>
                <w:highlight w:val="none"/>
              </w:rPr>
            </w:pPr>
          </w:p>
          <w:p w14:paraId="375FF2B2">
            <w:pPr>
              <w:pStyle w:val="341"/>
              <w:spacing w:before="52" w:line="211" w:lineRule="exact"/>
              <w:ind w:left="177" w:leftChars="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w:t>
            </w:r>
            <w:r>
              <w:rPr>
                <w:rFonts w:hint="eastAsia" w:ascii="宋体" w:hAnsi="宋体" w:eastAsia="宋体" w:cs="宋体"/>
                <w:color w:val="auto"/>
                <w:spacing w:val="-2"/>
                <w:sz w:val="22"/>
                <w:szCs w:val="22"/>
                <w:highlight w:val="none"/>
                <w:lang w:eastAsia="zh-CN"/>
              </w:rPr>
              <w:t>kW</w:t>
            </w:r>
          </w:p>
        </w:tc>
        <w:tc>
          <w:tcPr>
            <w:tcW w:w="7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DAA6858">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台</w:t>
            </w:r>
          </w:p>
          <w:p w14:paraId="02A655A8">
            <w:pPr>
              <w:widowControl/>
              <w:jc w:val="left"/>
              <w:textAlignment w:val="center"/>
              <w:rPr>
                <w:rFonts w:hint="eastAsia" w:ascii="宋体" w:hAnsi="宋体" w:eastAsia="宋体" w:cs="宋体"/>
                <w:color w:val="auto"/>
                <w:sz w:val="22"/>
                <w:szCs w:val="22"/>
                <w:highlight w:val="none"/>
              </w:rPr>
            </w:pPr>
          </w:p>
        </w:tc>
        <w:tc>
          <w:tcPr>
            <w:tcW w:w="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4004D20C">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99" w:type="dxa"/>
            <w:tcBorders>
              <w:top w:val="single" w:color="000000" w:sz="4" w:space="0"/>
              <w:left w:val="single" w:color="auto" w:sz="4" w:space="0"/>
              <w:bottom w:val="single" w:color="000000" w:sz="4" w:space="0"/>
              <w:right w:val="single" w:color="000000" w:sz="4" w:space="0"/>
            </w:tcBorders>
            <w:shd w:val="clear" w:color="auto" w:fill="auto"/>
            <w:vAlign w:val="center"/>
          </w:tcPr>
          <w:p w14:paraId="616B8D6A">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包含： </w:t>
            </w:r>
          </w:p>
          <w:p w14:paraId="418B0596">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1 、计量称 </w:t>
            </w:r>
          </w:p>
          <w:p w14:paraId="7DC664F4">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2 、缓存料仓 </w:t>
            </w:r>
          </w:p>
          <w:p w14:paraId="621CC800">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3 、缝包机 </w:t>
            </w:r>
          </w:p>
          <w:p w14:paraId="1294BDEB">
            <w:pPr>
              <w:widowControl/>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4 、出料输送</w:t>
            </w:r>
          </w:p>
        </w:tc>
      </w:tr>
    </w:tbl>
    <w:p w14:paraId="6F867773">
      <w:pPr>
        <w:rPr>
          <w:rFonts w:hint="eastAsia" w:ascii="宋体" w:hAnsi="宋体" w:eastAsia="宋体" w:cs="宋体"/>
          <w:color w:val="auto"/>
          <w:highlight w:val="none"/>
        </w:rPr>
      </w:pPr>
    </w:p>
    <w:p w14:paraId="6F972C61">
      <w:pPr>
        <w:tabs>
          <w:tab w:val="left" w:pos="0"/>
        </w:tabs>
        <w:bidi w:val="0"/>
        <w:jc w:val="left"/>
        <w:rPr>
          <w:rFonts w:hint="eastAsia" w:ascii="宋体" w:hAnsi="宋体" w:eastAsia="宋体" w:cs="宋体"/>
          <w:color w:val="auto"/>
          <w:highlight w:val="none"/>
          <w:lang w:val="en-US" w:eastAsia="zh-CN"/>
        </w:rPr>
      </w:pPr>
    </w:p>
    <w:sectPr>
      <w:footerReference r:id="rId10" w:type="first"/>
      <w:headerReference r:id="rId8" w:type="default"/>
      <w:footerReference r:id="rId9" w:type="default"/>
      <w:type w:val="continuous"/>
      <w:pgSz w:w="11899" w:h="16839"/>
      <w:pgMar w:top="1440" w:right="1080" w:bottom="1440" w:left="1080" w:header="567" w:footer="850" w:gutter="0"/>
      <w:pgBorders>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汉仪大宋简">
    <w:altName w:val="黑体"/>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黑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lotter">
    <w:altName w:val="Times New Roman"/>
    <w:panose1 w:val="00000000000000000000"/>
    <w:charset w:val="00"/>
    <w:family w:val="roman"/>
    <w:pitch w:val="default"/>
    <w:sig w:usb0="00000000" w:usb1="00000000" w:usb2="00000000" w:usb3="00000000" w:csb0="00000001" w:csb1="00000000"/>
  </w:font>
  <w:font w:name=".pingfang sc">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F287">
    <w:pPr>
      <w:pStyle w:val="53"/>
      <w:rPr>
        <w:rFonts w:hint="default"/>
        <w:lang w:val="en-US"/>
      </w:rPr>
    </w:pPr>
    <w:r>
      <w:rPr>
        <w:rFonts w:hint="eastAsia" w:eastAsia="楷体_GB2312"/>
        <w:lang w:eastAsia="zh-CN"/>
      </w:rPr>
      <w:drawing>
        <wp:inline distT="0" distB="0" distL="114300" distR="114300">
          <wp:extent cx="2692400" cy="332740"/>
          <wp:effectExtent l="0" t="0" r="12700" b="10160"/>
          <wp:docPr id="5" name="图片 5" descr="7cfe7a8272c024a71ad9a49faeee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cfe7a8272c024a71ad9a49faeeeaf0"/>
                  <pic:cNvPicPr>
                    <a:picLocks noChangeAspect="1"/>
                  </pic:cNvPicPr>
                </pic:nvPicPr>
                <pic:blipFill>
                  <a:blip r:embed="rId1"/>
                  <a:stretch>
                    <a:fillRect/>
                  </a:stretch>
                </pic:blipFill>
                <pic:spPr>
                  <a:xfrm>
                    <a:off x="0" y="0"/>
                    <a:ext cx="2692400" cy="33274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1B5F">
    <w:pPr>
      <w:pStyle w:val="53"/>
      <w:rPr>
        <w:rFonts w:hint="eastAsia" w:eastAsia="楷体_GB2312"/>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E868">
    <w:pPr>
      <w:pStyle w:val="53"/>
      <w:rPr>
        <w:rFonts w:hint="eastAsia" w:eastAsia="楷体_GB2312"/>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33D4C">
                          <w:pPr>
                            <w:pStyle w:val="5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F33D4C">
                    <w:pPr>
                      <w:pStyle w:val="5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82DE">
    <w:pPr>
      <w:pStyle w:val="53"/>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FFB39">
                          <w:pPr>
                            <w:pStyle w:val="5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DFFB39">
                    <w:pPr>
                      <w:pStyle w:val="53"/>
                    </w:pPr>
                    <w:r>
                      <w:fldChar w:fldCharType="begin"/>
                    </w:r>
                    <w:r>
                      <w:instrText xml:space="preserve"> PAGE  \* MERGEFORMAT </w:instrText>
                    </w:r>
                    <w:r>
                      <w:fldChar w:fldCharType="separate"/>
                    </w:r>
                    <w:r>
                      <w:t>35</w:t>
                    </w:r>
                    <w:r>
                      <w:fldChar w:fldCharType="end"/>
                    </w:r>
                  </w:p>
                </w:txbxContent>
              </v:textbox>
            </v:shape>
          </w:pict>
        </mc:Fallback>
      </mc:AlternateContent>
    </w:r>
  </w:p>
  <w:p w14:paraId="77E3C646">
    <w:pPr>
      <w:pStyle w:val="53"/>
      <w:rPr>
        <w:rFonts w:ascii="宋体" w:hAnsi="宋体"/>
        <w:color w:val="808080"/>
        <w:kern w:val="2"/>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C07C">
    <w:pPr>
      <w:pStyle w:val="53"/>
      <w:rPr>
        <w:rFonts w:hint="default"/>
        <w:lang w:val="en-US"/>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C3513">
                          <w:pPr>
                            <w:pStyle w:val="53"/>
                          </w:pPr>
                          <w:r>
                            <w:rPr>
                              <w:sz w:val="21"/>
                              <w:szCs w:val="16"/>
                            </w:rPr>
                            <w:fldChar w:fldCharType="begin"/>
                          </w:r>
                          <w:r>
                            <w:rPr>
                              <w:sz w:val="21"/>
                              <w:szCs w:val="16"/>
                            </w:rPr>
                            <w:instrText xml:space="preserve"> PAGE  \* MERGEFORMAT </w:instrText>
                          </w:r>
                          <w:r>
                            <w:rPr>
                              <w:sz w:val="21"/>
                              <w:szCs w:val="16"/>
                            </w:rPr>
                            <w:fldChar w:fldCharType="separate"/>
                          </w:r>
                          <w:r>
                            <w:rPr>
                              <w:sz w:val="21"/>
                              <w:szCs w:val="16"/>
                            </w:rPr>
                            <w:t>39</w:t>
                          </w:r>
                          <w:r>
                            <w:rPr>
                              <w:sz w:val="21"/>
                              <w:szCs w:val="1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BC3513">
                    <w:pPr>
                      <w:pStyle w:val="53"/>
                    </w:pPr>
                    <w:r>
                      <w:rPr>
                        <w:sz w:val="21"/>
                        <w:szCs w:val="16"/>
                      </w:rPr>
                      <w:fldChar w:fldCharType="begin"/>
                    </w:r>
                    <w:r>
                      <w:rPr>
                        <w:sz w:val="21"/>
                        <w:szCs w:val="16"/>
                      </w:rPr>
                      <w:instrText xml:space="preserve"> PAGE  \* MERGEFORMAT </w:instrText>
                    </w:r>
                    <w:r>
                      <w:rPr>
                        <w:sz w:val="21"/>
                        <w:szCs w:val="16"/>
                      </w:rPr>
                      <w:fldChar w:fldCharType="separate"/>
                    </w:r>
                    <w:r>
                      <w:rPr>
                        <w:sz w:val="21"/>
                        <w:szCs w:val="16"/>
                      </w:rPr>
                      <w:t>39</w:t>
                    </w:r>
                    <w:r>
                      <w:rPr>
                        <w:sz w:val="21"/>
                        <w:szCs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ED91">
    <w:pPr>
      <w:pStyle w:val="55"/>
      <w:jc w:val="both"/>
      <w:rPr>
        <w:rFonts w:hint="default"/>
        <w:lang w:val="en-US"/>
      </w:rPr>
    </w:pPr>
    <w:r>
      <w:rPr>
        <w:rFonts w:hint="eastAsia"/>
        <w:lang w:val="en-US" w:eastAsia="zh-CN"/>
      </w:rPr>
      <w:t>冷泉镇生物质颗粒加工厂建设项目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1C14">
    <w:pPr>
      <w:pStyle w:val="55"/>
      <w:jc w:val="both"/>
    </w:pPr>
    <w:r>
      <w:rPr>
        <w:rFonts w:hint="eastAsia"/>
        <w:lang w:val="en-US" w:eastAsia="zh-CN"/>
      </w:rPr>
      <w:t>冷泉镇生物质颗粒加工厂建设项目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348F">
    <w:pPr>
      <w:pStyle w:val="55"/>
      <w:jc w:val="both"/>
    </w:pPr>
    <w:r>
      <w:rPr>
        <w:rFonts w:hint="eastAsia"/>
        <w:lang w:val="en-US" w:eastAsia="zh-CN"/>
      </w:rPr>
      <w:t>冷泉镇生物质颗粒加工厂建设项目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4716"/>
    <w:multiLevelType w:val="singleLevel"/>
    <w:tmpl w:val="823B4716"/>
    <w:lvl w:ilvl="0" w:tentative="0">
      <w:start w:val="1"/>
      <w:numFmt w:val="decimal"/>
      <w:suff w:val="nothing"/>
      <w:lvlText w:val="（%1）"/>
      <w:lvlJc w:val="left"/>
    </w:lvl>
  </w:abstractNum>
  <w:abstractNum w:abstractNumId="1">
    <w:nsid w:val="9D2F5A04"/>
    <w:multiLevelType w:val="singleLevel"/>
    <w:tmpl w:val="9D2F5A04"/>
    <w:lvl w:ilvl="0" w:tentative="0">
      <w:start w:val="7"/>
      <w:numFmt w:val="chineseCounting"/>
      <w:suff w:val="nothing"/>
      <w:lvlText w:val="（%1）"/>
      <w:lvlJc w:val="left"/>
      <w:rPr>
        <w:rFonts w:hint="eastAsia"/>
      </w:rPr>
    </w:lvl>
  </w:abstractNum>
  <w:abstractNum w:abstractNumId="2">
    <w:nsid w:val="A9B53C0F"/>
    <w:multiLevelType w:val="singleLevel"/>
    <w:tmpl w:val="A9B53C0F"/>
    <w:lvl w:ilvl="0" w:tentative="0">
      <w:start w:val="6"/>
      <w:numFmt w:val="chineseCounting"/>
      <w:suff w:val="space"/>
      <w:lvlText w:val="第%1章"/>
      <w:lvlJc w:val="left"/>
      <w:rPr>
        <w:rFonts w:hint="eastAsia"/>
      </w:rPr>
    </w:lvl>
  </w:abstractNum>
  <w:abstractNum w:abstractNumId="3">
    <w:nsid w:val="FDB591CB"/>
    <w:multiLevelType w:val="singleLevel"/>
    <w:tmpl w:val="FDB591CB"/>
    <w:lvl w:ilvl="0" w:tentative="0">
      <w:start w:val="7"/>
      <w:numFmt w:val="chineseCounting"/>
      <w:suff w:val="nothing"/>
      <w:lvlText w:val="（%1）"/>
      <w:lvlJc w:val="left"/>
      <w:rPr>
        <w:rFonts w:hint="eastAsia"/>
      </w:rPr>
    </w:lvl>
  </w:abstractNum>
  <w:abstractNum w:abstractNumId="4">
    <w:nsid w:val="0016F8B9"/>
    <w:multiLevelType w:val="singleLevel"/>
    <w:tmpl w:val="0016F8B9"/>
    <w:lvl w:ilvl="0" w:tentative="0">
      <w:start w:val="2"/>
      <w:numFmt w:val="decimal"/>
      <w:suff w:val="nothing"/>
      <w:lvlText w:val="%1、"/>
      <w:lvlJc w:val="left"/>
    </w:lvl>
  </w:abstractNum>
  <w:abstractNum w:abstractNumId="5">
    <w:nsid w:val="4AC266A7"/>
    <w:multiLevelType w:val="singleLevel"/>
    <w:tmpl w:val="4AC266A7"/>
    <w:lvl w:ilvl="0" w:tentative="0">
      <w:start w:val="4"/>
      <w:numFmt w:val="chineseCounting"/>
      <w:suff w:val="nothing"/>
      <w:lvlText w:val="（%1）"/>
      <w:lvlJc w:val="left"/>
      <w:rPr>
        <w:rFonts w:hint="eastAsia"/>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gutterAtTop/>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WM1ZDFmYWY2ZWM4NGFmYzNhZWJhODZkMDM3Y2IifQ=="/>
  </w:docVars>
  <w:rsids>
    <w:rsidRoot w:val="00172A27"/>
    <w:rsid w:val="00002B7C"/>
    <w:rsid w:val="0001389C"/>
    <w:rsid w:val="00021B54"/>
    <w:rsid w:val="000450CB"/>
    <w:rsid w:val="00045BEC"/>
    <w:rsid w:val="000565C1"/>
    <w:rsid w:val="000658A1"/>
    <w:rsid w:val="00066437"/>
    <w:rsid w:val="00073650"/>
    <w:rsid w:val="000736C8"/>
    <w:rsid w:val="000758C5"/>
    <w:rsid w:val="00076105"/>
    <w:rsid w:val="00085B43"/>
    <w:rsid w:val="000871D0"/>
    <w:rsid w:val="000A4734"/>
    <w:rsid w:val="000B5536"/>
    <w:rsid w:val="000B632D"/>
    <w:rsid w:val="000C07FC"/>
    <w:rsid w:val="000C2B4B"/>
    <w:rsid w:val="000D12A0"/>
    <w:rsid w:val="000D3712"/>
    <w:rsid w:val="000D579B"/>
    <w:rsid w:val="000E4373"/>
    <w:rsid w:val="000F0A2E"/>
    <w:rsid w:val="001025D1"/>
    <w:rsid w:val="001101F9"/>
    <w:rsid w:val="00112E53"/>
    <w:rsid w:val="00116C03"/>
    <w:rsid w:val="00117904"/>
    <w:rsid w:val="00123E2D"/>
    <w:rsid w:val="0013045A"/>
    <w:rsid w:val="001309C6"/>
    <w:rsid w:val="00131B8B"/>
    <w:rsid w:val="00140204"/>
    <w:rsid w:val="00142353"/>
    <w:rsid w:val="00143299"/>
    <w:rsid w:val="00144B78"/>
    <w:rsid w:val="001468B8"/>
    <w:rsid w:val="00172A27"/>
    <w:rsid w:val="00173513"/>
    <w:rsid w:val="001736CE"/>
    <w:rsid w:val="0017652B"/>
    <w:rsid w:val="0019010C"/>
    <w:rsid w:val="00191E00"/>
    <w:rsid w:val="001A3713"/>
    <w:rsid w:val="001F23D4"/>
    <w:rsid w:val="001F2D9D"/>
    <w:rsid w:val="001F448F"/>
    <w:rsid w:val="001F6233"/>
    <w:rsid w:val="002024B1"/>
    <w:rsid w:val="00207F5F"/>
    <w:rsid w:val="00211779"/>
    <w:rsid w:val="00211CED"/>
    <w:rsid w:val="00216C45"/>
    <w:rsid w:val="00216D7E"/>
    <w:rsid w:val="002225B3"/>
    <w:rsid w:val="0022325C"/>
    <w:rsid w:val="002261A9"/>
    <w:rsid w:val="00226B9A"/>
    <w:rsid w:val="00227735"/>
    <w:rsid w:val="00227E31"/>
    <w:rsid w:val="002355EC"/>
    <w:rsid w:val="00246046"/>
    <w:rsid w:val="00250AAD"/>
    <w:rsid w:val="002601BD"/>
    <w:rsid w:val="00271D69"/>
    <w:rsid w:val="0028176B"/>
    <w:rsid w:val="00282B98"/>
    <w:rsid w:val="002A5EB6"/>
    <w:rsid w:val="002B015B"/>
    <w:rsid w:val="002B0A53"/>
    <w:rsid w:val="002B4D52"/>
    <w:rsid w:val="002B7CB6"/>
    <w:rsid w:val="002C7ACE"/>
    <w:rsid w:val="002D5E24"/>
    <w:rsid w:val="002D6522"/>
    <w:rsid w:val="002E5D2F"/>
    <w:rsid w:val="002F7B50"/>
    <w:rsid w:val="00305DAC"/>
    <w:rsid w:val="003117C7"/>
    <w:rsid w:val="0032096F"/>
    <w:rsid w:val="00322879"/>
    <w:rsid w:val="00334918"/>
    <w:rsid w:val="00335156"/>
    <w:rsid w:val="00335DA7"/>
    <w:rsid w:val="00336E05"/>
    <w:rsid w:val="00350443"/>
    <w:rsid w:val="003512E4"/>
    <w:rsid w:val="00352BEE"/>
    <w:rsid w:val="0035702C"/>
    <w:rsid w:val="00367CE4"/>
    <w:rsid w:val="00371AD1"/>
    <w:rsid w:val="003732CC"/>
    <w:rsid w:val="00393E65"/>
    <w:rsid w:val="0039405A"/>
    <w:rsid w:val="003A09AD"/>
    <w:rsid w:val="003A316D"/>
    <w:rsid w:val="003B2ADF"/>
    <w:rsid w:val="003B32F8"/>
    <w:rsid w:val="003B330C"/>
    <w:rsid w:val="003C58C9"/>
    <w:rsid w:val="003D16DB"/>
    <w:rsid w:val="003D58DC"/>
    <w:rsid w:val="003E3971"/>
    <w:rsid w:val="003F3741"/>
    <w:rsid w:val="003F3A26"/>
    <w:rsid w:val="003F5753"/>
    <w:rsid w:val="003F6160"/>
    <w:rsid w:val="003F62EF"/>
    <w:rsid w:val="003F6FC6"/>
    <w:rsid w:val="00403D50"/>
    <w:rsid w:val="00407460"/>
    <w:rsid w:val="00423DC6"/>
    <w:rsid w:val="0042522F"/>
    <w:rsid w:val="004359C4"/>
    <w:rsid w:val="00442440"/>
    <w:rsid w:val="00453AFC"/>
    <w:rsid w:val="00453D18"/>
    <w:rsid w:val="00461304"/>
    <w:rsid w:val="00463678"/>
    <w:rsid w:val="00484D31"/>
    <w:rsid w:val="004919E2"/>
    <w:rsid w:val="00495DAE"/>
    <w:rsid w:val="00496442"/>
    <w:rsid w:val="004A3856"/>
    <w:rsid w:val="004A53CF"/>
    <w:rsid w:val="004A7E11"/>
    <w:rsid w:val="004B06E6"/>
    <w:rsid w:val="004B247D"/>
    <w:rsid w:val="004C3CAC"/>
    <w:rsid w:val="004C68F0"/>
    <w:rsid w:val="004C7428"/>
    <w:rsid w:val="004D1D4E"/>
    <w:rsid w:val="004D2A19"/>
    <w:rsid w:val="004E1477"/>
    <w:rsid w:val="004E4C39"/>
    <w:rsid w:val="004E5AD0"/>
    <w:rsid w:val="004E5D0B"/>
    <w:rsid w:val="004E664F"/>
    <w:rsid w:val="004F4B18"/>
    <w:rsid w:val="004F618C"/>
    <w:rsid w:val="004F6FDB"/>
    <w:rsid w:val="00513992"/>
    <w:rsid w:val="005148E6"/>
    <w:rsid w:val="00520DA9"/>
    <w:rsid w:val="00521626"/>
    <w:rsid w:val="00524521"/>
    <w:rsid w:val="00526E8C"/>
    <w:rsid w:val="00530480"/>
    <w:rsid w:val="00532663"/>
    <w:rsid w:val="00543A50"/>
    <w:rsid w:val="00543D6C"/>
    <w:rsid w:val="005461B5"/>
    <w:rsid w:val="00546443"/>
    <w:rsid w:val="00550253"/>
    <w:rsid w:val="00561402"/>
    <w:rsid w:val="00573E64"/>
    <w:rsid w:val="00574A72"/>
    <w:rsid w:val="00577EEE"/>
    <w:rsid w:val="00582796"/>
    <w:rsid w:val="00584309"/>
    <w:rsid w:val="005866BC"/>
    <w:rsid w:val="00592A91"/>
    <w:rsid w:val="00594074"/>
    <w:rsid w:val="005A2B17"/>
    <w:rsid w:val="005A451E"/>
    <w:rsid w:val="005A5316"/>
    <w:rsid w:val="005B29F4"/>
    <w:rsid w:val="005B3173"/>
    <w:rsid w:val="005B73E5"/>
    <w:rsid w:val="005C34E6"/>
    <w:rsid w:val="005C3AEA"/>
    <w:rsid w:val="005C51A2"/>
    <w:rsid w:val="005C5EA9"/>
    <w:rsid w:val="005D5ACB"/>
    <w:rsid w:val="005D66C1"/>
    <w:rsid w:val="005E08BF"/>
    <w:rsid w:val="005E111B"/>
    <w:rsid w:val="005E2445"/>
    <w:rsid w:val="005E244D"/>
    <w:rsid w:val="005F29F8"/>
    <w:rsid w:val="005F5ABD"/>
    <w:rsid w:val="00611CE5"/>
    <w:rsid w:val="00614742"/>
    <w:rsid w:val="00624C7F"/>
    <w:rsid w:val="006335D2"/>
    <w:rsid w:val="00633997"/>
    <w:rsid w:val="00633BA1"/>
    <w:rsid w:val="0063648A"/>
    <w:rsid w:val="00646CA8"/>
    <w:rsid w:val="00653390"/>
    <w:rsid w:val="006560D2"/>
    <w:rsid w:val="0066071E"/>
    <w:rsid w:val="00671284"/>
    <w:rsid w:val="00672256"/>
    <w:rsid w:val="00683178"/>
    <w:rsid w:val="006836D3"/>
    <w:rsid w:val="0069089A"/>
    <w:rsid w:val="00694599"/>
    <w:rsid w:val="00694BF4"/>
    <w:rsid w:val="00694C8B"/>
    <w:rsid w:val="006A5E8B"/>
    <w:rsid w:val="006B03D6"/>
    <w:rsid w:val="006B7954"/>
    <w:rsid w:val="006C7179"/>
    <w:rsid w:val="006D7ECD"/>
    <w:rsid w:val="006E163C"/>
    <w:rsid w:val="006E6858"/>
    <w:rsid w:val="00702588"/>
    <w:rsid w:val="00707D01"/>
    <w:rsid w:val="00714CD6"/>
    <w:rsid w:val="007257D8"/>
    <w:rsid w:val="00725F2A"/>
    <w:rsid w:val="0073511C"/>
    <w:rsid w:val="0073577B"/>
    <w:rsid w:val="00754614"/>
    <w:rsid w:val="007574F1"/>
    <w:rsid w:val="00757E4A"/>
    <w:rsid w:val="007650A7"/>
    <w:rsid w:val="00767CFB"/>
    <w:rsid w:val="00775DE4"/>
    <w:rsid w:val="0077765B"/>
    <w:rsid w:val="0078312F"/>
    <w:rsid w:val="0079218B"/>
    <w:rsid w:val="00792272"/>
    <w:rsid w:val="00795E04"/>
    <w:rsid w:val="007A527B"/>
    <w:rsid w:val="007B74A5"/>
    <w:rsid w:val="007C200F"/>
    <w:rsid w:val="007C451E"/>
    <w:rsid w:val="007C6C8A"/>
    <w:rsid w:val="007D28C8"/>
    <w:rsid w:val="007D3430"/>
    <w:rsid w:val="007D35F8"/>
    <w:rsid w:val="007E03F5"/>
    <w:rsid w:val="007F7CB4"/>
    <w:rsid w:val="00803649"/>
    <w:rsid w:val="0080670C"/>
    <w:rsid w:val="008134B8"/>
    <w:rsid w:val="00822714"/>
    <w:rsid w:val="008232F6"/>
    <w:rsid w:val="008253D7"/>
    <w:rsid w:val="00830E57"/>
    <w:rsid w:val="00831754"/>
    <w:rsid w:val="00833A7C"/>
    <w:rsid w:val="00834881"/>
    <w:rsid w:val="00842DF7"/>
    <w:rsid w:val="00847C7E"/>
    <w:rsid w:val="008559EE"/>
    <w:rsid w:val="008574F4"/>
    <w:rsid w:val="00857AF0"/>
    <w:rsid w:val="00863063"/>
    <w:rsid w:val="008657A3"/>
    <w:rsid w:val="00865905"/>
    <w:rsid w:val="00866CE6"/>
    <w:rsid w:val="0087192A"/>
    <w:rsid w:val="008731DC"/>
    <w:rsid w:val="00891008"/>
    <w:rsid w:val="008914DC"/>
    <w:rsid w:val="00896801"/>
    <w:rsid w:val="008A17FA"/>
    <w:rsid w:val="008A2A79"/>
    <w:rsid w:val="008A3279"/>
    <w:rsid w:val="008C0DB2"/>
    <w:rsid w:val="008C2DAA"/>
    <w:rsid w:val="008C4833"/>
    <w:rsid w:val="008D2094"/>
    <w:rsid w:val="008D2829"/>
    <w:rsid w:val="008E6443"/>
    <w:rsid w:val="0090205A"/>
    <w:rsid w:val="00904D81"/>
    <w:rsid w:val="00904FF3"/>
    <w:rsid w:val="00905492"/>
    <w:rsid w:val="00907E51"/>
    <w:rsid w:val="0091387F"/>
    <w:rsid w:val="0092158A"/>
    <w:rsid w:val="0092166A"/>
    <w:rsid w:val="00922D9E"/>
    <w:rsid w:val="009306B2"/>
    <w:rsid w:val="00937E46"/>
    <w:rsid w:val="0094047F"/>
    <w:rsid w:val="00944A91"/>
    <w:rsid w:val="00951B7A"/>
    <w:rsid w:val="009521CE"/>
    <w:rsid w:val="009541BE"/>
    <w:rsid w:val="00955E6F"/>
    <w:rsid w:val="00973D48"/>
    <w:rsid w:val="00973FB8"/>
    <w:rsid w:val="009919E5"/>
    <w:rsid w:val="009941A0"/>
    <w:rsid w:val="009A691E"/>
    <w:rsid w:val="009C0930"/>
    <w:rsid w:val="009D2B0D"/>
    <w:rsid w:val="009D2F7D"/>
    <w:rsid w:val="009D64EB"/>
    <w:rsid w:val="009E61F1"/>
    <w:rsid w:val="009E7688"/>
    <w:rsid w:val="009F5537"/>
    <w:rsid w:val="00A23743"/>
    <w:rsid w:val="00A27611"/>
    <w:rsid w:val="00A42A60"/>
    <w:rsid w:val="00A52040"/>
    <w:rsid w:val="00A56DE9"/>
    <w:rsid w:val="00A57618"/>
    <w:rsid w:val="00A63241"/>
    <w:rsid w:val="00A642CF"/>
    <w:rsid w:val="00A67467"/>
    <w:rsid w:val="00A71774"/>
    <w:rsid w:val="00A8321B"/>
    <w:rsid w:val="00AB494A"/>
    <w:rsid w:val="00AB4DA9"/>
    <w:rsid w:val="00AB65A0"/>
    <w:rsid w:val="00AC084B"/>
    <w:rsid w:val="00AC188F"/>
    <w:rsid w:val="00AC3FA6"/>
    <w:rsid w:val="00AD42C4"/>
    <w:rsid w:val="00AE056B"/>
    <w:rsid w:val="00AE1D70"/>
    <w:rsid w:val="00AE723F"/>
    <w:rsid w:val="00AF369F"/>
    <w:rsid w:val="00AF6D37"/>
    <w:rsid w:val="00B11028"/>
    <w:rsid w:val="00B11F5D"/>
    <w:rsid w:val="00B1742A"/>
    <w:rsid w:val="00B202D3"/>
    <w:rsid w:val="00B2109D"/>
    <w:rsid w:val="00B26A97"/>
    <w:rsid w:val="00B31D18"/>
    <w:rsid w:val="00B6121E"/>
    <w:rsid w:val="00B65A64"/>
    <w:rsid w:val="00B7190E"/>
    <w:rsid w:val="00B81670"/>
    <w:rsid w:val="00BB5F11"/>
    <w:rsid w:val="00BB7FD9"/>
    <w:rsid w:val="00BD4652"/>
    <w:rsid w:val="00BD4ED9"/>
    <w:rsid w:val="00BE5687"/>
    <w:rsid w:val="00BE59B4"/>
    <w:rsid w:val="00BF5501"/>
    <w:rsid w:val="00BF6963"/>
    <w:rsid w:val="00BF6B7D"/>
    <w:rsid w:val="00BF7B7F"/>
    <w:rsid w:val="00C02904"/>
    <w:rsid w:val="00C0544E"/>
    <w:rsid w:val="00C12C19"/>
    <w:rsid w:val="00C16E8C"/>
    <w:rsid w:val="00C210D7"/>
    <w:rsid w:val="00C23DE9"/>
    <w:rsid w:val="00C24111"/>
    <w:rsid w:val="00C32ABA"/>
    <w:rsid w:val="00C35F6C"/>
    <w:rsid w:val="00C36C5D"/>
    <w:rsid w:val="00C37238"/>
    <w:rsid w:val="00C423AD"/>
    <w:rsid w:val="00C45665"/>
    <w:rsid w:val="00C477A3"/>
    <w:rsid w:val="00C55D89"/>
    <w:rsid w:val="00C64A47"/>
    <w:rsid w:val="00C80C51"/>
    <w:rsid w:val="00C821AB"/>
    <w:rsid w:val="00C9403E"/>
    <w:rsid w:val="00C976C1"/>
    <w:rsid w:val="00CA5AE2"/>
    <w:rsid w:val="00CB2A3D"/>
    <w:rsid w:val="00CB6AFF"/>
    <w:rsid w:val="00CB6D13"/>
    <w:rsid w:val="00CC14D4"/>
    <w:rsid w:val="00CC5852"/>
    <w:rsid w:val="00CD04AB"/>
    <w:rsid w:val="00CD1F97"/>
    <w:rsid w:val="00CE1AC9"/>
    <w:rsid w:val="00CE5198"/>
    <w:rsid w:val="00CE75DC"/>
    <w:rsid w:val="00CF0EA0"/>
    <w:rsid w:val="00CF65AC"/>
    <w:rsid w:val="00D0049D"/>
    <w:rsid w:val="00D01A9F"/>
    <w:rsid w:val="00D020F4"/>
    <w:rsid w:val="00D20728"/>
    <w:rsid w:val="00D22551"/>
    <w:rsid w:val="00D266FE"/>
    <w:rsid w:val="00D50CFA"/>
    <w:rsid w:val="00D65577"/>
    <w:rsid w:val="00D676DB"/>
    <w:rsid w:val="00D74C72"/>
    <w:rsid w:val="00D763DB"/>
    <w:rsid w:val="00D77824"/>
    <w:rsid w:val="00D800F2"/>
    <w:rsid w:val="00D82358"/>
    <w:rsid w:val="00D84750"/>
    <w:rsid w:val="00D865F0"/>
    <w:rsid w:val="00D907F2"/>
    <w:rsid w:val="00D954D0"/>
    <w:rsid w:val="00D97275"/>
    <w:rsid w:val="00DA68F2"/>
    <w:rsid w:val="00DB048C"/>
    <w:rsid w:val="00DC005E"/>
    <w:rsid w:val="00DC7203"/>
    <w:rsid w:val="00DD0472"/>
    <w:rsid w:val="00DE200D"/>
    <w:rsid w:val="00DE79F7"/>
    <w:rsid w:val="00E021B0"/>
    <w:rsid w:val="00E14539"/>
    <w:rsid w:val="00E23F4D"/>
    <w:rsid w:val="00E27067"/>
    <w:rsid w:val="00E2791F"/>
    <w:rsid w:val="00E37070"/>
    <w:rsid w:val="00E4618C"/>
    <w:rsid w:val="00E46258"/>
    <w:rsid w:val="00E5675D"/>
    <w:rsid w:val="00E57F48"/>
    <w:rsid w:val="00E668B8"/>
    <w:rsid w:val="00E6708E"/>
    <w:rsid w:val="00E70525"/>
    <w:rsid w:val="00E80D39"/>
    <w:rsid w:val="00E83B84"/>
    <w:rsid w:val="00E90224"/>
    <w:rsid w:val="00E90930"/>
    <w:rsid w:val="00E91DA5"/>
    <w:rsid w:val="00E95064"/>
    <w:rsid w:val="00EA62F5"/>
    <w:rsid w:val="00EC6141"/>
    <w:rsid w:val="00EC6B30"/>
    <w:rsid w:val="00ED51AD"/>
    <w:rsid w:val="00EE0431"/>
    <w:rsid w:val="00EF05AA"/>
    <w:rsid w:val="00EF1C2E"/>
    <w:rsid w:val="00EF506B"/>
    <w:rsid w:val="00EF72F9"/>
    <w:rsid w:val="00F03F38"/>
    <w:rsid w:val="00F12339"/>
    <w:rsid w:val="00F12E63"/>
    <w:rsid w:val="00F17C8D"/>
    <w:rsid w:val="00F24C32"/>
    <w:rsid w:val="00F24E26"/>
    <w:rsid w:val="00F42F88"/>
    <w:rsid w:val="00F43001"/>
    <w:rsid w:val="00F46499"/>
    <w:rsid w:val="00F46BDF"/>
    <w:rsid w:val="00F52ACD"/>
    <w:rsid w:val="00F55037"/>
    <w:rsid w:val="00F55C8C"/>
    <w:rsid w:val="00F61D1F"/>
    <w:rsid w:val="00F66281"/>
    <w:rsid w:val="00F6659E"/>
    <w:rsid w:val="00F74DB2"/>
    <w:rsid w:val="00F75D4C"/>
    <w:rsid w:val="00F77817"/>
    <w:rsid w:val="00F92426"/>
    <w:rsid w:val="00F926D7"/>
    <w:rsid w:val="00FB5E61"/>
    <w:rsid w:val="00FB749F"/>
    <w:rsid w:val="00FC1592"/>
    <w:rsid w:val="00FC1A1D"/>
    <w:rsid w:val="00FC386D"/>
    <w:rsid w:val="01050C85"/>
    <w:rsid w:val="011246DE"/>
    <w:rsid w:val="01245D72"/>
    <w:rsid w:val="016C5460"/>
    <w:rsid w:val="016D17B9"/>
    <w:rsid w:val="01810383"/>
    <w:rsid w:val="01910A08"/>
    <w:rsid w:val="01944C9A"/>
    <w:rsid w:val="01944D6F"/>
    <w:rsid w:val="01952771"/>
    <w:rsid w:val="01B827D9"/>
    <w:rsid w:val="01E57E39"/>
    <w:rsid w:val="01E87C48"/>
    <w:rsid w:val="01F10643"/>
    <w:rsid w:val="01F524DD"/>
    <w:rsid w:val="01F55B4D"/>
    <w:rsid w:val="023C4E17"/>
    <w:rsid w:val="023D627C"/>
    <w:rsid w:val="0269774A"/>
    <w:rsid w:val="02706580"/>
    <w:rsid w:val="028F599E"/>
    <w:rsid w:val="02BE0C05"/>
    <w:rsid w:val="02E261F8"/>
    <w:rsid w:val="02F456F2"/>
    <w:rsid w:val="02FF1127"/>
    <w:rsid w:val="03010432"/>
    <w:rsid w:val="031841B2"/>
    <w:rsid w:val="03194B98"/>
    <w:rsid w:val="03474E96"/>
    <w:rsid w:val="03520D37"/>
    <w:rsid w:val="0358785E"/>
    <w:rsid w:val="0359587F"/>
    <w:rsid w:val="0363799C"/>
    <w:rsid w:val="037410D4"/>
    <w:rsid w:val="038C76D9"/>
    <w:rsid w:val="038E47F6"/>
    <w:rsid w:val="039E7BD0"/>
    <w:rsid w:val="03BB0B0B"/>
    <w:rsid w:val="03C42222"/>
    <w:rsid w:val="03D1333D"/>
    <w:rsid w:val="03D623E0"/>
    <w:rsid w:val="03ED5503"/>
    <w:rsid w:val="03EF27C8"/>
    <w:rsid w:val="040F6164"/>
    <w:rsid w:val="04356AA8"/>
    <w:rsid w:val="04512DF5"/>
    <w:rsid w:val="045F2DC2"/>
    <w:rsid w:val="04616B78"/>
    <w:rsid w:val="04702635"/>
    <w:rsid w:val="047E7DC7"/>
    <w:rsid w:val="04A4516D"/>
    <w:rsid w:val="04C10D6F"/>
    <w:rsid w:val="04DD1DE4"/>
    <w:rsid w:val="04E1485E"/>
    <w:rsid w:val="05266508"/>
    <w:rsid w:val="053F7A8B"/>
    <w:rsid w:val="05542433"/>
    <w:rsid w:val="055D15CA"/>
    <w:rsid w:val="056F1AD9"/>
    <w:rsid w:val="05704DD8"/>
    <w:rsid w:val="05735A3A"/>
    <w:rsid w:val="05784549"/>
    <w:rsid w:val="057E12A3"/>
    <w:rsid w:val="05814D5F"/>
    <w:rsid w:val="0589566E"/>
    <w:rsid w:val="05984450"/>
    <w:rsid w:val="05AD3C31"/>
    <w:rsid w:val="05BB696F"/>
    <w:rsid w:val="05BE74F5"/>
    <w:rsid w:val="05C9074E"/>
    <w:rsid w:val="05CE5A72"/>
    <w:rsid w:val="05D714EA"/>
    <w:rsid w:val="05D92B5B"/>
    <w:rsid w:val="05F92A86"/>
    <w:rsid w:val="061D6D0E"/>
    <w:rsid w:val="06272CE3"/>
    <w:rsid w:val="062F669C"/>
    <w:rsid w:val="063C7CF5"/>
    <w:rsid w:val="064C0F8C"/>
    <w:rsid w:val="066A15AA"/>
    <w:rsid w:val="06710E08"/>
    <w:rsid w:val="067B1C86"/>
    <w:rsid w:val="068C172A"/>
    <w:rsid w:val="068E3768"/>
    <w:rsid w:val="06B343FE"/>
    <w:rsid w:val="06CE02C1"/>
    <w:rsid w:val="06D90004"/>
    <w:rsid w:val="06DA4BFF"/>
    <w:rsid w:val="06DC0977"/>
    <w:rsid w:val="06F45209"/>
    <w:rsid w:val="07155DC2"/>
    <w:rsid w:val="071D13D8"/>
    <w:rsid w:val="072308BD"/>
    <w:rsid w:val="072A7CAB"/>
    <w:rsid w:val="074D2EA9"/>
    <w:rsid w:val="07784638"/>
    <w:rsid w:val="077A6AB7"/>
    <w:rsid w:val="07874CCE"/>
    <w:rsid w:val="078C0175"/>
    <w:rsid w:val="07911761"/>
    <w:rsid w:val="07941252"/>
    <w:rsid w:val="07976C38"/>
    <w:rsid w:val="07A427BC"/>
    <w:rsid w:val="07B31E9D"/>
    <w:rsid w:val="07C819FF"/>
    <w:rsid w:val="07CB0964"/>
    <w:rsid w:val="07D55B9F"/>
    <w:rsid w:val="07E6665B"/>
    <w:rsid w:val="07F42E15"/>
    <w:rsid w:val="08202AE5"/>
    <w:rsid w:val="083A7FBB"/>
    <w:rsid w:val="084A5DB4"/>
    <w:rsid w:val="085B2488"/>
    <w:rsid w:val="08764B55"/>
    <w:rsid w:val="087F5A5E"/>
    <w:rsid w:val="08860F40"/>
    <w:rsid w:val="089D0483"/>
    <w:rsid w:val="08A573FE"/>
    <w:rsid w:val="08C23B9D"/>
    <w:rsid w:val="09053346"/>
    <w:rsid w:val="092930BD"/>
    <w:rsid w:val="093D2835"/>
    <w:rsid w:val="094B0710"/>
    <w:rsid w:val="09524F20"/>
    <w:rsid w:val="09595DB3"/>
    <w:rsid w:val="095A0098"/>
    <w:rsid w:val="09714AB2"/>
    <w:rsid w:val="09B52C29"/>
    <w:rsid w:val="09ED4C49"/>
    <w:rsid w:val="0A294332"/>
    <w:rsid w:val="0A4C1970"/>
    <w:rsid w:val="0A7D421F"/>
    <w:rsid w:val="0A803261"/>
    <w:rsid w:val="0A831FEC"/>
    <w:rsid w:val="0AA55EAE"/>
    <w:rsid w:val="0AEA0DD5"/>
    <w:rsid w:val="0AF52007"/>
    <w:rsid w:val="0AF65D7F"/>
    <w:rsid w:val="0B3B2890"/>
    <w:rsid w:val="0B3D39AE"/>
    <w:rsid w:val="0B4C599F"/>
    <w:rsid w:val="0B5E5DFE"/>
    <w:rsid w:val="0B644B24"/>
    <w:rsid w:val="0B68158D"/>
    <w:rsid w:val="0B693827"/>
    <w:rsid w:val="0B81045F"/>
    <w:rsid w:val="0B9F294A"/>
    <w:rsid w:val="0BA31A63"/>
    <w:rsid w:val="0BAF230B"/>
    <w:rsid w:val="0BB76EB3"/>
    <w:rsid w:val="0BBA73DA"/>
    <w:rsid w:val="0BF24B7C"/>
    <w:rsid w:val="0BF63D41"/>
    <w:rsid w:val="0C1831E7"/>
    <w:rsid w:val="0C226034"/>
    <w:rsid w:val="0C292DF8"/>
    <w:rsid w:val="0C2D6DF1"/>
    <w:rsid w:val="0C344997"/>
    <w:rsid w:val="0C4A40D8"/>
    <w:rsid w:val="0C5254B2"/>
    <w:rsid w:val="0C5B2CAD"/>
    <w:rsid w:val="0C5C1C12"/>
    <w:rsid w:val="0C5E4DEE"/>
    <w:rsid w:val="0C667FB4"/>
    <w:rsid w:val="0C711B61"/>
    <w:rsid w:val="0C7F04F6"/>
    <w:rsid w:val="0C8E2713"/>
    <w:rsid w:val="0C9A1766"/>
    <w:rsid w:val="0CB87790"/>
    <w:rsid w:val="0CDB4713"/>
    <w:rsid w:val="0CE2480D"/>
    <w:rsid w:val="0CF15CF4"/>
    <w:rsid w:val="0CFB1DB5"/>
    <w:rsid w:val="0D004067"/>
    <w:rsid w:val="0D081335"/>
    <w:rsid w:val="0D097FEC"/>
    <w:rsid w:val="0D110C4F"/>
    <w:rsid w:val="0D2C14C4"/>
    <w:rsid w:val="0D403C8A"/>
    <w:rsid w:val="0D516591"/>
    <w:rsid w:val="0D7D3EA0"/>
    <w:rsid w:val="0DC66904"/>
    <w:rsid w:val="0DD56120"/>
    <w:rsid w:val="0DE10621"/>
    <w:rsid w:val="0DF208EF"/>
    <w:rsid w:val="0DFA2AE5"/>
    <w:rsid w:val="0E0476B8"/>
    <w:rsid w:val="0E0D05F2"/>
    <w:rsid w:val="0E3B3403"/>
    <w:rsid w:val="0E3C619F"/>
    <w:rsid w:val="0E4137B5"/>
    <w:rsid w:val="0E4805C1"/>
    <w:rsid w:val="0E6767AE"/>
    <w:rsid w:val="0E72282C"/>
    <w:rsid w:val="0E730BA5"/>
    <w:rsid w:val="0E734689"/>
    <w:rsid w:val="0E7E4A7A"/>
    <w:rsid w:val="0E925DBF"/>
    <w:rsid w:val="0E965E88"/>
    <w:rsid w:val="0E9703EF"/>
    <w:rsid w:val="0EB67D00"/>
    <w:rsid w:val="0EB7639E"/>
    <w:rsid w:val="0EBE6BB4"/>
    <w:rsid w:val="0ECB3078"/>
    <w:rsid w:val="0ED05CC3"/>
    <w:rsid w:val="0ED939EE"/>
    <w:rsid w:val="0EFD148A"/>
    <w:rsid w:val="0F011562"/>
    <w:rsid w:val="0F82130C"/>
    <w:rsid w:val="0F90505A"/>
    <w:rsid w:val="0F9C485F"/>
    <w:rsid w:val="0FA67D74"/>
    <w:rsid w:val="0FAB3009"/>
    <w:rsid w:val="0FD77F2D"/>
    <w:rsid w:val="0FDC19E8"/>
    <w:rsid w:val="0FED1BF3"/>
    <w:rsid w:val="0FF07241"/>
    <w:rsid w:val="10090303"/>
    <w:rsid w:val="102B0279"/>
    <w:rsid w:val="102D6B6E"/>
    <w:rsid w:val="10305890"/>
    <w:rsid w:val="10371669"/>
    <w:rsid w:val="10587FDE"/>
    <w:rsid w:val="106B2C9E"/>
    <w:rsid w:val="10775BAE"/>
    <w:rsid w:val="10810B93"/>
    <w:rsid w:val="108A69CE"/>
    <w:rsid w:val="10AF2C58"/>
    <w:rsid w:val="10BC0F4B"/>
    <w:rsid w:val="10BE3EC3"/>
    <w:rsid w:val="10E24DDC"/>
    <w:rsid w:val="10EA1544"/>
    <w:rsid w:val="10F757AF"/>
    <w:rsid w:val="10FC426B"/>
    <w:rsid w:val="11056D1C"/>
    <w:rsid w:val="112257F8"/>
    <w:rsid w:val="112453F4"/>
    <w:rsid w:val="112A6E39"/>
    <w:rsid w:val="11382C4E"/>
    <w:rsid w:val="113C43A3"/>
    <w:rsid w:val="11572640"/>
    <w:rsid w:val="116E6670"/>
    <w:rsid w:val="1177097C"/>
    <w:rsid w:val="117D1B3B"/>
    <w:rsid w:val="11812847"/>
    <w:rsid w:val="118D1C65"/>
    <w:rsid w:val="118D6F0E"/>
    <w:rsid w:val="119C7D3C"/>
    <w:rsid w:val="11A26319"/>
    <w:rsid w:val="11C357B3"/>
    <w:rsid w:val="11D20A18"/>
    <w:rsid w:val="11D80555"/>
    <w:rsid w:val="11E728C5"/>
    <w:rsid w:val="11E95C5C"/>
    <w:rsid w:val="12163C8A"/>
    <w:rsid w:val="12245CD2"/>
    <w:rsid w:val="12401740"/>
    <w:rsid w:val="12470E82"/>
    <w:rsid w:val="125B2F48"/>
    <w:rsid w:val="125E76C0"/>
    <w:rsid w:val="128819B3"/>
    <w:rsid w:val="12900AA0"/>
    <w:rsid w:val="1297526B"/>
    <w:rsid w:val="12B0554C"/>
    <w:rsid w:val="12DD78DB"/>
    <w:rsid w:val="12EF3E74"/>
    <w:rsid w:val="130F5D70"/>
    <w:rsid w:val="13145836"/>
    <w:rsid w:val="13280AA0"/>
    <w:rsid w:val="13491142"/>
    <w:rsid w:val="13544AD4"/>
    <w:rsid w:val="135D2A0A"/>
    <w:rsid w:val="135D6E48"/>
    <w:rsid w:val="13600FA8"/>
    <w:rsid w:val="13702945"/>
    <w:rsid w:val="13710699"/>
    <w:rsid w:val="13782FC9"/>
    <w:rsid w:val="137B511B"/>
    <w:rsid w:val="138150B4"/>
    <w:rsid w:val="13822047"/>
    <w:rsid w:val="13A91A56"/>
    <w:rsid w:val="13B079C7"/>
    <w:rsid w:val="13C3737F"/>
    <w:rsid w:val="13C54541"/>
    <w:rsid w:val="13C94EF7"/>
    <w:rsid w:val="13D85AD9"/>
    <w:rsid w:val="13D90CDF"/>
    <w:rsid w:val="13DD0290"/>
    <w:rsid w:val="13DE75EE"/>
    <w:rsid w:val="13E16599"/>
    <w:rsid w:val="13E54E54"/>
    <w:rsid w:val="13E64BE3"/>
    <w:rsid w:val="14025795"/>
    <w:rsid w:val="1424393B"/>
    <w:rsid w:val="142D2812"/>
    <w:rsid w:val="142D7516"/>
    <w:rsid w:val="142E658A"/>
    <w:rsid w:val="146A5B71"/>
    <w:rsid w:val="14772903"/>
    <w:rsid w:val="147F2942"/>
    <w:rsid w:val="14A210C5"/>
    <w:rsid w:val="14AB7BDB"/>
    <w:rsid w:val="14B517DC"/>
    <w:rsid w:val="14EA03F0"/>
    <w:rsid w:val="14F30D60"/>
    <w:rsid w:val="14F90946"/>
    <w:rsid w:val="151050EE"/>
    <w:rsid w:val="151565E2"/>
    <w:rsid w:val="1534258F"/>
    <w:rsid w:val="15396F94"/>
    <w:rsid w:val="153B78A6"/>
    <w:rsid w:val="15504896"/>
    <w:rsid w:val="156F000D"/>
    <w:rsid w:val="157E02E2"/>
    <w:rsid w:val="1585667E"/>
    <w:rsid w:val="1590157A"/>
    <w:rsid w:val="15993BB9"/>
    <w:rsid w:val="15B50AC3"/>
    <w:rsid w:val="15C13F18"/>
    <w:rsid w:val="15D05B4B"/>
    <w:rsid w:val="15DF3432"/>
    <w:rsid w:val="15E07C3D"/>
    <w:rsid w:val="15F829AC"/>
    <w:rsid w:val="15F86E50"/>
    <w:rsid w:val="15FA05F9"/>
    <w:rsid w:val="160767FF"/>
    <w:rsid w:val="16080423"/>
    <w:rsid w:val="16171A72"/>
    <w:rsid w:val="161D68B6"/>
    <w:rsid w:val="16250E7D"/>
    <w:rsid w:val="16377978"/>
    <w:rsid w:val="163C22BF"/>
    <w:rsid w:val="163D0D06"/>
    <w:rsid w:val="16551BAC"/>
    <w:rsid w:val="167A2047"/>
    <w:rsid w:val="167C182F"/>
    <w:rsid w:val="16896D35"/>
    <w:rsid w:val="16A15A5E"/>
    <w:rsid w:val="16D10052"/>
    <w:rsid w:val="16DC20A3"/>
    <w:rsid w:val="16E077E1"/>
    <w:rsid w:val="16EC2BAB"/>
    <w:rsid w:val="16FF7D6A"/>
    <w:rsid w:val="172C6E77"/>
    <w:rsid w:val="174560C4"/>
    <w:rsid w:val="17705631"/>
    <w:rsid w:val="17AD5A18"/>
    <w:rsid w:val="17AF6168"/>
    <w:rsid w:val="17B12A58"/>
    <w:rsid w:val="17BA3A4E"/>
    <w:rsid w:val="17CB611C"/>
    <w:rsid w:val="17E23913"/>
    <w:rsid w:val="17F51899"/>
    <w:rsid w:val="17FB4647"/>
    <w:rsid w:val="1801120B"/>
    <w:rsid w:val="18061989"/>
    <w:rsid w:val="181E0B08"/>
    <w:rsid w:val="1827631E"/>
    <w:rsid w:val="182A447C"/>
    <w:rsid w:val="18325CB6"/>
    <w:rsid w:val="18595127"/>
    <w:rsid w:val="185D024C"/>
    <w:rsid w:val="185D3E2C"/>
    <w:rsid w:val="186243A9"/>
    <w:rsid w:val="186313F3"/>
    <w:rsid w:val="186F521C"/>
    <w:rsid w:val="187B78F1"/>
    <w:rsid w:val="187F3D26"/>
    <w:rsid w:val="18A05DCC"/>
    <w:rsid w:val="18BE612E"/>
    <w:rsid w:val="18BF4ABD"/>
    <w:rsid w:val="18F939DE"/>
    <w:rsid w:val="19122F0E"/>
    <w:rsid w:val="192E4F6B"/>
    <w:rsid w:val="1949675F"/>
    <w:rsid w:val="196063AE"/>
    <w:rsid w:val="1971147C"/>
    <w:rsid w:val="1977452F"/>
    <w:rsid w:val="197806B2"/>
    <w:rsid w:val="198D3D53"/>
    <w:rsid w:val="19B34332"/>
    <w:rsid w:val="19B9268B"/>
    <w:rsid w:val="19CC6629"/>
    <w:rsid w:val="19D40C1C"/>
    <w:rsid w:val="1A032FEA"/>
    <w:rsid w:val="1A0A1734"/>
    <w:rsid w:val="1A1419C7"/>
    <w:rsid w:val="1A26184E"/>
    <w:rsid w:val="1A4C7B34"/>
    <w:rsid w:val="1A9A04D5"/>
    <w:rsid w:val="1AA749A0"/>
    <w:rsid w:val="1AC73D6E"/>
    <w:rsid w:val="1AE53551"/>
    <w:rsid w:val="1AED2CFB"/>
    <w:rsid w:val="1AF5668E"/>
    <w:rsid w:val="1B30140A"/>
    <w:rsid w:val="1B486183"/>
    <w:rsid w:val="1B514C3C"/>
    <w:rsid w:val="1B612DA1"/>
    <w:rsid w:val="1B7156DA"/>
    <w:rsid w:val="1B8030CE"/>
    <w:rsid w:val="1BA80A32"/>
    <w:rsid w:val="1BAC6204"/>
    <w:rsid w:val="1BB51110"/>
    <w:rsid w:val="1BC33A5C"/>
    <w:rsid w:val="1BC7354C"/>
    <w:rsid w:val="1BCF2401"/>
    <w:rsid w:val="1BE97862"/>
    <w:rsid w:val="1BF00109"/>
    <w:rsid w:val="1BF3363C"/>
    <w:rsid w:val="1BFD4992"/>
    <w:rsid w:val="1C10698D"/>
    <w:rsid w:val="1C13053F"/>
    <w:rsid w:val="1C20286C"/>
    <w:rsid w:val="1C205E91"/>
    <w:rsid w:val="1C273FEB"/>
    <w:rsid w:val="1C317977"/>
    <w:rsid w:val="1C401982"/>
    <w:rsid w:val="1C4506BD"/>
    <w:rsid w:val="1C546DE1"/>
    <w:rsid w:val="1C5A616E"/>
    <w:rsid w:val="1C7F0E52"/>
    <w:rsid w:val="1C820A5D"/>
    <w:rsid w:val="1CA66DA3"/>
    <w:rsid w:val="1CAC02B9"/>
    <w:rsid w:val="1CAE6EB2"/>
    <w:rsid w:val="1CCA6D93"/>
    <w:rsid w:val="1CD470C4"/>
    <w:rsid w:val="1CE23A4B"/>
    <w:rsid w:val="1CFC3C21"/>
    <w:rsid w:val="1D154960"/>
    <w:rsid w:val="1D291FE4"/>
    <w:rsid w:val="1D2951C3"/>
    <w:rsid w:val="1D386A7F"/>
    <w:rsid w:val="1D611C3C"/>
    <w:rsid w:val="1D671ECC"/>
    <w:rsid w:val="1D70376F"/>
    <w:rsid w:val="1D8A0D46"/>
    <w:rsid w:val="1D8B2357"/>
    <w:rsid w:val="1D9B6A3E"/>
    <w:rsid w:val="1DAC0C4B"/>
    <w:rsid w:val="1DBC0763"/>
    <w:rsid w:val="1DCA110D"/>
    <w:rsid w:val="1DDA275D"/>
    <w:rsid w:val="1DDD3C58"/>
    <w:rsid w:val="1DE55F0B"/>
    <w:rsid w:val="1DE85529"/>
    <w:rsid w:val="1DE9616C"/>
    <w:rsid w:val="1DF37276"/>
    <w:rsid w:val="1DF96D2D"/>
    <w:rsid w:val="1E2527AC"/>
    <w:rsid w:val="1E494B28"/>
    <w:rsid w:val="1E4D328D"/>
    <w:rsid w:val="1E592455"/>
    <w:rsid w:val="1E5B1898"/>
    <w:rsid w:val="1E5C6972"/>
    <w:rsid w:val="1E642874"/>
    <w:rsid w:val="1E7309DB"/>
    <w:rsid w:val="1E8409F3"/>
    <w:rsid w:val="1E875215"/>
    <w:rsid w:val="1E902ADC"/>
    <w:rsid w:val="1EAC3BEE"/>
    <w:rsid w:val="1EAC5B61"/>
    <w:rsid w:val="1EB3600A"/>
    <w:rsid w:val="1EB64958"/>
    <w:rsid w:val="1EBC27C5"/>
    <w:rsid w:val="1EC618EE"/>
    <w:rsid w:val="1EE53CE9"/>
    <w:rsid w:val="1EE60B39"/>
    <w:rsid w:val="1EF65EF6"/>
    <w:rsid w:val="1EFB6B3A"/>
    <w:rsid w:val="1F0034D6"/>
    <w:rsid w:val="1F170346"/>
    <w:rsid w:val="1F1D250F"/>
    <w:rsid w:val="1F1E6C5F"/>
    <w:rsid w:val="1F42071D"/>
    <w:rsid w:val="1F445662"/>
    <w:rsid w:val="1F513FA9"/>
    <w:rsid w:val="1F5721EA"/>
    <w:rsid w:val="1F692789"/>
    <w:rsid w:val="1F6C61BF"/>
    <w:rsid w:val="1F72654C"/>
    <w:rsid w:val="1F761308"/>
    <w:rsid w:val="1FA07F14"/>
    <w:rsid w:val="1FA4557E"/>
    <w:rsid w:val="1FBC7140"/>
    <w:rsid w:val="1FED7748"/>
    <w:rsid w:val="1FEF212C"/>
    <w:rsid w:val="1FEF44F6"/>
    <w:rsid w:val="2007652F"/>
    <w:rsid w:val="200D26E7"/>
    <w:rsid w:val="201A5BA4"/>
    <w:rsid w:val="2031368A"/>
    <w:rsid w:val="20344EB0"/>
    <w:rsid w:val="20381FA5"/>
    <w:rsid w:val="203B1E13"/>
    <w:rsid w:val="204016B0"/>
    <w:rsid w:val="204862A1"/>
    <w:rsid w:val="206770AC"/>
    <w:rsid w:val="206C50A1"/>
    <w:rsid w:val="207E61A3"/>
    <w:rsid w:val="207E7563"/>
    <w:rsid w:val="208C08C0"/>
    <w:rsid w:val="20A5789C"/>
    <w:rsid w:val="20A65E1D"/>
    <w:rsid w:val="20A83220"/>
    <w:rsid w:val="20AD1E4C"/>
    <w:rsid w:val="20D93575"/>
    <w:rsid w:val="20F04843"/>
    <w:rsid w:val="20FF132C"/>
    <w:rsid w:val="211C60E8"/>
    <w:rsid w:val="2120720C"/>
    <w:rsid w:val="21366EBC"/>
    <w:rsid w:val="21376CD2"/>
    <w:rsid w:val="2138590F"/>
    <w:rsid w:val="213D1B3C"/>
    <w:rsid w:val="214C62A1"/>
    <w:rsid w:val="21505D92"/>
    <w:rsid w:val="218B6DCA"/>
    <w:rsid w:val="21952B1C"/>
    <w:rsid w:val="21A6042D"/>
    <w:rsid w:val="21BC6F83"/>
    <w:rsid w:val="21BD0258"/>
    <w:rsid w:val="21CB0267"/>
    <w:rsid w:val="21D60C7F"/>
    <w:rsid w:val="21F32C8E"/>
    <w:rsid w:val="21F37463"/>
    <w:rsid w:val="22001566"/>
    <w:rsid w:val="224C0A44"/>
    <w:rsid w:val="22533D9B"/>
    <w:rsid w:val="22582B2D"/>
    <w:rsid w:val="227A68C7"/>
    <w:rsid w:val="2284567C"/>
    <w:rsid w:val="22926923"/>
    <w:rsid w:val="22BB519A"/>
    <w:rsid w:val="22C27477"/>
    <w:rsid w:val="22D13EAF"/>
    <w:rsid w:val="22DB5B2F"/>
    <w:rsid w:val="22E24891"/>
    <w:rsid w:val="22E61A4D"/>
    <w:rsid w:val="22F36800"/>
    <w:rsid w:val="230263AE"/>
    <w:rsid w:val="23076924"/>
    <w:rsid w:val="23217C16"/>
    <w:rsid w:val="232F2AB0"/>
    <w:rsid w:val="23386ADD"/>
    <w:rsid w:val="233A7989"/>
    <w:rsid w:val="233B65CE"/>
    <w:rsid w:val="234E4C2F"/>
    <w:rsid w:val="23513BCC"/>
    <w:rsid w:val="23855905"/>
    <w:rsid w:val="239006C7"/>
    <w:rsid w:val="23906919"/>
    <w:rsid w:val="239A2BC2"/>
    <w:rsid w:val="239C0E43"/>
    <w:rsid w:val="23A7020A"/>
    <w:rsid w:val="23B25000"/>
    <w:rsid w:val="23BA629B"/>
    <w:rsid w:val="23D5432C"/>
    <w:rsid w:val="240E7CE1"/>
    <w:rsid w:val="240F3CE2"/>
    <w:rsid w:val="24172B97"/>
    <w:rsid w:val="24390D5F"/>
    <w:rsid w:val="244F74BA"/>
    <w:rsid w:val="24532179"/>
    <w:rsid w:val="246123DC"/>
    <w:rsid w:val="24630E10"/>
    <w:rsid w:val="24697EC9"/>
    <w:rsid w:val="2477465D"/>
    <w:rsid w:val="24801432"/>
    <w:rsid w:val="24835496"/>
    <w:rsid w:val="249F7EB0"/>
    <w:rsid w:val="24A661FE"/>
    <w:rsid w:val="24B86128"/>
    <w:rsid w:val="24C41DFA"/>
    <w:rsid w:val="24E64BDC"/>
    <w:rsid w:val="24ED3370"/>
    <w:rsid w:val="251365C8"/>
    <w:rsid w:val="25162E4E"/>
    <w:rsid w:val="252C2672"/>
    <w:rsid w:val="252F3F10"/>
    <w:rsid w:val="25476DE2"/>
    <w:rsid w:val="255663B3"/>
    <w:rsid w:val="255924E4"/>
    <w:rsid w:val="25606783"/>
    <w:rsid w:val="2578193E"/>
    <w:rsid w:val="257D2ECD"/>
    <w:rsid w:val="25A700F4"/>
    <w:rsid w:val="25BF5294"/>
    <w:rsid w:val="25C0448D"/>
    <w:rsid w:val="25C253C8"/>
    <w:rsid w:val="25C618C1"/>
    <w:rsid w:val="25DE26B2"/>
    <w:rsid w:val="25F50CB6"/>
    <w:rsid w:val="25FD5DE5"/>
    <w:rsid w:val="2629095F"/>
    <w:rsid w:val="26793695"/>
    <w:rsid w:val="26797B39"/>
    <w:rsid w:val="26804A89"/>
    <w:rsid w:val="26B37237"/>
    <w:rsid w:val="26C30DB4"/>
    <w:rsid w:val="26E80804"/>
    <w:rsid w:val="27060004"/>
    <w:rsid w:val="27094203"/>
    <w:rsid w:val="271767B6"/>
    <w:rsid w:val="27561C28"/>
    <w:rsid w:val="27843AA6"/>
    <w:rsid w:val="279E536C"/>
    <w:rsid w:val="27A07BD4"/>
    <w:rsid w:val="27AC5CEC"/>
    <w:rsid w:val="27B8643F"/>
    <w:rsid w:val="27C05E32"/>
    <w:rsid w:val="27C74BA9"/>
    <w:rsid w:val="27DD03B8"/>
    <w:rsid w:val="27E45486"/>
    <w:rsid w:val="27EB62D6"/>
    <w:rsid w:val="27F145B9"/>
    <w:rsid w:val="27F356C9"/>
    <w:rsid w:val="27F51441"/>
    <w:rsid w:val="27FF5E1C"/>
    <w:rsid w:val="281734AE"/>
    <w:rsid w:val="282064B7"/>
    <w:rsid w:val="286D297A"/>
    <w:rsid w:val="28760EC1"/>
    <w:rsid w:val="28773C04"/>
    <w:rsid w:val="28886411"/>
    <w:rsid w:val="289242E5"/>
    <w:rsid w:val="28CB12EF"/>
    <w:rsid w:val="28CD1A76"/>
    <w:rsid w:val="28DE4334"/>
    <w:rsid w:val="28E11C37"/>
    <w:rsid w:val="28F86BC0"/>
    <w:rsid w:val="291047C3"/>
    <w:rsid w:val="29263ECB"/>
    <w:rsid w:val="296E348C"/>
    <w:rsid w:val="298A3E0B"/>
    <w:rsid w:val="298F4F7D"/>
    <w:rsid w:val="29915199"/>
    <w:rsid w:val="29AA7161"/>
    <w:rsid w:val="29C36A65"/>
    <w:rsid w:val="29C71FA9"/>
    <w:rsid w:val="29DB1E57"/>
    <w:rsid w:val="29EE4659"/>
    <w:rsid w:val="29F540D2"/>
    <w:rsid w:val="2A0E7977"/>
    <w:rsid w:val="2A2E2335"/>
    <w:rsid w:val="2A3E58F9"/>
    <w:rsid w:val="2A481CFC"/>
    <w:rsid w:val="2A4C5A3F"/>
    <w:rsid w:val="2A7143CC"/>
    <w:rsid w:val="2A7B54DC"/>
    <w:rsid w:val="2A7C19A5"/>
    <w:rsid w:val="2A8640F1"/>
    <w:rsid w:val="2A951E60"/>
    <w:rsid w:val="2AA20CEC"/>
    <w:rsid w:val="2ACA2711"/>
    <w:rsid w:val="2AEF35D1"/>
    <w:rsid w:val="2AFC6642"/>
    <w:rsid w:val="2AFF5079"/>
    <w:rsid w:val="2B0D5634"/>
    <w:rsid w:val="2B0E388C"/>
    <w:rsid w:val="2B1D4639"/>
    <w:rsid w:val="2B2F6A18"/>
    <w:rsid w:val="2B3043E2"/>
    <w:rsid w:val="2B561F7A"/>
    <w:rsid w:val="2B5F728A"/>
    <w:rsid w:val="2B7266C8"/>
    <w:rsid w:val="2B7905BC"/>
    <w:rsid w:val="2B9134F4"/>
    <w:rsid w:val="2BA00CF0"/>
    <w:rsid w:val="2BAA2542"/>
    <w:rsid w:val="2BB93316"/>
    <w:rsid w:val="2BC03B14"/>
    <w:rsid w:val="2BD33CA9"/>
    <w:rsid w:val="2BE1031C"/>
    <w:rsid w:val="2C27328F"/>
    <w:rsid w:val="2C4606CA"/>
    <w:rsid w:val="2C52358E"/>
    <w:rsid w:val="2C6256A7"/>
    <w:rsid w:val="2C654A65"/>
    <w:rsid w:val="2C657844"/>
    <w:rsid w:val="2C7C39CF"/>
    <w:rsid w:val="2C84326F"/>
    <w:rsid w:val="2C8631D2"/>
    <w:rsid w:val="2CE24932"/>
    <w:rsid w:val="2CE555E6"/>
    <w:rsid w:val="2CE813BB"/>
    <w:rsid w:val="2CF0667B"/>
    <w:rsid w:val="2CF54B11"/>
    <w:rsid w:val="2D091C0C"/>
    <w:rsid w:val="2D0A14EA"/>
    <w:rsid w:val="2D0C4651"/>
    <w:rsid w:val="2D0F460D"/>
    <w:rsid w:val="2D4622F9"/>
    <w:rsid w:val="2D4C18E6"/>
    <w:rsid w:val="2D4D6FC6"/>
    <w:rsid w:val="2D504B9E"/>
    <w:rsid w:val="2D645A6B"/>
    <w:rsid w:val="2D6A1F89"/>
    <w:rsid w:val="2D7B7DF7"/>
    <w:rsid w:val="2D8330EF"/>
    <w:rsid w:val="2D85537F"/>
    <w:rsid w:val="2D8A43D9"/>
    <w:rsid w:val="2D917054"/>
    <w:rsid w:val="2D964B2C"/>
    <w:rsid w:val="2D9D7D85"/>
    <w:rsid w:val="2DAE0C68"/>
    <w:rsid w:val="2DB60E12"/>
    <w:rsid w:val="2DE40CF9"/>
    <w:rsid w:val="2DEC0BF0"/>
    <w:rsid w:val="2DF945F4"/>
    <w:rsid w:val="2E3422F8"/>
    <w:rsid w:val="2E440931"/>
    <w:rsid w:val="2E44386C"/>
    <w:rsid w:val="2E4D148B"/>
    <w:rsid w:val="2E544F47"/>
    <w:rsid w:val="2E57168D"/>
    <w:rsid w:val="2E6764C9"/>
    <w:rsid w:val="2E693FEF"/>
    <w:rsid w:val="2E7A29C6"/>
    <w:rsid w:val="2E7B7371"/>
    <w:rsid w:val="2E7D43A8"/>
    <w:rsid w:val="2E864E67"/>
    <w:rsid w:val="2E9372BE"/>
    <w:rsid w:val="2EC01490"/>
    <w:rsid w:val="2EC0225A"/>
    <w:rsid w:val="2EE831CD"/>
    <w:rsid w:val="2EEB33E9"/>
    <w:rsid w:val="2F0762FD"/>
    <w:rsid w:val="2F0F103A"/>
    <w:rsid w:val="2F16337B"/>
    <w:rsid w:val="2F192776"/>
    <w:rsid w:val="2F3242B8"/>
    <w:rsid w:val="2F340AA1"/>
    <w:rsid w:val="2F3736FE"/>
    <w:rsid w:val="2F3F5AA1"/>
    <w:rsid w:val="2F4011C9"/>
    <w:rsid w:val="2F486E57"/>
    <w:rsid w:val="2F4D4D59"/>
    <w:rsid w:val="2F4F26B6"/>
    <w:rsid w:val="2F694982"/>
    <w:rsid w:val="2F833F34"/>
    <w:rsid w:val="2F881DCA"/>
    <w:rsid w:val="2F9010B0"/>
    <w:rsid w:val="2F902378"/>
    <w:rsid w:val="2F950D9B"/>
    <w:rsid w:val="2FB83480"/>
    <w:rsid w:val="2FBA7982"/>
    <w:rsid w:val="2FFE4C0B"/>
    <w:rsid w:val="300B4EAE"/>
    <w:rsid w:val="30114309"/>
    <w:rsid w:val="302057B2"/>
    <w:rsid w:val="302B59E6"/>
    <w:rsid w:val="302F39DF"/>
    <w:rsid w:val="30503FA9"/>
    <w:rsid w:val="305D5276"/>
    <w:rsid w:val="30625493"/>
    <w:rsid w:val="30676C54"/>
    <w:rsid w:val="3068145C"/>
    <w:rsid w:val="30817D16"/>
    <w:rsid w:val="30A31AEC"/>
    <w:rsid w:val="30A61A68"/>
    <w:rsid w:val="30B30653"/>
    <w:rsid w:val="30C53060"/>
    <w:rsid w:val="30D91276"/>
    <w:rsid w:val="30D96F7E"/>
    <w:rsid w:val="313046A9"/>
    <w:rsid w:val="31471621"/>
    <w:rsid w:val="31480833"/>
    <w:rsid w:val="316513E5"/>
    <w:rsid w:val="316846EE"/>
    <w:rsid w:val="31727FC4"/>
    <w:rsid w:val="31932EDF"/>
    <w:rsid w:val="31BE0AF5"/>
    <w:rsid w:val="31CA19EE"/>
    <w:rsid w:val="31F668DE"/>
    <w:rsid w:val="31FA6BF0"/>
    <w:rsid w:val="31FB7654"/>
    <w:rsid w:val="32181074"/>
    <w:rsid w:val="323C7D7E"/>
    <w:rsid w:val="32643798"/>
    <w:rsid w:val="326875AB"/>
    <w:rsid w:val="327A2CA9"/>
    <w:rsid w:val="32A01336"/>
    <w:rsid w:val="32AB5909"/>
    <w:rsid w:val="32AC21FB"/>
    <w:rsid w:val="32AF417A"/>
    <w:rsid w:val="32F26CA9"/>
    <w:rsid w:val="330036F9"/>
    <w:rsid w:val="33281C61"/>
    <w:rsid w:val="334A0F9A"/>
    <w:rsid w:val="33547E90"/>
    <w:rsid w:val="335A65FC"/>
    <w:rsid w:val="33727DEA"/>
    <w:rsid w:val="337857F4"/>
    <w:rsid w:val="3391336B"/>
    <w:rsid w:val="339310D0"/>
    <w:rsid w:val="339A29E8"/>
    <w:rsid w:val="339B5A97"/>
    <w:rsid w:val="33BA5527"/>
    <w:rsid w:val="33BC1065"/>
    <w:rsid w:val="33CA4FEC"/>
    <w:rsid w:val="33F00C9E"/>
    <w:rsid w:val="341219E5"/>
    <w:rsid w:val="3417585B"/>
    <w:rsid w:val="341A3310"/>
    <w:rsid w:val="34254E5C"/>
    <w:rsid w:val="3430290B"/>
    <w:rsid w:val="349524CF"/>
    <w:rsid w:val="34A36657"/>
    <w:rsid w:val="34A67A23"/>
    <w:rsid w:val="34AC08AE"/>
    <w:rsid w:val="34B16682"/>
    <w:rsid w:val="34BB131C"/>
    <w:rsid w:val="34E160E1"/>
    <w:rsid w:val="35052C91"/>
    <w:rsid w:val="350B5FD7"/>
    <w:rsid w:val="350F0F1A"/>
    <w:rsid w:val="353A3596"/>
    <w:rsid w:val="355745B8"/>
    <w:rsid w:val="355814C3"/>
    <w:rsid w:val="35682592"/>
    <w:rsid w:val="357F67EE"/>
    <w:rsid w:val="35821A74"/>
    <w:rsid w:val="35B700B0"/>
    <w:rsid w:val="35BB5188"/>
    <w:rsid w:val="35CD45F3"/>
    <w:rsid w:val="35DF7236"/>
    <w:rsid w:val="35E87EEF"/>
    <w:rsid w:val="35F965A0"/>
    <w:rsid w:val="362C24D2"/>
    <w:rsid w:val="364451CC"/>
    <w:rsid w:val="36746971"/>
    <w:rsid w:val="36754A6B"/>
    <w:rsid w:val="367B4A20"/>
    <w:rsid w:val="36A772A2"/>
    <w:rsid w:val="36AD2EE7"/>
    <w:rsid w:val="36FD79CA"/>
    <w:rsid w:val="37075CC1"/>
    <w:rsid w:val="376077ED"/>
    <w:rsid w:val="376E6B1A"/>
    <w:rsid w:val="37824373"/>
    <w:rsid w:val="37AE3BF6"/>
    <w:rsid w:val="37E27D34"/>
    <w:rsid w:val="37F232A7"/>
    <w:rsid w:val="38094334"/>
    <w:rsid w:val="38263121"/>
    <w:rsid w:val="383213E3"/>
    <w:rsid w:val="384635F3"/>
    <w:rsid w:val="386348D6"/>
    <w:rsid w:val="38664ADD"/>
    <w:rsid w:val="386C12AB"/>
    <w:rsid w:val="38885679"/>
    <w:rsid w:val="388A591A"/>
    <w:rsid w:val="38911E4B"/>
    <w:rsid w:val="38B36EDA"/>
    <w:rsid w:val="38CA5FD2"/>
    <w:rsid w:val="38D35D72"/>
    <w:rsid w:val="38E66516"/>
    <w:rsid w:val="38F93D38"/>
    <w:rsid w:val="390E128A"/>
    <w:rsid w:val="39137979"/>
    <w:rsid w:val="39220633"/>
    <w:rsid w:val="392618FF"/>
    <w:rsid w:val="393944C0"/>
    <w:rsid w:val="393C6877"/>
    <w:rsid w:val="396E58B1"/>
    <w:rsid w:val="398360F2"/>
    <w:rsid w:val="3994380B"/>
    <w:rsid w:val="39CE72CA"/>
    <w:rsid w:val="39F71049"/>
    <w:rsid w:val="39F9626B"/>
    <w:rsid w:val="3A0F30CE"/>
    <w:rsid w:val="3A153265"/>
    <w:rsid w:val="3A1B434C"/>
    <w:rsid w:val="3A3A66CA"/>
    <w:rsid w:val="3A5244D1"/>
    <w:rsid w:val="3A555D6F"/>
    <w:rsid w:val="3A5A4E32"/>
    <w:rsid w:val="3A5C58D0"/>
    <w:rsid w:val="3A791A5E"/>
    <w:rsid w:val="3AA850DC"/>
    <w:rsid w:val="3AB244B8"/>
    <w:rsid w:val="3ABE3962"/>
    <w:rsid w:val="3AF431F3"/>
    <w:rsid w:val="3B015158"/>
    <w:rsid w:val="3B141786"/>
    <w:rsid w:val="3B1672AC"/>
    <w:rsid w:val="3B1E51EE"/>
    <w:rsid w:val="3B4C3DC7"/>
    <w:rsid w:val="3B5327BC"/>
    <w:rsid w:val="3B675D5A"/>
    <w:rsid w:val="3B750477"/>
    <w:rsid w:val="3B893F22"/>
    <w:rsid w:val="3BC35686"/>
    <w:rsid w:val="3BCD0715"/>
    <w:rsid w:val="3BE455FD"/>
    <w:rsid w:val="3BEE2AB8"/>
    <w:rsid w:val="3C395406"/>
    <w:rsid w:val="3C511D44"/>
    <w:rsid w:val="3C544530"/>
    <w:rsid w:val="3C5B4ABC"/>
    <w:rsid w:val="3C6066EB"/>
    <w:rsid w:val="3C7611B2"/>
    <w:rsid w:val="3C770472"/>
    <w:rsid w:val="3C834E15"/>
    <w:rsid w:val="3C9C3676"/>
    <w:rsid w:val="3C9E0246"/>
    <w:rsid w:val="3C9E05B0"/>
    <w:rsid w:val="3CA37A53"/>
    <w:rsid w:val="3CB74ABF"/>
    <w:rsid w:val="3CC43A05"/>
    <w:rsid w:val="3CD6655D"/>
    <w:rsid w:val="3CE358B4"/>
    <w:rsid w:val="3CEF4259"/>
    <w:rsid w:val="3CEF469D"/>
    <w:rsid w:val="3D0C275F"/>
    <w:rsid w:val="3D112421"/>
    <w:rsid w:val="3D206071"/>
    <w:rsid w:val="3D2230E1"/>
    <w:rsid w:val="3D224F89"/>
    <w:rsid w:val="3D40106E"/>
    <w:rsid w:val="3D457DC8"/>
    <w:rsid w:val="3D5B6A12"/>
    <w:rsid w:val="3D5E3183"/>
    <w:rsid w:val="3D7937B5"/>
    <w:rsid w:val="3D8630F5"/>
    <w:rsid w:val="3DAF0BA9"/>
    <w:rsid w:val="3DE57F20"/>
    <w:rsid w:val="3DE64251"/>
    <w:rsid w:val="3E000CF9"/>
    <w:rsid w:val="3E1F46CA"/>
    <w:rsid w:val="3E3E7AAF"/>
    <w:rsid w:val="3E6622F9"/>
    <w:rsid w:val="3E7C35FA"/>
    <w:rsid w:val="3E815385"/>
    <w:rsid w:val="3E8D07F9"/>
    <w:rsid w:val="3E9A6446"/>
    <w:rsid w:val="3E9D486C"/>
    <w:rsid w:val="3EA47782"/>
    <w:rsid w:val="3EB724A9"/>
    <w:rsid w:val="3EC461EE"/>
    <w:rsid w:val="3ECC0288"/>
    <w:rsid w:val="3F0D4E6A"/>
    <w:rsid w:val="3F397A0D"/>
    <w:rsid w:val="3F405BA7"/>
    <w:rsid w:val="3F45380E"/>
    <w:rsid w:val="3F5C1CDC"/>
    <w:rsid w:val="3F765588"/>
    <w:rsid w:val="3F79605C"/>
    <w:rsid w:val="3F7C395B"/>
    <w:rsid w:val="3F7D6045"/>
    <w:rsid w:val="3F8678CF"/>
    <w:rsid w:val="3F927D97"/>
    <w:rsid w:val="3F966C0E"/>
    <w:rsid w:val="3F991855"/>
    <w:rsid w:val="3FB24FE6"/>
    <w:rsid w:val="3FD708DF"/>
    <w:rsid w:val="403160F7"/>
    <w:rsid w:val="40384169"/>
    <w:rsid w:val="403A1C8F"/>
    <w:rsid w:val="404222ED"/>
    <w:rsid w:val="407231D7"/>
    <w:rsid w:val="409651C8"/>
    <w:rsid w:val="409E3FCC"/>
    <w:rsid w:val="40A14A96"/>
    <w:rsid w:val="40A343A8"/>
    <w:rsid w:val="40AC4336"/>
    <w:rsid w:val="40B9579B"/>
    <w:rsid w:val="40B9594D"/>
    <w:rsid w:val="40CB55B5"/>
    <w:rsid w:val="40E90FBF"/>
    <w:rsid w:val="40F9424D"/>
    <w:rsid w:val="40FE2CBD"/>
    <w:rsid w:val="41003D33"/>
    <w:rsid w:val="4125225F"/>
    <w:rsid w:val="412F4691"/>
    <w:rsid w:val="41362456"/>
    <w:rsid w:val="413B37FA"/>
    <w:rsid w:val="414D5C8E"/>
    <w:rsid w:val="4161090F"/>
    <w:rsid w:val="416E6A66"/>
    <w:rsid w:val="4171760B"/>
    <w:rsid w:val="4192019F"/>
    <w:rsid w:val="41A53138"/>
    <w:rsid w:val="41A53C5D"/>
    <w:rsid w:val="41C211DD"/>
    <w:rsid w:val="41DB2FFE"/>
    <w:rsid w:val="42111271"/>
    <w:rsid w:val="42112CD7"/>
    <w:rsid w:val="421B7275"/>
    <w:rsid w:val="42211178"/>
    <w:rsid w:val="42270C62"/>
    <w:rsid w:val="423A6673"/>
    <w:rsid w:val="42447A1F"/>
    <w:rsid w:val="424549C1"/>
    <w:rsid w:val="42505524"/>
    <w:rsid w:val="4255690C"/>
    <w:rsid w:val="425B7C9B"/>
    <w:rsid w:val="429F360B"/>
    <w:rsid w:val="42BE6386"/>
    <w:rsid w:val="42DA6F27"/>
    <w:rsid w:val="42DF267A"/>
    <w:rsid w:val="42DF2ED9"/>
    <w:rsid w:val="42FF004E"/>
    <w:rsid w:val="432726E2"/>
    <w:rsid w:val="4335525D"/>
    <w:rsid w:val="4370181C"/>
    <w:rsid w:val="43906C29"/>
    <w:rsid w:val="43B10F45"/>
    <w:rsid w:val="43C3430A"/>
    <w:rsid w:val="43D9531B"/>
    <w:rsid w:val="43DE1D25"/>
    <w:rsid w:val="43E73FD5"/>
    <w:rsid w:val="43F527FA"/>
    <w:rsid w:val="441E71D2"/>
    <w:rsid w:val="44216F05"/>
    <w:rsid w:val="4422400C"/>
    <w:rsid w:val="4427503B"/>
    <w:rsid w:val="442B4E23"/>
    <w:rsid w:val="442D1CE5"/>
    <w:rsid w:val="443468A0"/>
    <w:rsid w:val="443D2D93"/>
    <w:rsid w:val="446403C6"/>
    <w:rsid w:val="44642253"/>
    <w:rsid w:val="446969EB"/>
    <w:rsid w:val="4473348B"/>
    <w:rsid w:val="447B63D2"/>
    <w:rsid w:val="44823C05"/>
    <w:rsid w:val="44854864"/>
    <w:rsid w:val="448614F4"/>
    <w:rsid w:val="448B457B"/>
    <w:rsid w:val="449243B8"/>
    <w:rsid w:val="449D0A3E"/>
    <w:rsid w:val="44E17958"/>
    <w:rsid w:val="450F25F8"/>
    <w:rsid w:val="45120075"/>
    <w:rsid w:val="45265762"/>
    <w:rsid w:val="4528655A"/>
    <w:rsid w:val="45322F35"/>
    <w:rsid w:val="45555148"/>
    <w:rsid w:val="455F4810"/>
    <w:rsid w:val="457656F1"/>
    <w:rsid w:val="4582210E"/>
    <w:rsid w:val="4584306D"/>
    <w:rsid w:val="458705E2"/>
    <w:rsid w:val="458D6ECF"/>
    <w:rsid w:val="45A32084"/>
    <w:rsid w:val="45A357E7"/>
    <w:rsid w:val="45A74DC2"/>
    <w:rsid w:val="45AA5193"/>
    <w:rsid w:val="45C36283"/>
    <w:rsid w:val="45FF6024"/>
    <w:rsid w:val="460074D7"/>
    <w:rsid w:val="46037CC3"/>
    <w:rsid w:val="461278BC"/>
    <w:rsid w:val="46155F68"/>
    <w:rsid w:val="461A4A5D"/>
    <w:rsid w:val="46346B0A"/>
    <w:rsid w:val="464C0026"/>
    <w:rsid w:val="46660FE0"/>
    <w:rsid w:val="466811C5"/>
    <w:rsid w:val="467E295C"/>
    <w:rsid w:val="46C25021"/>
    <w:rsid w:val="46D70238"/>
    <w:rsid w:val="46DD1D18"/>
    <w:rsid w:val="46DE6B5B"/>
    <w:rsid w:val="46E110B6"/>
    <w:rsid w:val="46F04D07"/>
    <w:rsid w:val="470E352E"/>
    <w:rsid w:val="471308A6"/>
    <w:rsid w:val="4714323A"/>
    <w:rsid w:val="472D42FC"/>
    <w:rsid w:val="473F7FBF"/>
    <w:rsid w:val="4746716B"/>
    <w:rsid w:val="47810CF1"/>
    <w:rsid w:val="47A04D80"/>
    <w:rsid w:val="47A5113F"/>
    <w:rsid w:val="47C5128A"/>
    <w:rsid w:val="47ED7B43"/>
    <w:rsid w:val="480414A7"/>
    <w:rsid w:val="480942C5"/>
    <w:rsid w:val="481C1C7A"/>
    <w:rsid w:val="483815D4"/>
    <w:rsid w:val="485015E6"/>
    <w:rsid w:val="48524D8E"/>
    <w:rsid w:val="485C4E14"/>
    <w:rsid w:val="4872018D"/>
    <w:rsid w:val="48822C46"/>
    <w:rsid w:val="489A776F"/>
    <w:rsid w:val="48B60D70"/>
    <w:rsid w:val="48B826CE"/>
    <w:rsid w:val="48B90341"/>
    <w:rsid w:val="48C91E02"/>
    <w:rsid w:val="48CB2C93"/>
    <w:rsid w:val="48F04EAC"/>
    <w:rsid w:val="49261002"/>
    <w:rsid w:val="4929509C"/>
    <w:rsid w:val="4944037C"/>
    <w:rsid w:val="49A017B1"/>
    <w:rsid w:val="49C6205A"/>
    <w:rsid w:val="49CA32FB"/>
    <w:rsid w:val="49D366B3"/>
    <w:rsid w:val="49DB1C9D"/>
    <w:rsid w:val="49F15446"/>
    <w:rsid w:val="4A2369A7"/>
    <w:rsid w:val="4A3E0F76"/>
    <w:rsid w:val="4A5B1180"/>
    <w:rsid w:val="4A5B70E8"/>
    <w:rsid w:val="4A6F08C6"/>
    <w:rsid w:val="4A712DE8"/>
    <w:rsid w:val="4A724EF2"/>
    <w:rsid w:val="4A8E3303"/>
    <w:rsid w:val="4AB03279"/>
    <w:rsid w:val="4AE445ED"/>
    <w:rsid w:val="4AE81B46"/>
    <w:rsid w:val="4AFA1710"/>
    <w:rsid w:val="4B1A3894"/>
    <w:rsid w:val="4B201A81"/>
    <w:rsid w:val="4B38130C"/>
    <w:rsid w:val="4B410375"/>
    <w:rsid w:val="4B893ACB"/>
    <w:rsid w:val="4B91016D"/>
    <w:rsid w:val="4B926F20"/>
    <w:rsid w:val="4BA46E63"/>
    <w:rsid w:val="4BA51DEB"/>
    <w:rsid w:val="4BB26B7D"/>
    <w:rsid w:val="4BB65AF7"/>
    <w:rsid w:val="4BBC5C4E"/>
    <w:rsid w:val="4BC61ED3"/>
    <w:rsid w:val="4BCD427D"/>
    <w:rsid w:val="4BD24065"/>
    <w:rsid w:val="4BD72A88"/>
    <w:rsid w:val="4BEF7DD1"/>
    <w:rsid w:val="4BF4641D"/>
    <w:rsid w:val="4BF46EDF"/>
    <w:rsid w:val="4C034F89"/>
    <w:rsid w:val="4C065569"/>
    <w:rsid w:val="4C0C0068"/>
    <w:rsid w:val="4C15145A"/>
    <w:rsid w:val="4C190810"/>
    <w:rsid w:val="4C2F7BEF"/>
    <w:rsid w:val="4C306346"/>
    <w:rsid w:val="4C3C087A"/>
    <w:rsid w:val="4C4743AD"/>
    <w:rsid w:val="4C637755"/>
    <w:rsid w:val="4C784067"/>
    <w:rsid w:val="4CB37051"/>
    <w:rsid w:val="4CB41CD6"/>
    <w:rsid w:val="4CC22FB3"/>
    <w:rsid w:val="4CC34DBA"/>
    <w:rsid w:val="4D0541D8"/>
    <w:rsid w:val="4D4060A1"/>
    <w:rsid w:val="4D483185"/>
    <w:rsid w:val="4D5048A0"/>
    <w:rsid w:val="4D5C1D07"/>
    <w:rsid w:val="4D677E3B"/>
    <w:rsid w:val="4D73233C"/>
    <w:rsid w:val="4D794EF5"/>
    <w:rsid w:val="4D7F0CE1"/>
    <w:rsid w:val="4D9B65AC"/>
    <w:rsid w:val="4D9F3C41"/>
    <w:rsid w:val="4DA150FB"/>
    <w:rsid w:val="4E072129"/>
    <w:rsid w:val="4E154962"/>
    <w:rsid w:val="4E223868"/>
    <w:rsid w:val="4E255D2C"/>
    <w:rsid w:val="4E296F50"/>
    <w:rsid w:val="4E2F6F43"/>
    <w:rsid w:val="4E342F92"/>
    <w:rsid w:val="4E453CD9"/>
    <w:rsid w:val="4E4B637C"/>
    <w:rsid w:val="4E516B22"/>
    <w:rsid w:val="4E5C4BEE"/>
    <w:rsid w:val="4E990154"/>
    <w:rsid w:val="4EAB5950"/>
    <w:rsid w:val="4EC123E3"/>
    <w:rsid w:val="4ECF3EEA"/>
    <w:rsid w:val="4EF46441"/>
    <w:rsid w:val="4F132029"/>
    <w:rsid w:val="4F166DC9"/>
    <w:rsid w:val="4F2A3CF3"/>
    <w:rsid w:val="4F36294C"/>
    <w:rsid w:val="4F5446E1"/>
    <w:rsid w:val="4F610BEA"/>
    <w:rsid w:val="4F6913EE"/>
    <w:rsid w:val="4F753FD9"/>
    <w:rsid w:val="4F7C6F2B"/>
    <w:rsid w:val="4F822D0B"/>
    <w:rsid w:val="4FA33CF4"/>
    <w:rsid w:val="4FA574B4"/>
    <w:rsid w:val="4FAA4C61"/>
    <w:rsid w:val="4FBB57F0"/>
    <w:rsid w:val="4FC17661"/>
    <w:rsid w:val="4FD572E4"/>
    <w:rsid w:val="4FEB7473"/>
    <w:rsid w:val="50020B16"/>
    <w:rsid w:val="50081462"/>
    <w:rsid w:val="501D5BA6"/>
    <w:rsid w:val="5038755C"/>
    <w:rsid w:val="503C785D"/>
    <w:rsid w:val="50901457"/>
    <w:rsid w:val="50BB4726"/>
    <w:rsid w:val="50F22E6A"/>
    <w:rsid w:val="50FD6AED"/>
    <w:rsid w:val="510913C0"/>
    <w:rsid w:val="510C441E"/>
    <w:rsid w:val="511B03BB"/>
    <w:rsid w:val="51205D2A"/>
    <w:rsid w:val="51577A9A"/>
    <w:rsid w:val="51583DA0"/>
    <w:rsid w:val="516D1A9D"/>
    <w:rsid w:val="517524A6"/>
    <w:rsid w:val="51CC5C50"/>
    <w:rsid w:val="51DE02C1"/>
    <w:rsid w:val="51E3535D"/>
    <w:rsid w:val="522307D5"/>
    <w:rsid w:val="52324B47"/>
    <w:rsid w:val="523F7306"/>
    <w:rsid w:val="52464DA4"/>
    <w:rsid w:val="524B4D52"/>
    <w:rsid w:val="52502760"/>
    <w:rsid w:val="525B1F71"/>
    <w:rsid w:val="5265000A"/>
    <w:rsid w:val="527C1C93"/>
    <w:rsid w:val="528E78B4"/>
    <w:rsid w:val="52B00DDB"/>
    <w:rsid w:val="52CE1E12"/>
    <w:rsid w:val="52D6720F"/>
    <w:rsid w:val="52E2038D"/>
    <w:rsid w:val="530323B4"/>
    <w:rsid w:val="53283BC9"/>
    <w:rsid w:val="533A40A7"/>
    <w:rsid w:val="534611C5"/>
    <w:rsid w:val="53502BB8"/>
    <w:rsid w:val="535A1E87"/>
    <w:rsid w:val="53670B95"/>
    <w:rsid w:val="53682217"/>
    <w:rsid w:val="53951A93"/>
    <w:rsid w:val="53987785"/>
    <w:rsid w:val="53A55F52"/>
    <w:rsid w:val="53AD1197"/>
    <w:rsid w:val="53B8182D"/>
    <w:rsid w:val="53C12684"/>
    <w:rsid w:val="53C15019"/>
    <w:rsid w:val="53C15422"/>
    <w:rsid w:val="53D22156"/>
    <w:rsid w:val="53E979C8"/>
    <w:rsid w:val="53EE3255"/>
    <w:rsid w:val="54423205"/>
    <w:rsid w:val="5444263D"/>
    <w:rsid w:val="54444A33"/>
    <w:rsid w:val="54497E71"/>
    <w:rsid w:val="54584259"/>
    <w:rsid w:val="54776C6D"/>
    <w:rsid w:val="548F04F8"/>
    <w:rsid w:val="549C107C"/>
    <w:rsid w:val="549F5304"/>
    <w:rsid w:val="54AD1A7B"/>
    <w:rsid w:val="54C92BA8"/>
    <w:rsid w:val="54D37121"/>
    <w:rsid w:val="55122A07"/>
    <w:rsid w:val="554B4448"/>
    <w:rsid w:val="5555486D"/>
    <w:rsid w:val="556C0F95"/>
    <w:rsid w:val="557B26D6"/>
    <w:rsid w:val="558F0317"/>
    <w:rsid w:val="55C951EF"/>
    <w:rsid w:val="55D17D3D"/>
    <w:rsid w:val="55D7295B"/>
    <w:rsid w:val="55FF38E0"/>
    <w:rsid w:val="563D5BDD"/>
    <w:rsid w:val="563F093B"/>
    <w:rsid w:val="566C40FC"/>
    <w:rsid w:val="56B36E4B"/>
    <w:rsid w:val="56BE6D1E"/>
    <w:rsid w:val="56D06A51"/>
    <w:rsid w:val="56D60D67"/>
    <w:rsid w:val="56DA12D1"/>
    <w:rsid w:val="56DB1D02"/>
    <w:rsid w:val="56DE116E"/>
    <w:rsid w:val="56E14CA4"/>
    <w:rsid w:val="56E402FF"/>
    <w:rsid w:val="56F3629C"/>
    <w:rsid w:val="56FE09ED"/>
    <w:rsid w:val="571132F2"/>
    <w:rsid w:val="5712706A"/>
    <w:rsid w:val="57272170"/>
    <w:rsid w:val="572F12C0"/>
    <w:rsid w:val="57537C3A"/>
    <w:rsid w:val="5758617E"/>
    <w:rsid w:val="575B0E9E"/>
    <w:rsid w:val="576224F7"/>
    <w:rsid w:val="57890F79"/>
    <w:rsid w:val="578E6FE3"/>
    <w:rsid w:val="57996E43"/>
    <w:rsid w:val="579A1A45"/>
    <w:rsid w:val="57A02232"/>
    <w:rsid w:val="57B329D2"/>
    <w:rsid w:val="57B749EF"/>
    <w:rsid w:val="57C20630"/>
    <w:rsid w:val="57EA4155"/>
    <w:rsid w:val="57F63315"/>
    <w:rsid w:val="58006D23"/>
    <w:rsid w:val="580C1336"/>
    <w:rsid w:val="580E421F"/>
    <w:rsid w:val="58462C21"/>
    <w:rsid w:val="585D3576"/>
    <w:rsid w:val="58A056ED"/>
    <w:rsid w:val="58DE58E0"/>
    <w:rsid w:val="58DF72AD"/>
    <w:rsid w:val="58E0039E"/>
    <w:rsid w:val="590824D3"/>
    <w:rsid w:val="59476F73"/>
    <w:rsid w:val="59777225"/>
    <w:rsid w:val="598C0452"/>
    <w:rsid w:val="59915C41"/>
    <w:rsid w:val="59953B2A"/>
    <w:rsid w:val="59C1640A"/>
    <w:rsid w:val="5A146C55"/>
    <w:rsid w:val="5A163911"/>
    <w:rsid w:val="5A212FA1"/>
    <w:rsid w:val="5A5B2C57"/>
    <w:rsid w:val="5A6318AE"/>
    <w:rsid w:val="5A6E0A5B"/>
    <w:rsid w:val="5A6F11FF"/>
    <w:rsid w:val="5A8D4413"/>
    <w:rsid w:val="5A8F0928"/>
    <w:rsid w:val="5A9E4853"/>
    <w:rsid w:val="5AAC10D0"/>
    <w:rsid w:val="5AB50438"/>
    <w:rsid w:val="5ABD66B6"/>
    <w:rsid w:val="5AC64482"/>
    <w:rsid w:val="5ACB5580"/>
    <w:rsid w:val="5ADA58CC"/>
    <w:rsid w:val="5AE825BC"/>
    <w:rsid w:val="5AFF033C"/>
    <w:rsid w:val="5B184523"/>
    <w:rsid w:val="5B2604DC"/>
    <w:rsid w:val="5B294420"/>
    <w:rsid w:val="5B351579"/>
    <w:rsid w:val="5B422465"/>
    <w:rsid w:val="5B4C5E3D"/>
    <w:rsid w:val="5B5222B0"/>
    <w:rsid w:val="5B645181"/>
    <w:rsid w:val="5B657E26"/>
    <w:rsid w:val="5B7C4D16"/>
    <w:rsid w:val="5B7F0FC4"/>
    <w:rsid w:val="5B944D3A"/>
    <w:rsid w:val="5BD8225C"/>
    <w:rsid w:val="5BD9398F"/>
    <w:rsid w:val="5C1357BF"/>
    <w:rsid w:val="5C433822"/>
    <w:rsid w:val="5C451D35"/>
    <w:rsid w:val="5C4852B3"/>
    <w:rsid w:val="5C6C366D"/>
    <w:rsid w:val="5C7659A5"/>
    <w:rsid w:val="5C863490"/>
    <w:rsid w:val="5CBA7F88"/>
    <w:rsid w:val="5CBF2109"/>
    <w:rsid w:val="5CC56B22"/>
    <w:rsid w:val="5CCB76EE"/>
    <w:rsid w:val="5CD4491A"/>
    <w:rsid w:val="5CDC7EFE"/>
    <w:rsid w:val="5CE06018"/>
    <w:rsid w:val="5CFD620F"/>
    <w:rsid w:val="5D466B90"/>
    <w:rsid w:val="5D664097"/>
    <w:rsid w:val="5D66428E"/>
    <w:rsid w:val="5D6D73EE"/>
    <w:rsid w:val="5D7652A8"/>
    <w:rsid w:val="5D8D2BE6"/>
    <w:rsid w:val="5D9A3915"/>
    <w:rsid w:val="5D9D62D5"/>
    <w:rsid w:val="5DAE1FC8"/>
    <w:rsid w:val="5DB30811"/>
    <w:rsid w:val="5DCB48EB"/>
    <w:rsid w:val="5DD555F7"/>
    <w:rsid w:val="5DFB0CCC"/>
    <w:rsid w:val="5E1D7662"/>
    <w:rsid w:val="5E25270E"/>
    <w:rsid w:val="5E265220"/>
    <w:rsid w:val="5E2961BB"/>
    <w:rsid w:val="5E311139"/>
    <w:rsid w:val="5E3312AB"/>
    <w:rsid w:val="5E563CE0"/>
    <w:rsid w:val="5E656C70"/>
    <w:rsid w:val="5E74363F"/>
    <w:rsid w:val="5E753226"/>
    <w:rsid w:val="5E8B5B07"/>
    <w:rsid w:val="5E8C3611"/>
    <w:rsid w:val="5E9E56E0"/>
    <w:rsid w:val="5EA92062"/>
    <w:rsid w:val="5EC74BAA"/>
    <w:rsid w:val="5EC902D3"/>
    <w:rsid w:val="5ECB798E"/>
    <w:rsid w:val="5EE602F2"/>
    <w:rsid w:val="5EF10420"/>
    <w:rsid w:val="5F053F71"/>
    <w:rsid w:val="5F264DC0"/>
    <w:rsid w:val="5F3221F6"/>
    <w:rsid w:val="5F377497"/>
    <w:rsid w:val="5F434CC0"/>
    <w:rsid w:val="5F497434"/>
    <w:rsid w:val="5F5366D7"/>
    <w:rsid w:val="5F57386C"/>
    <w:rsid w:val="5F6577DA"/>
    <w:rsid w:val="5FAB27C3"/>
    <w:rsid w:val="5FC03353"/>
    <w:rsid w:val="5FDC6AC9"/>
    <w:rsid w:val="60007DE8"/>
    <w:rsid w:val="6007148E"/>
    <w:rsid w:val="602846C4"/>
    <w:rsid w:val="60311679"/>
    <w:rsid w:val="60471B32"/>
    <w:rsid w:val="60732927"/>
    <w:rsid w:val="60761398"/>
    <w:rsid w:val="608F578A"/>
    <w:rsid w:val="609805E0"/>
    <w:rsid w:val="60A52CFD"/>
    <w:rsid w:val="60C83BF9"/>
    <w:rsid w:val="60E831B6"/>
    <w:rsid w:val="60EF0293"/>
    <w:rsid w:val="611759A9"/>
    <w:rsid w:val="61221722"/>
    <w:rsid w:val="61273712"/>
    <w:rsid w:val="61442E20"/>
    <w:rsid w:val="614719C9"/>
    <w:rsid w:val="614852C6"/>
    <w:rsid w:val="614A1D48"/>
    <w:rsid w:val="61527991"/>
    <w:rsid w:val="616377A8"/>
    <w:rsid w:val="61720E31"/>
    <w:rsid w:val="618F703D"/>
    <w:rsid w:val="619E3D05"/>
    <w:rsid w:val="61B0650D"/>
    <w:rsid w:val="61BC7E17"/>
    <w:rsid w:val="61C160E3"/>
    <w:rsid w:val="61E1689A"/>
    <w:rsid w:val="61E45583"/>
    <w:rsid w:val="61FD3554"/>
    <w:rsid w:val="62125C10"/>
    <w:rsid w:val="62193157"/>
    <w:rsid w:val="623531AF"/>
    <w:rsid w:val="62366994"/>
    <w:rsid w:val="62454F66"/>
    <w:rsid w:val="62564D60"/>
    <w:rsid w:val="62583BF9"/>
    <w:rsid w:val="625C0872"/>
    <w:rsid w:val="62754AE1"/>
    <w:rsid w:val="62854B94"/>
    <w:rsid w:val="62A13C20"/>
    <w:rsid w:val="62B43FC2"/>
    <w:rsid w:val="62C7102B"/>
    <w:rsid w:val="62CF3A61"/>
    <w:rsid w:val="62D13935"/>
    <w:rsid w:val="62DC4ADC"/>
    <w:rsid w:val="6304086F"/>
    <w:rsid w:val="6304414E"/>
    <w:rsid w:val="63101B76"/>
    <w:rsid w:val="6339083A"/>
    <w:rsid w:val="633A772C"/>
    <w:rsid w:val="63A46E45"/>
    <w:rsid w:val="63AB687C"/>
    <w:rsid w:val="63D00937"/>
    <w:rsid w:val="63D0620B"/>
    <w:rsid w:val="63D97B78"/>
    <w:rsid w:val="64072D74"/>
    <w:rsid w:val="644A5372"/>
    <w:rsid w:val="644D34E9"/>
    <w:rsid w:val="64501C74"/>
    <w:rsid w:val="64531E21"/>
    <w:rsid w:val="646B71E9"/>
    <w:rsid w:val="64AC3E5C"/>
    <w:rsid w:val="64C02887"/>
    <w:rsid w:val="64D34EB3"/>
    <w:rsid w:val="64DB4CF3"/>
    <w:rsid w:val="64E15C20"/>
    <w:rsid w:val="64E65D55"/>
    <w:rsid w:val="64F62072"/>
    <w:rsid w:val="65055B18"/>
    <w:rsid w:val="6589499B"/>
    <w:rsid w:val="659C4AA6"/>
    <w:rsid w:val="65A50A32"/>
    <w:rsid w:val="65B512EC"/>
    <w:rsid w:val="65B93CD7"/>
    <w:rsid w:val="65D624EE"/>
    <w:rsid w:val="660629C0"/>
    <w:rsid w:val="660D2ED6"/>
    <w:rsid w:val="66263856"/>
    <w:rsid w:val="662D07A3"/>
    <w:rsid w:val="66304377"/>
    <w:rsid w:val="66422C32"/>
    <w:rsid w:val="66483BE3"/>
    <w:rsid w:val="6649174E"/>
    <w:rsid w:val="665F56FC"/>
    <w:rsid w:val="66600AE6"/>
    <w:rsid w:val="66662624"/>
    <w:rsid w:val="666B2C71"/>
    <w:rsid w:val="666C0EFC"/>
    <w:rsid w:val="667C1E0A"/>
    <w:rsid w:val="669F1604"/>
    <w:rsid w:val="66C043ED"/>
    <w:rsid w:val="66C236F5"/>
    <w:rsid w:val="66CD6B09"/>
    <w:rsid w:val="66ED15C8"/>
    <w:rsid w:val="66FB71D3"/>
    <w:rsid w:val="670818F0"/>
    <w:rsid w:val="671B1999"/>
    <w:rsid w:val="67281F92"/>
    <w:rsid w:val="67364253"/>
    <w:rsid w:val="675646B0"/>
    <w:rsid w:val="676145FB"/>
    <w:rsid w:val="67683ED3"/>
    <w:rsid w:val="679D4240"/>
    <w:rsid w:val="67A4771B"/>
    <w:rsid w:val="67DA1BA3"/>
    <w:rsid w:val="67E77C4C"/>
    <w:rsid w:val="68044E0A"/>
    <w:rsid w:val="681459F1"/>
    <w:rsid w:val="68154D03"/>
    <w:rsid w:val="68297D70"/>
    <w:rsid w:val="682B1D3A"/>
    <w:rsid w:val="683B76A4"/>
    <w:rsid w:val="686F716C"/>
    <w:rsid w:val="68866F70"/>
    <w:rsid w:val="68AA5354"/>
    <w:rsid w:val="68BE0380"/>
    <w:rsid w:val="68C3347B"/>
    <w:rsid w:val="68E06D3E"/>
    <w:rsid w:val="68F93B57"/>
    <w:rsid w:val="690031C6"/>
    <w:rsid w:val="69021AFF"/>
    <w:rsid w:val="69124CA8"/>
    <w:rsid w:val="69254244"/>
    <w:rsid w:val="69286279"/>
    <w:rsid w:val="692D1AE1"/>
    <w:rsid w:val="69391722"/>
    <w:rsid w:val="693A64D7"/>
    <w:rsid w:val="6947378B"/>
    <w:rsid w:val="694E77D2"/>
    <w:rsid w:val="69520A2C"/>
    <w:rsid w:val="695B229A"/>
    <w:rsid w:val="697C0D0E"/>
    <w:rsid w:val="697D62ED"/>
    <w:rsid w:val="698E7887"/>
    <w:rsid w:val="699456BD"/>
    <w:rsid w:val="69990F25"/>
    <w:rsid w:val="69AE2C22"/>
    <w:rsid w:val="69AE4133"/>
    <w:rsid w:val="69BD61BF"/>
    <w:rsid w:val="69C03B7A"/>
    <w:rsid w:val="69CF1CC4"/>
    <w:rsid w:val="69D550CD"/>
    <w:rsid w:val="69DB0FEE"/>
    <w:rsid w:val="69E94AD1"/>
    <w:rsid w:val="69F60741"/>
    <w:rsid w:val="6A0E546F"/>
    <w:rsid w:val="6A2627B9"/>
    <w:rsid w:val="6A2D0036"/>
    <w:rsid w:val="6A44238C"/>
    <w:rsid w:val="6A4E4342"/>
    <w:rsid w:val="6A6D6639"/>
    <w:rsid w:val="6A71294D"/>
    <w:rsid w:val="6A7379C8"/>
    <w:rsid w:val="6A9E2C97"/>
    <w:rsid w:val="6AA117D9"/>
    <w:rsid w:val="6AA869DD"/>
    <w:rsid w:val="6AC95777"/>
    <w:rsid w:val="6AE126C6"/>
    <w:rsid w:val="6AE84484"/>
    <w:rsid w:val="6AEA2BFF"/>
    <w:rsid w:val="6AF409CF"/>
    <w:rsid w:val="6AF806A0"/>
    <w:rsid w:val="6B12190A"/>
    <w:rsid w:val="6B3235BA"/>
    <w:rsid w:val="6B365086"/>
    <w:rsid w:val="6B3C5D73"/>
    <w:rsid w:val="6B52748D"/>
    <w:rsid w:val="6B797260"/>
    <w:rsid w:val="6B9D0ACF"/>
    <w:rsid w:val="6B9D6AAA"/>
    <w:rsid w:val="6BA15685"/>
    <w:rsid w:val="6BAA7419"/>
    <w:rsid w:val="6BBC75D0"/>
    <w:rsid w:val="6C163C33"/>
    <w:rsid w:val="6C17555C"/>
    <w:rsid w:val="6C1A4910"/>
    <w:rsid w:val="6C1B4784"/>
    <w:rsid w:val="6C2321DB"/>
    <w:rsid w:val="6C29383F"/>
    <w:rsid w:val="6C3A363B"/>
    <w:rsid w:val="6C3F4006"/>
    <w:rsid w:val="6C4C04D0"/>
    <w:rsid w:val="6C8039A4"/>
    <w:rsid w:val="6C8859AD"/>
    <w:rsid w:val="6C8E1495"/>
    <w:rsid w:val="6C980758"/>
    <w:rsid w:val="6CBD44BD"/>
    <w:rsid w:val="6CBD54ED"/>
    <w:rsid w:val="6CF30FD4"/>
    <w:rsid w:val="6D1B74CF"/>
    <w:rsid w:val="6D22025A"/>
    <w:rsid w:val="6D2A25C0"/>
    <w:rsid w:val="6D30712C"/>
    <w:rsid w:val="6D3C5149"/>
    <w:rsid w:val="6D3F71FD"/>
    <w:rsid w:val="6D504AAC"/>
    <w:rsid w:val="6D590831"/>
    <w:rsid w:val="6D6178E7"/>
    <w:rsid w:val="6D827530"/>
    <w:rsid w:val="6D965EA7"/>
    <w:rsid w:val="6D983F8D"/>
    <w:rsid w:val="6DA36CA5"/>
    <w:rsid w:val="6DB12CE1"/>
    <w:rsid w:val="6DB85E1E"/>
    <w:rsid w:val="6DC2750C"/>
    <w:rsid w:val="6DC357CE"/>
    <w:rsid w:val="6DC72505"/>
    <w:rsid w:val="6DCD73EF"/>
    <w:rsid w:val="6DF32A55"/>
    <w:rsid w:val="6DFC5FFE"/>
    <w:rsid w:val="6E1A2CD7"/>
    <w:rsid w:val="6E2E6100"/>
    <w:rsid w:val="6E2E7D17"/>
    <w:rsid w:val="6E386F5E"/>
    <w:rsid w:val="6E4174F0"/>
    <w:rsid w:val="6E71610D"/>
    <w:rsid w:val="6E816C90"/>
    <w:rsid w:val="6E9C0E20"/>
    <w:rsid w:val="6EAD16FA"/>
    <w:rsid w:val="6EC133A1"/>
    <w:rsid w:val="6ED52547"/>
    <w:rsid w:val="6EDE37AC"/>
    <w:rsid w:val="6EEF4910"/>
    <w:rsid w:val="6EFB32E7"/>
    <w:rsid w:val="6EFE3D04"/>
    <w:rsid w:val="6F10367E"/>
    <w:rsid w:val="6F2F1053"/>
    <w:rsid w:val="6F5435BE"/>
    <w:rsid w:val="6F5D2DB4"/>
    <w:rsid w:val="6F655A43"/>
    <w:rsid w:val="6F746CAC"/>
    <w:rsid w:val="6F7B5835"/>
    <w:rsid w:val="6F8A37EA"/>
    <w:rsid w:val="6FA06B4D"/>
    <w:rsid w:val="6FA4608E"/>
    <w:rsid w:val="6FD54FE9"/>
    <w:rsid w:val="6FFC72EA"/>
    <w:rsid w:val="700A0B98"/>
    <w:rsid w:val="700A2BDC"/>
    <w:rsid w:val="70135689"/>
    <w:rsid w:val="701F3D2F"/>
    <w:rsid w:val="702E7C5D"/>
    <w:rsid w:val="70357B84"/>
    <w:rsid w:val="703770CF"/>
    <w:rsid w:val="70402A17"/>
    <w:rsid w:val="70577236"/>
    <w:rsid w:val="705A4C16"/>
    <w:rsid w:val="70647035"/>
    <w:rsid w:val="706D0805"/>
    <w:rsid w:val="706D79B2"/>
    <w:rsid w:val="70716758"/>
    <w:rsid w:val="708A309D"/>
    <w:rsid w:val="708C0018"/>
    <w:rsid w:val="708E67A3"/>
    <w:rsid w:val="708E730A"/>
    <w:rsid w:val="70981F36"/>
    <w:rsid w:val="70BC26B9"/>
    <w:rsid w:val="70E160AC"/>
    <w:rsid w:val="710F6BA2"/>
    <w:rsid w:val="711862AA"/>
    <w:rsid w:val="71197202"/>
    <w:rsid w:val="711A294B"/>
    <w:rsid w:val="711A6178"/>
    <w:rsid w:val="71306735"/>
    <w:rsid w:val="71383C08"/>
    <w:rsid w:val="71496C1C"/>
    <w:rsid w:val="716E2074"/>
    <w:rsid w:val="71703253"/>
    <w:rsid w:val="718A7AD1"/>
    <w:rsid w:val="71B62B1D"/>
    <w:rsid w:val="71BA6DC4"/>
    <w:rsid w:val="71C67851"/>
    <w:rsid w:val="71CC633B"/>
    <w:rsid w:val="71D15700"/>
    <w:rsid w:val="71D4194C"/>
    <w:rsid w:val="71ED62B2"/>
    <w:rsid w:val="72082C6D"/>
    <w:rsid w:val="7226212F"/>
    <w:rsid w:val="72275320"/>
    <w:rsid w:val="72441A88"/>
    <w:rsid w:val="725E5B60"/>
    <w:rsid w:val="72724B54"/>
    <w:rsid w:val="72782FE1"/>
    <w:rsid w:val="728C2404"/>
    <w:rsid w:val="72916C3D"/>
    <w:rsid w:val="72995597"/>
    <w:rsid w:val="72A42388"/>
    <w:rsid w:val="72B10C98"/>
    <w:rsid w:val="72D27508"/>
    <w:rsid w:val="72E907FD"/>
    <w:rsid w:val="72EF249C"/>
    <w:rsid w:val="73243F55"/>
    <w:rsid w:val="7326571A"/>
    <w:rsid w:val="732C0F55"/>
    <w:rsid w:val="73415C12"/>
    <w:rsid w:val="73441F01"/>
    <w:rsid w:val="73691349"/>
    <w:rsid w:val="73772021"/>
    <w:rsid w:val="73903399"/>
    <w:rsid w:val="7396443D"/>
    <w:rsid w:val="7397731C"/>
    <w:rsid w:val="73D16E34"/>
    <w:rsid w:val="73D32609"/>
    <w:rsid w:val="73D43B1F"/>
    <w:rsid w:val="73DC7033"/>
    <w:rsid w:val="73DF2558"/>
    <w:rsid w:val="73FD442B"/>
    <w:rsid w:val="74116287"/>
    <w:rsid w:val="742A2711"/>
    <w:rsid w:val="7442714F"/>
    <w:rsid w:val="744F5002"/>
    <w:rsid w:val="74681C20"/>
    <w:rsid w:val="74695954"/>
    <w:rsid w:val="746E5488"/>
    <w:rsid w:val="7473639C"/>
    <w:rsid w:val="74836E19"/>
    <w:rsid w:val="74887CD8"/>
    <w:rsid w:val="7496678D"/>
    <w:rsid w:val="74A0760B"/>
    <w:rsid w:val="74C07CAE"/>
    <w:rsid w:val="74C6010C"/>
    <w:rsid w:val="74C652C4"/>
    <w:rsid w:val="74C65681"/>
    <w:rsid w:val="74DD31D9"/>
    <w:rsid w:val="74EC45FF"/>
    <w:rsid w:val="750E5D3F"/>
    <w:rsid w:val="75220F51"/>
    <w:rsid w:val="75295853"/>
    <w:rsid w:val="75380F49"/>
    <w:rsid w:val="753C13B7"/>
    <w:rsid w:val="755328D0"/>
    <w:rsid w:val="756815A4"/>
    <w:rsid w:val="75AC52D2"/>
    <w:rsid w:val="75B84CCB"/>
    <w:rsid w:val="75BB33F5"/>
    <w:rsid w:val="75D14BCB"/>
    <w:rsid w:val="75E01341"/>
    <w:rsid w:val="75EB5A60"/>
    <w:rsid w:val="76024F5A"/>
    <w:rsid w:val="761956BD"/>
    <w:rsid w:val="76200A04"/>
    <w:rsid w:val="766A6123"/>
    <w:rsid w:val="76700A2B"/>
    <w:rsid w:val="767902E4"/>
    <w:rsid w:val="768E16EB"/>
    <w:rsid w:val="769A0A64"/>
    <w:rsid w:val="76AC673B"/>
    <w:rsid w:val="76C21ABB"/>
    <w:rsid w:val="76C53F6D"/>
    <w:rsid w:val="76C74857"/>
    <w:rsid w:val="76CF0C2B"/>
    <w:rsid w:val="76D14BF3"/>
    <w:rsid w:val="76D31F1A"/>
    <w:rsid w:val="76D33CC8"/>
    <w:rsid w:val="76D42A4F"/>
    <w:rsid w:val="76E2215D"/>
    <w:rsid w:val="76EF03D6"/>
    <w:rsid w:val="76F92A54"/>
    <w:rsid w:val="76FB321F"/>
    <w:rsid w:val="772150B9"/>
    <w:rsid w:val="776403CE"/>
    <w:rsid w:val="77783C32"/>
    <w:rsid w:val="7786326D"/>
    <w:rsid w:val="77A21963"/>
    <w:rsid w:val="77A52A33"/>
    <w:rsid w:val="77AA696A"/>
    <w:rsid w:val="77AB07A1"/>
    <w:rsid w:val="77B03B75"/>
    <w:rsid w:val="77B429B1"/>
    <w:rsid w:val="77C12F7B"/>
    <w:rsid w:val="77DE6D8F"/>
    <w:rsid w:val="77F54ED6"/>
    <w:rsid w:val="77F71C38"/>
    <w:rsid w:val="77FF331C"/>
    <w:rsid w:val="78077D53"/>
    <w:rsid w:val="780C712F"/>
    <w:rsid w:val="785E3A65"/>
    <w:rsid w:val="78646C79"/>
    <w:rsid w:val="787144DD"/>
    <w:rsid w:val="78721757"/>
    <w:rsid w:val="787C54E4"/>
    <w:rsid w:val="789B61C9"/>
    <w:rsid w:val="789F23E6"/>
    <w:rsid w:val="78D50292"/>
    <w:rsid w:val="78DA02A7"/>
    <w:rsid w:val="78F94A04"/>
    <w:rsid w:val="78FB5758"/>
    <w:rsid w:val="79026795"/>
    <w:rsid w:val="791F4212"/>
    <w:rsid w:val="79254125"/>
    <w:rsid w:val="79314F26"/>
    <w:rsid w:val="793A002E"/>
    <w:rsid w:val="79413B67"/>
    <w:rsid w:val="796603F0"/>
    <w:rsid w:val="798A4EFA"/>
    <w:rsid w:val="799B6E48"/>
    <w:rsid w:val="79B31DA6"/>
    <w:rsid w:val="79DB669F"/>
    <w:rsid w:val="79F0693F"/>
    <w:rsid w:val="79F114F0"/>
    <w:rsid w:val="79F11D15"/>
    <w:rsid w:val="79F243A4"/>
    <w:rsid w:val="7A044232"/>
    <w:rsid w:val="7A0F3269"/>
    <w:rsid w:val="7A214661"/>
    <w:rsid w:val="7A2A402C"/>
    <w:rsid w:val="7A370AAF"/>
    <w:rsid w:val="7A3B6271"/>
    <w:rsid w:val="7A515E1A"/>
    <w:rsid w:val="7A5A6A13"/>
    <w:rsid w:val="7A6F1F5A"/>
    <w:rsid w:val="7AB913E8"/>
    <w:rsid w:val="7AB96CAB"/>
    <w:rsid w:val="7ABF6DAC"/>
    <w:rsid w:val="7AD82769"/>
    <w:rsid w:val="7ADC76FD"/>
    <w:rsid w:val="7B0477B3"/>
    <w:rsid w:val="7B072B38"/>
    <w:rsid w:val="7B1D19B6"/>
    <w:rsid w:val="7B3A1ECB"/>
    <w:rsid w:val="7B5D1DB2"/>
    <w:rsid w:val="7B645DCF"/>
    <w:rsid w:val="7B765A44"/>
    <w:rsid w:val="7B776227"/>
    <w:rsid w:val="7BAC664A"/>
    <w:rsid w:val="7BC02341"/>
    <w:rsid w:val="7BDC7344"/>
    <w:rsid w:val="7BE062FF"/>
    <w:rsid w:val="7BF070CA"/>
    <w:rsid w:val="7BFE3B3C"/>
    <w:rsid w:val="7C051311"/>
    <w:rsid w:val="7C1B51C0"/>
    <w:rsid w:val="7C4C5BAB"/>
    <w:rsid w:val="7C4E3FEF"/>
    <w:rsid w:val="7C647170"/>
    <w:rsid w:val="7C662EE9"/>
    <w:rsid w:val="7C7A7E10"/>
    <w:rsid w:val="7C7F0BD5"/>
    <w:rsid w:val="7C7F7142"/>
    <w:rsid w:val="7C843BB7"/>
    <w:rsid w:val="7C850F9F"/>
    <w:rsid w:val="7C8A2350"/>
    <w:rsid w:val="7C964821"/>
    <w:rsid w:val="7CAF4888"/>
    <w:rsid w:val="7CB07586"/>
    <w:rsid w:val="7CC5159D"/>
    <w:rsid w:val="7CD267D0"/>
    <w:rsid w:val="7CD82CAC"/>
    <w:rsid w:val="7CD9521A"/>
    <w:rsid w:val="7CE7227B"/>
    <w:rsid w:val="7CFD6972"/>
    <w:rsid w:val="7D1B0177"/>
    <w:rsid w:val="7D1E3982"/>
    <w:rsid w:val="7D3016FC"/>
    <w:rsid w:val="7D411311"/>
    <w:rsid w:val="7D4C7D88"/>
    <w:rsid w:val="7D5429DE"/>
    <w:rsid w:val="7D545894"/>
    <w:rsid w:val="7D6B335C"/>
    <w:rsid w:val="7D6E2C9B"/>
    <w:rsid w:val="7D8D3E2F"/>
    <w:rsid w:val="7D8F68B7"/>
    <w:rsid w:val="7D9D6DB4"/>
    <w:rsid w:val="7DA573DC"/>
    <w:rsid w:val="7DB91BC9"/>
    <w:rsid w:val="7DCB7192"/>
    <w:rsid w:val="7DD00F61"/>
    <w:rsid w:val="7DE54484"/>
    <w:rsid w:val="7DE62533"/>
    <w:rsid w:val="7DEF439A"/>
    <w:rsid w:val="7DEF44F1"/>
    <w:rsid w:val="7DF814A8"/>
    <w:rsid w:val="7E092F3D"/>
    <w:rsid w:val="7E230883"/>
    <w:rsid w:val="7E274CF6"/>
    <w:rsid w:val="7E3A6EFB"/>
    <w:rsid w:val="7E503E50"/>
    <w:rsid w:val="7E7318ED"/>
    <w:rsid w:val="7E745D91"/>
    <w:rsid w:val="7E7B4C45"/>
    <w:rsid w:val="7E7C01E0"/>
    <w:rsid w:val="7ECA3C03"/>
    <w:rsid w:val="7EDE5B24"/>
    <w:rsid w:val="7EF82E56"/>
    <w:rsid w:val="7F0D08C0"/>
    <w:rsid w:val="7F0D5DF7"/>
    <w:rsid w:val="7F155D3A"/>
    <w:rsid w:val="7F210094"/>
    <w:rsid w:val="7F223C7B"/>
    <w:rsid w:val="7F2F1CB8"/>
    <w:rsid w:val="7F3B6595"/>
    <w:rsid w:val="7F5B63A9"/>
    <w:rsid w:val="7F69341C"/>
    <w:rsid w:val="7F7E54FC"/>
    <w:rsid w:val="7F8A130F"/>
    <w:rsid w:val="7F8B13CD"/>
    <w:rsid w:val="7FA73F44"/>
    <w:rsid w:val="7FF8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楷体_GB2312" w:hAnsi="Arial" w:eastAsia="楷体_GB2312" w:cs="Times New Roman"/>
      <w:sz w:val="24"/>
      <w:lang w:val="en-US" w:eastAsia="zh-CN" w:bidi="ar-SA"/>
    </w:rPr>
  </w:style>
  <w:style w:type="paragraph" w:styleId="2">
    <w:name w:val="heading 1"/>
    <w:basedOn w:val="1"/>
    <w:next w:val="1"/>
    <w:link w:val="119"/>
    <w:autoRedefine/>
    <w:qFormat/>
    <w:uiPriority w:val="0"/>
    <w:pPr>
      <w:keepNext/>
      <w:keepLines/>
      <w:autoSpaceDE/>
      <w:autoSpaceDN/>
      <w:adjustRightInd/>
      <w:spacing w:before="340" w:after="330" w:line="578" w:lineRule="auto"/>
      <w:jc w:val="both"/>
      <w:textAlignment w:val="auto"/>
      <w:outlineLvl w:val="0"/>
    </w:pPr>
    <w:rPr>
      <w:rFonts w:ascii="宋体" w:hAnsi="Times New Roman" w:eastAsia="宋体"/>
      <w:b/>
      <w:bCs/>
      <w:kern w:val="44"/>
      <w:sz w:val="21"/>
      <w:szCs w:val="21"/>
    </w:rPr>
  </w:style>
  <w:style w:type="paragraph" w:styleId="3">
    <w:name w:val="heading 2"/>
    <w:basedOn w:val="1"/>
    <w:next w:val="1"/>
    <w:link w:val="330"/>
    <w:autoRedefine/>
    <w:qFormat/>
    <w:uiPriority w:val="0"/>
    <w:pPr>
      <w:keepNext/>
      <w:keepLines/>
      <w:spacing w:before="260" w:after="260" w:line="416" w:lineRule="auto"/>
      <w:outlineLvl w:val="1"/>
    </w:pPr>
    <w:rPr>
      <w:rFonts w:asci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bCs/>
      <w:sz w:val="32"/>
      <w:szCs w:val="32"/>
    </w:rPr>
  </w:style>
  <w:style w:type="paragraph" w:styleId="5">
    <w:name w:val="heading 4"/>
    <w:basedOn w:val="1"/>
    <w:next w:val="1"/>
    <w:link w:val="140"/>
    <w:autoRedefine/>
    <w:qFormat/>
    <w:uiPriority w:val="0"/>
    <w:pPr>
      <w:keepNext/>
      <w:keepLines/>
      <w:spacing w:before="280" w:after="290" w:line="376" w:lineRule="auto"/>
      <w:outlineLvl w:val="3"/>
    </w:pPr>
    <w:rPr>
      <w:rFonts w:ascii="Arial" w:eastAsia="黑体"/>
      <w:b/>
      <w:bCs/>
      <w:sz w:val="28"/>
      <w:szCs w:val="28"/>
    </w:rPr>
  </w:style>
  <w:style w:type="paragraph" w:styleId="6">
    <w:name w:val="heading 5"/>
    <w:basedOn w:val="1"/>
    <w:next w:val="1"/>
    <w:link w:val="146"/>
    <w:autoRedefine/>
    <w:qFormat/>
    <w:uiPriority w:val="0"/>
    <w:pPr>
      <w:keepNext/>
      <w:keepLines/>
      <w:tabs>
        <w:tab w:val="left" w:pos="1008"/>
      </w:tabs>
      <w:overflowPunct w:val="0"/>
      <w:spacing w:before="280" w:after="290" w:line="372" w:lineRule="auto"/>
      <w:ind w:left="1008" w:hanging="1008"/>
      <w:outlineLvl w:val="4"/>
    </w:pPr>
    <w:rPr>
      <w:rFonts w:ascii="Times New Roman" w:hAnsi="Times New Roman" w:eastAsia="宋体"/>
      <w:b/>
      <w:sz w:val="28"/>
    </w:rPr>
  </w:style>
  <w:style w:type="paragraph" w:styleId="7">
    <w:name w:val="heading 6"/>
    <w:basedOn w:val="1"/>
    <w:next w:val="8"/>
    <w:autoRedefine/>
    <w:qFormat/>
    <w:uiPriority w:val="0"/>
    <w:pPr>
      <w:keepNext/>
      <w:keepLines/>
      <w:tabs>
        <w:tab w:val="left" w:pos="1152"/>
      </w:tabs>
      <w:overflowPunct w:val="0"/>
      <w:spacing w:before="240" w:after="64" w:line="317" w:lineRule="auto"/>
      <w:ind w:left="1152" w:hanging="1152"/>
      <w:outlineLvl w:val="5"/>
    </w:pPr>
    <w:rPr>
      <w:rFonts w:ascii="Arial" w:hAnsi="Times New Roman" w:eastAsia="黑体"/>
      <w:b/>
    </w:rPr>
  </w:style>
  <w:style w:type="paragraph" w:styleId="9">
    <w:name w:val="heading 7"/>
    <w:basedOn w:val="1"/>
    <w:next w:val="1"/>
    <w:autoRedefine/>
    <w:qFormat/>
    <w:uiPriority w:val="0"/>
    <w:pPr>
      <w:keepNext/>
      <w:keepLines/>
      <w:tabs>
        <w:tab w:val="left" w:pos="1296"/>
      </w:tabs>
      <w:overflowPunct w:val="0"/>
      <w:spacing w:before="240" w:after="64" w:line="317" w:lineRule="auto"/>
      <w:ind w:left="1296" w:hanging="1296"/>
      <w:outlineLvl w:val="6"/>
    </w:pPr>
    <w:rPr>
      <w:rFonts w:ascii="Times New Roman" w:hAnsi="Times New Roman" w:eastAsia="宋体"/>
      <w:b/>
    </w:rPr>
  </w:style>
  <w:style w:type="paragraph" w:styleId="10">
    <w:name w:val="heading 8"/>
    <w:basedOn w:val="1"/>
    <w:next w:val="1"/>
    <w:autoRedefine/>
    <w:qFormat/>
    <w:uiPriority w:val="0"/>
    <w:pPr>
      <w:keepNext/>
      <w:keepLines/>
      <w:tabs>
        <w:tab w:val="left" w:pos="1440"/>
      </w:tabs>
      <w:overflowPunct w:val="0"/>
      <w:spacing w:before="240" w:after="64" w:line="317" w:lineRule="auto"/>
      <w:ind w:left="1440" w:hanging="1440"/>
      <w:outlineLvl w:val="7"/>
    </w:pPr>
    <w:rPr>
      <w:rFonts w:ascii="Arial" w:hAnsi="Times New Roman" w:eastAsia="黑体"/>
    </w:rPr>
  </w:style>
  <w:style w:type="paragraph" w:styleId="11">
    <w:name w:val="heading 9"/>
    <w:basedOn w:val="1"/>
    <w:next w:val="8"/>
    <w:autoRedefine/>
    <w:qFormat/>
    <w:uiPriority w:val="0"/>
    <w:pPr>
      <w:keepNext/>
      <w:keepLines/>
      <w:tabs>
        <w:tab w:val="left" w:pos="1584"/>
      </w:tabs>
      <w:overflowPunct w:val="0"/>
      <w:spacing w:before="240" w:after="64" w:line="317" w:lineRule="auto"/>
      <w:ind w:left="1584" w:hanging="1584"/>
      <w:outlineLvl w:val="8"/>
    </w:pPr>
    <w:rPr>
      <w:rFonts w:ascii="Arial" w:hAnsi="Times New Roman" w:eastAsia="黑体"/>
      <w:sz w:val="21"/>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163"/>
    <w:autoRedefine/>
    <w:qFormat/>
    <w:uiPriority w:val="0"/>
    <w:pPr>
      <w:widowControl/>
      <w:autoSpaceDE/>
      <w:autoSpaceDN/>
      <w:adjustRightInd/>
      <w:spacing w:line="530" w:lineRule="exact"/>
      <w:ind w:firstLine="600"/>
      <w:jc w:val="both"/>
      <w:textAlignment w:val="auto"/>
    </w:pPr>
    <w:rPr>
      <w:rFonts w:ascii="Times New Roman" w:hAnsi="Times New Roman" w:eastAsia="仿宋_GB2312"/>
    </w:rPr>
  </w:style>
  <w:style w:type="paragraph" w:styleId="12">
    <w:name w:val="List 3"/>
    <w:basedOn w:val="1"/>
    <w:autoRedefine/>
    <w:qFormat/>
    <w:uiPriority w:val="0"/>
    <w:pPr>
      <w:autoSpaceDE/>
      <w:autoSpaceDN/>
      <w:adjustRightInd/>
      <w:ind w:left="1260" w:hanging="420"/>
      <w:jc w:val="both"/>
      <w:textAlignment w:val="auto"/>
    </w:pPr>
    <w:rPr>
      <w:rFonts w:ascii="Times New Roman" w:hAnsi="Times New Roman" w:eastAsia="宋体"/>
      <w:kern w:val="2"/>
      <w:sz w:val="21"/>
      <w:szCs w:val="24"/>
    </w:rPr>
  </w:style>
  <w:style w:type="paragraph" w:styleId="13">
    <w:name w:val="toc 7"/>
    <w:basedOn w:val="1"/>
    <w:next w:val="1"/>
    <w:autoRedefine/>
    <w:qFormat/>
    <w:uiPriority w:val="0"/>
    <w:pPr>
      <w:ind w:left="1440"/>
    </w:pPr>
    <w:rPr>
      <w:rFonts w:ascii="Calibri" w:hAnsi="Calibri"/>
      <w:sz w:val="18"/>
      <w:szCs w:val="18"/>
    </w:rPr>
  </w:style>
  <w:style w:type="paragraph" w:styleId="14">
    <w:name w:val="List Number 2"/>
    <w:basedOn w:val="1"/>
    <w:autoRedefine/>
    <w:qFormat/>
    <w:uiPriority w:val="0"/>
    <w:pPr>
      <w:tabs>
        <w:tab w:val="left" w:pos="780"/>
      </w:tabs>
      <w:autoSpaceDE/>
      <w:autoSpaceDN/>
      <w:adjustRightInd/>
      <w:ind w:left="780" w:hanging="360"/>
      <w:jc w:val="both"/>
      <w:textAlignment w:val="auto"/>
    </w:pPr>
    <w:rPr>
      <w:rFonts w:ascii="Times New Roman" w:hAnsi="Times New Roman" w:eastAsia="宋体"/>
      <w:kern w:val="2"/>
      <w:sz w:val="21"/>
      <w:szCs w:val="24"/>
    </w:rPr>
  </w:style>
  <w:style w:type="paragraph" w:styleId="15">
    <w:name w:val="Note Heading"/>
    <w:basedOn w:val="1"/>
    <w:next w:val="1"/>
    <w:autoRedefine/>
    <w:qFormat/>
    <w:uiPriority w:val="0"/>
    <w:pPr>
      <w:autoSpaceDE/>
      <w:autoSpaceDN/>
      <w:adjustRightInd/>
      <w:jc w:val="center"/>
      <w:textAlignment w:val="auto"/>
    </w:pPr>
    <w:rPr>
      <w:rFonts w:ascii="Times New Roman" w:hAnsi="Times New Roman" w:eastAsia="宋体"/>
      <w:kern w:val="2"/>
      <w:sz w:val="21"/>
      <w:szCs w:val="24"/>
    </w:rPr>
  </w:style>
  <w:style w:type="paragraph" w:styleId="16">
    <w:name w:val="List Bullet 4"/>
    <w:basedOn w:val="1"/>
    <w:autoRedefine/>
    <w:qFormat/>
    <w:uiPriority w:val="0"/>
    <w:pPr>
      <w:tabs>
        <w:tab w:val="left" w:pos="1620"/>
      </w:tabs>
      <w:autoSpaceDE/>
      <w:autoSpaceDN/>
      <w:adjustRightInd/>
      <w:ind w:left="1620" w:hanging="360"/>
      <w:jc w:val="both"/>
      <w:textAlignment w:val="auto"/>
    </w:pPr>
    <w:rPr>
      <w:rFonts w:ascii="Times New Roman" w:hAnsi="Times New Roman" w:eastAsia="宋体"/>
      <w:kern w:val="2"/>
      <w:sz w:val="21"/>
      <w:szCs w:val="24"/>
    </w:rPr>
  </w:style>
  <w:style w:type="paragraph" w:styleId="17">
    <w:name w:val="index 8"/>
    <w:basedOn w:val="1"/>
    <w:next w:val="1"/>
    <w:autoRedefine/>
    <w:qFormat/>
    <w:uiPriority w:val="0"/>
    <w:pPr>
      <w:autoSpaceDE/>
      <w:autoSpaceDN/>
      <w:adjustRightInd/>
      <w:ind w:left="1400" w:leftChars="1400"/>
      <w:jc w:val="both"/>
      <w:textAlignment w:val="auto"/>
    </w:pPr>
    <w:rPr>
      <w:rFonts w:ascii="Times New Roman" w:hAnsi="Times New Roman" w:eastAsia="仿宋_GB2312"/>
      <w:kern w:val="2"/>
      <w:sz w:val="28"/>
      <w:szCs w:val="24"/>
    </w:rPr>
  </w:style>
  <w:style w:type="paragraph" w:styleId="18">
    <w:name w:val="E-mail Signature"/>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styleId="19">
    <w:name w:val="List Number"/>
    <w:autoRedefine/>
    <w:qFormat/>
    <w:uiPriority w:val="0"/>
    <w:pPr>
      <w:tabs>
        <w:tab w:val="left" w:pos="644"/>
      </w:tabs>
      <w:spacing w:before="20" w:after="20"/>
      <w:ind w:left="624" w:hanging="340"/>
      <w:jc w:val="both"/>
    </w:pPr>
    <w:rPr>
      <w:rFonts w:ascii="Times New Roman" w:hAnsi="Times New Roman" w:eastAsia="宋体" w:cs="Times New Roman"/>
      <w:w w:val="90"/>
      <w:sz w:val="24"/>
      <w:lang w:val="en-US" w:eastAsia="zh-CN" w:bidi="ar-SA"/>
    </w:rPr>
  </w:style>
  <w:style w:type="paragraph" w:styleId="20">
    <w:name w:val="caption"/>
    <w:basedOn w:val="1"/>
    <w:next w:val="1"/>
    <w:autoRedefine/>
    <w:qFormat/>
    <w:uiPriority w:val="0"/>
    <w:pPr>
      <w:autoSpaceDE/>
      <w:autoSpaceDN/>
      <w:adjustRightInd/>
      <w:spacing w:before="152" w:after="160"/>
      <w:jc w:val="both"/>
      <w:textAlignment w:val="auto"/>
    </w:pPr>
    <w:rPr>
      <w:rFonts w:ascii="Arial" w:hAnsi="Times New Roman" w:eastAsia="黑体"/>
      <w:kern w:val="2"/>
      <w:sz w:val="20"/>
    </w:rPr>
  </w:style>
  <w:style w:type="paragraph" w:styleId="21">
    <w:name w:val="index 5"/>
    <w:basedOn w:val="1"/>
    <w:next w:val="1"/>
    <w:autoRedefine/>
    <w:qFormat/>
    <w:uiPriority w:val="0"/>
    <w:pPr>
      <w:autoSpaceDE/>
      <w:autoSpaceDN/>
      <w:adjustRightInd/>
      <w:ind w:left="800" w:leftChars="800"/>
      <w:jc w:val="both"/>
      <w:textAlignment w:val="auto"/>
    </w:pPr>
    <w:rPr>
      <w:rFonts w:ascii="Times New Roman" w:hAnsi="Times New Roman" w:eastAsia="仿宋_GB2312"/>
      <w:kern w:val="2"/>
      <w:sz w:val="28"/>
      <w:szCs w:val="24"/>
    </w:rPr>
  </w:style>
  <w:style w:type="paragraph" w:styleId="22">
    <w:name w:val="List Bullet"/>
    <w:basedOn w:val="1"/>
    <w:autoRedefine/>
    <w:qFormat/>
    <w:uiPriority w:val="0"/>
    <w:pPr>
      <w:tabs>
        <w:tab w:val="left" w:pos="360"/>
      </w:tabs>
      <w:autoSpaceDE/>
      <w:autoSpaceDN/>
      <w:adjustRightInd/>
      <w:ind w:left="360" w:hanging="360"/>
      <w:jc w:val="both"/>
      <w:textAlignment w:val="auto"/>
    </w:pPr>
    <w:rPr>
      <w:rFonts w:ascii="Times New Roman" w:hAnsi="Times New Roman" w:eastAsia="宋体"/>
      <w:kern w:val="2"/>
      <w:sz w:val="21"/>
      <w:szCs w:val="24"/>
    </w:rPr>
  </w:style>
  <w:style w:type="paragraph" w:styleId="23">
    <w:name w:val="envelope address"/>
    <w:basedOn w:val="1"/>
    <w:autoRedefine/>
    <w:qFormat/>
    <w:uiPriority w:val="0"/>
    <w:pPr>
      <w:autoSpaceDE/>
      <w:autoSpaceDN/>
      <w:adjustRightInd/>
      <w:snapToGrid w:val="0"/>
      <w:ind w:left="2880"/>
      <w:jc w:val="both"/>
      <w:textAlignment w:val="auto"/>
    </w:pPr>
    <w:rPr>
      <w:rFonts w:ascii="Arial" w:hAnsi="Times New Roman" w:eastAsia="宋体" w:cs="Arial"/>
      <w:kern w:val="2"/>
      <w:szCs w:val="24"/>
    </w:rPr>
  </w:style>
  <w:style w:type="paragraph" w:styleId="24">
    <w:name w:val="Document Map"/>
    <w:basedOn w:val="1"/>
    <w:autoRedefine/>
    <w:qFormat/>
    <w:uiPriority w:val="0"/>
    <w:pPr>
      <w:shd w:val="clear" w:color="auto" w:fill="000080"/>
      <w:autoSpaceDE/>
      <w:autoSpaceDN/>
      <w:spacing w:line="312" w:lineRule="atLeast"/>
      <w:jc w:val="both"/>
    </w:pPr>
    <w:rPr>
      <w:rFonts w:ascii="Times New Roman" w:hAnsi="Times New Roman" w:eastAsia="宋体"/>
      <w:sz w:val="21"/>
    </w:rPr>
  </w:style>
  <w:style w:type="paragraph" w:styleId="25">
    <w:name w:val="annotation text"/>
    <w:basedOn w:val="1"/>
    <w:link w:val="127"/>
    <w:autoRedefine/>
    <w:qFormat/>
    <w:uiPriority w:val="0"/>
    <w:pPr>
      <w:widowControl/>
      <w:autoSpaceDE/>
      <w:autoSpaceDN/>
      <w:adjustRightInd/>
      <w:spacing w:line="300" w:lineRule="auto"/>
      <w:jc w:val="both"/>
      <w:textAlignment w:val="auto"/>
    </w:pPr>
    <w:rPr>
      <w:rFonts w:ascii="仿宋_GB2312" w:hAnsi="Times New Roman" w:eastAsia="仿宋_GB2312"/>
      <w:sz w:val="28"/>
    </w:rPr>
  </w:style>
  <w:style w:type="paragraph" w:styleId="26">
    <w:name w:val="index 6"/>
    <w:basedOn w:val="1"/>
    <w:next w:val="1"/>
    <w:autoRedefine/>
    <w:qFormat/>
    <w:uiPriority w:val="0"/>
    <w:pPr>
      <w:autoSpaceDE/>
      <w:autoSpaceDN/>
      <w:adjustRightInd/>
      <w:ind w:left="1000" w:leftChars="1000"/>
      <w:jc w:val="both"/>
      <w:textAlignment w:val="auto"/>
    </w:pPr>
    <w:rPr>
      <w:rFonts w:ascii="Times New Roman" w:hAnsi="Times New Roman" w:eastAsia="仿宋_GB2312"/>
      <w:kern w:val="2"/>
      <w:sz w:val="28"/>
      <w:szCs w:val="24"/>
    </w:rPr>
  </w:style>
  <w:style w:type="paragraph" w:styleId="27">
    <w:name w:val="Salutation"/>
    <w:basedOn w:val="1"/>
    <w:next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styleId="28">
    <w:name w:val="Body Text 3"/>
    <w:basedOn w:val="1"/>
    <w:autoRedefine/>
    <w:qFormat/>
    <w:uiPriority w:val="0"/>
    <w:pPr>
      <w:autoSpaceDE/>
      <w:autoSpaceDN/>
      <w:adjustRightInd/>
      <w:spacing w:after="120"/>
      <w:jc w:val="both"/>
      <w:textAlignment w:val="auto"/>
    </w:pPr>
    <w:rPr>
      <w:rFonts w:ascii="Times New Roman" w:hAnsi="Times New Roman" w:eastAsia="宋体"/>
      <w:kern w:val="2"/>
      <w:sz w:val="16"/>
      <w:szCs w:val="16"/>
    </w:rPr>
  </w:style>
  <w:style w:type="paragraph" w:styleId="29">
    <w:name w:val="Closing"/>
    <w:basedOn w:val="1"/>
    <w:autoRedefine/>
    <w:qFormat/>
    <w:uiPriority w:val="0"/>
    <w:pPr>
      <w:autoSpaceDE/>
      <w:autoSpaceDN/>
      <w:adjustRightInd/>
      <w:ind w:left="4320"/>
      <w:jc w:val="both"/>
      <w:textAlignment w:val="auto"/>
    </w:pPr>
    <w:rPr>
      <w:rFonts w:ascii="Times New Roman" w:hAnsi="Times New Roman" w:eastAsia="宋体"/>
      <w:kern w:val="2"/>
      <w:sz w:val="21"/>
      <w:szCs w:val="24"/>
    </w:rPr>
  </w:style>
  <w:style w:type="paragraph" w:styleId="30">
    <w:name w:val="List Bullet 3"/>
    <w:basedOn w:val="1"/>
    <w:autoRedefine/>
    <w:qFormat/>
    <w:uiPriority w:val="0"/>
    <w:pPr>
      <w:tabs>
        <w:tab w:val="left" w:pos="1200"/>
      </w:tabs>
      <w:autoSpaceDE/>
      <w:autoSpaceDN/>
      <w:adjustRightInd/>
      <w:ind w:left="1200" w:hanging="360"/>
      <w:jc w:val="both"/>
      <w:textAlignment w:val="auto"/>
    </w:pPr>
    <w:rPr>
      <w:rFonts w:ascii="Times New Roman" w:hAnsi="Times New Roman" w:eastAsia="宋体"/>
      <w:kern w:val="2"/>
      <w:sz w:val="21"/>
      <w:szCs w:val="24"/>
    </w:rPr>
  </w:style>
  <w:style w:type="paragraph" w:styleId="31">
    <w:name w:val="Body Text"/>
    <w:basedOn w:val="1"/>
    <w:autoRedefine/>
    <w:qFormat/>
    <w:uiPriority w:val="0"/>
    <w:pPr>
      <w:autoSpaceDE/>
      <w:autoSpaceDN/>
      <w:adjustRightInd/>
      <w:spacing w:after="120"/>
      <w:jc w:val="both"/>
      <w:textAlignment w:val="auto"/>
    </w:pPr>
    <w:rPr>
      <w:rFonts w:ascii="Times New Roman" w:hAnsi="Times New Roman" w:eastAsia="宋体"/>
      <w:kern w:val="2"/>
      <w:sz w:val="21"/>
      <w:szCs w:val="24"/>
    </w:rPr>
  </w:style>
  <w:style w:type="paragraph" w:styleId="32">
    <w:name w:val="Body Text Indent"/>
    <w:basedOn w:val="1"/>
    <w:next w:val="33"/>
    <w:link w:val="115"/>
    <w:autoRedefine/>
    <w:qFormat/>
    <w:uiPriority w:val="0"/>
    <w:pPr>
      <w:spacing w:after="120"/>
      <w:ind w:left="420" w:leftChars="200"/>
    </w:pPr>
    <w:rPr>
      <w:rFonts w:ascii="Times New Roman" w:hAnsi="Times New Roman" w:eastAsia="宋体"/>
    </w:rPr>
  </w:style>
  <w:style w:type="paragraph" w:styleId="33">
    <w:name w:val="Body Text First Indent 2"/>
    <w:basedOn w:val="32"/>
    <w:next w:val="34"/>
    <w:autoRedefine/>
    <w:qFormat/>
    <w:uiPriority w:val="0"/>
    <w:pPr>
      <w:autoSpaceDE/>
      <w:autoSpaceDN/>
      <w:adjustRightInd/>
      <w:ind w:left="0" w:leftChars="0" w:firstLine="420"/>
      <w:jc w:val="both"/>
      <w:textAlignment w:val="auto"/>
    </w:pPr>
    <w:rPr>
      <w:kern w:val="2"/>
      <w:sz w:val="21"/>
      <w:szCs w:val="24"/>
    </w:rPr>
  </w:style>
  <w:style w:type="paragraph" w:styleId="34">
    <w:name w:val="Body Text First Indent"/>
    <w:basedOn w:val="31"/>
    <w:next w:val="1"/>
    <w:autoRedefine/>
    <w:qFormat/>
    <w:uiPriority w:val="0"/>
    <w:pPr>
      <w:spacing w:line="360" w:lineRule="auto"/>
      <w:ind w:firstLine="425"/>
    </w:pPr>
    <w:rPr>
      <w:szCs w:val="21"/>
    </w:rPr>
  </w:style>
  <w:style w:type="paragraph" w:styleId="35">
    <w:name w:val="List Number 3"/>
    <w:basedOn w:val="1"/>
    <w:autoRedefine/>
    <w:qFormat/>
    <w:uiPriority w:val="0"/>
    <w:pPr>
      <w:tabs>
        <w:tab w:val="left" w:pos="1200"/>
      </w:tabs>
      <w:autoSpaceDE/>
      <w:autoSpaceDN/>
      <w:adjustRightInd/>
      <w:ind w:left="1200" w:hanging="360"/>
      <w:jc w:val="both"/>
      <w:textAlignment w:val="auto"/>
    </w:pPr>
    <w:rPr>
      <w:rFonts w:ascii="Times New Roman" w:hAnsi="Times New Roman" w:eastAsia="宋体"/>
      <w:kern w:val="2"/>
      <w:sz w:val="21"/>
      <w:szCs w:val="24"/>
    </w:rPr>
  </w:style>
  <w:style w:type="paragraph" w:styleId="36">
    <w:name w:val="List 2"/>
    <w:basedOn w:val="1"/>
    <w:autoRedefine/>
    <w:qFormat/>
    <w:uiPriority w:val="0"/>
    <w:pPr>
      <w:autoSpaceDE/>
      <w:autoSpaceDN/>
      <w:adjustRightInd/>
      <w:ind w:left="840" w:hanging="420"/>
      <w:jc w:val="both"/>
      <w:textAlignment w:val="auto"/>
    </w:pPr>
    <w:rPr>
      <w:rFonts w:ascii="Times New Roman" w:hAnsi="Times New Roman" w:eastAsia="宋体"/>
      <w:kern w:val="2"/>
      <w:sz w:val="21"/>
      <w:szCs w:val="24"/>
    </w:rPr>
  </w:style>
  <w:style w:type="paragraph" w:styleId="37">
    <w:name w:val="List Continue"/>
    <w:basedOn w:val="1"/>
    <w:autoRedefine/>
    <w:qFormat/>
    <w:uiPriority w:val="0"/>
    <w:pPr>
      <w:autoSpaceDE/>
      <w:autoSpaceDN/>
      <w:adjustRightInd/>
      <w:spacing w:after="120"/>
      <w:ind w:left="420"/>
      <w:jc w:val="both"/>
      <w:textAlignment w:val="auto"/>
    </w:pPr>
    <w:rPr>
      <w:rFonts w:ascii="Times New Roman" w:hAnsi="Times New Roman" w:eastAsia="宋体"/>
      <w:kern w:val="2"/>
      <w:sz w:val="21"/>
      <w:szCs w:val="24"/>
    </w:rPr>
  </w:style>
  <w:style w:type="paragraph" w:styleId="38">
    <w:name w:val="Block Text"/>
    <w:basedOn w:val="1"/>
    <w:autoRedefine/>
    <w:qFormat/>
    <w:uiPriority w:val="0"/>
    <w:pPr>
      <w:autoSpaceDE/>
      <w:autoSpaceDN/>
      <w:adjustRightInd/>
      <w:spacing w:after="120"/>
      <w:ind w:left="1440" w:right="1440"/>
      <w:jc w:val="both"/>
      <w:textAlignment w:val="auto"/>
    </w:pPr>
    <w:rPr>
      <w:rFonts w:ascii="Times New Roman" w:hAnsi="Times New Roman" w:eastAsia="宋体"/>
      <w:kern w:val="2"/>
      <w:sz w:val="21"/>
      <w:szCs w:val="24"/>
    </w:rPr>
  </w:style>
  <w:style w:type="paragraph" w:styleId="39">
    <w:name w:val="List Bullet 2"/>
    <w:basedOn w:val="1"/>
    <w:autoRedefine/>
    <w:qFormat/>
    <w:uiPriority w:val="0"/>
    <w:pPr>
      <w:tabs>
        <w:tab w:val="left" w:pos="780"/>
      </w:tabs>
      <w:autoSpaceDE/>
      <w:autoSpaceDN/>
      <w:adjustRightInd/>
      <w:ind w:left="780" w:hanging="360"/>
      <w:jc w:val="both"/>
      <w:textAlignment w:val="auto"/>
    </w:pPr>
    <w:rPr>
      <w:rFonts w:ascii="Times New Roman" w:hAnsi="Times New Roman" w:eastAsia="宋体"/>
      <w:kern w:val="2"/>
      <w:sz w:val="21"/>
      <w:szCs w:val="24"/>
    </w:rPr>
  </w:style>
  <w:style w:type="paragraph" w:styleId="40">
    <w:name w:val="HTML Address"/>
    <w:basedOn w:val="1"/>
    <w:autoRedefine/>
    <w:qFormat/>
    <w:uiPriority w:val="0"/>
    <w:pPr>
      <w:autoSpaceDE/>
      <w:autoSpaceDN/>
      <w:adjustRightInd/>
      <w:jc w:val="both"/>
      <w:textAlignment w:val="auto"/>
    </w:pPr>
    <w:rPr>
      <w:rFonts w:ascii="Times New Roman" w:hAnsi="Times New Roman" w:eastAsia="宋体"/>
      <w:i/>
      <w:iCs/>
      <w:kern w:val="2"/>
      <w:sz w:val="21"/>
      <w:szCs w:val="24"/>
    </w:rPr>
  </w:style>
  <w:style w:type="paragraph" w:styleId="41">
    <w:name w:val="index 4"/>
    <w:basedOn w:val="1"/>
    <w:next w:val="1"/>
    <w:autoRedefine/>
    <w:qFormat/>
    <w:uiPriority w:val="0"/>
    <w:pPr>
      <w:autoSpaceDE/>
      <w:autoSpaceDN/>
      <w:adjustRightInd/>
      <w:ind w:left="600" w:leftChars="600"/>
      <w:jc w:val="both"/>
      <w:textAlignment w:val="auto"/>
    </w:pPr>
    <w:rPr>
      <w:rFonts w:ascii="Times New Roman" w:hAnsi="Times New Roman" w:eastAsia="仿宋_GB2312"/>
      <w:kern w:val="2"/>
      <w:sz w:val="28"/>
      <w:szCs w:val="24"/>
    </w:rPr>
  </w:style>
  <w:style w:type="paragraph" w:styleId="42">
    <w:name w:val="toc 5"/>
    <w:basedOn w:val="1"/>
    <w:next w:val="1"/>
    <w:autoRedefine/>
    <w:qFormat/>
    <w:uiPriority w:val="0"/>
    <w:pPr>
      <w:ind w:left="960"/>
    </w:pPr>
    <w:rPr>
      <w:rFonts w:ascii="Calibri" w:hAnsi="Calibri"/>
      <w:sz w:val="18"/>
      <w:szCs w:val="18"/>
    </w:rPr>
  </w:style>
  <w:style w:type="paragraph" w:styleId="43">
    <w:name w:val="toc 3"/>
    <w:basedOn w:val="1"/>
    <w:next w:val="1"/>
    <w:autoRedefine/>
    <w:qFormat/>
    <w:uiPriority w:val="0"/>
    <w:pPr>
      <w:ind w:left="480"/>
    </w:pPr>
    <w:rPr>
      <w:rFonts w:ascii="Calibri" w:hAnsi="Calibri"/>
      <w:i/>
      <w:iCs/>
      <w:sz w:val="20"/>
    </w:rPr>
  </w:style>
  <w:style w:type="paragraph" w:styleId="44">
    <w:name w:val="Plain Text"/>
    <w:basedOn w:val="1"/>
    <w:link w:val="155"/>
    <w:autoRedefine/>
    <w:qFormat/>
    <w:uiPriority w:val="0"/>
    <w:pPr>
      <w:autoSpaceDE/>
      <w:autoSpaceDN/>
      <w:adjustRightInd/>
      <w:jc w:val="both"/>
      <w:textAlignment w:val="auto"/>
    </w:pPr>
    <w:rPr>
      <w:rFonts w:ascii="宋体" w:hAnsi="Courier New" w:eastAsia="宋体" w:cs="Courier New"/>
      <w:kern w:val="2"/>
      <w:sz w:val="21"/>
      <w:szCs w:val="21"/>
    </w:rPr>
  </w:style>
  <w:style w:type="paragraph" w:styleId="45">
    <w:name w:val="List Bullet 5"/>
    <w:basedOn w:val="1"/>
    <w:autoRedefine/>
    <w:qFormat/>
    <w:uiPriority w:val="0"/>
    <w:pPr>
      <w:tabs>
        <w:tab w:val="left" w:pos="2040"/>
      </w:tabs>
      <w:autoSpaceDE/>
      <w:autoSpaceDN/>
      <w:adjustRightInd/>
      <w:ind w:left="2040" w:hanging="360"/>
      <w:jc w:val="both"/>
      <w:textAlignment w:val="auto"/>
    </w:pPr>
    <w:rPr>
      <w:rFonts w:ascii="Times New Roman" w:hAnsi="Times New Roman" w:eastAsia="宋体"/>
      <w:kern w:val="2"/>
      <w:sz w:val="21"/>
      <w:szCs w:val="24"/>
    </w:rPr>
  </w:style>
  <w:style w:type="paragraph" w:styleId="46">
    <w:name w:val="List Number 4"/>
    <w:basedOn w:val="1"/>
    <w:autoRedefine/>
    <w:qFormat/>
    <w:uiPriority w:val="0"/>
    <w:pPr>
      <w:tabs>
        <w:tab w:val="left" w:pos="1620"/>
      </w:tabs>
      <w:autoSpaceDE/>
      <w:autoSpaceDN/>
      <w:adjustRightInd/>
      <w:ind w:left="1620" w:hanging="360"/>
      <w:jc w:val="both"/>
      <w:textAlignment w:val="auto"/>
    </w:pPr>
    <w:rPr>
      <w:rFonts w:ascii="Times New Roman" w:hAnsi="Times New Roman" w:eastAsia="宋体"/>
      <w:kern w:val="2"/>
      <w:sz w:val="21"/>
      <w:szCs w:val="24"/>
    </w:rPr>
  </w:style>
  <w:style w:type="paragraph" w:styleId="47">
    <w:name w:val="toc 8"/>
    <w:basedOn w:val="1"/>
    <w:next w:val="1"/>
    <w:autoRedefine/>
    <w:qFormat/>
    <w:uiPriority w:val="0"/>
    <w:pPr>
      <w:ind w:left="1680"/>
    </w:pPr>
    <w:rPr>
      <w:rFonts w:ascii="Calibri" w:hAnsi="Calibri"/>
      <w:sz w:val="18"/>
      <w:szCs w:val="18"/>
    </w:rPr>
  </w:style>
  <w:style w:type="paragraph" w:styleId="48">
    <w:name w:val="index 3"/>
    <w:basedOn w:val="1"/>
    <w:next w:val="1"/>
    <w:autoRedefine/>
    <w:qFormat/>
    <w:uiPriority w:val="0"/>
    <w:pPr>
      <w:autoSpaceDE/>
      <w:autoSpaceDN/>
      <w:adjustRightInd/>
      <w:ind w:left="400" w:leftChars="400"/>
      <w:jc w:val="both"/>
      <w:textAlignment w:val="auto"/>
    </w:pPr>
    <w:rPr>
      <w:rFonts w:ascii="Times New Roman" w:hAnsi="Times New Roman" w:eastAsia="仿宋_GB2312"/>
      <w:kern w:val="2"/>
      <w:sz w:val="28"/>
      <w:szCs w:val="24"/>
    </w:rPr>
  </w:style>
  <w:style w:type="paragraph" w:styleId="49">
    <w:name w:val="Date"/>
    <w:basedOn w:val="1"/>
    <w:next w:val="1"/>
    <w:link w:val="123"/>
    <w:autoRedefine/>
    <w:qFormat/>
    <w:uiPriority w:val="0"/>
    <w:pPr>
      <w:autoSpaceDE/>
      <w:autoSpaceDN/>
      <w:spacing w:line="312" w:lineRule="atLeast"/>
      <w:ind w:left="100" w:leftChars="2500"/>
      <w:jc w:val="both"/>
    </w:pPr>
    <w:rPr>
      <w:rFonts w:ascii="宋体" w:hAnsi="宋体" w:eastAsia="宋体"/>
      <w:szCs w:val="24"/>
    </w:rPr>
  </w:style>
  <w:style w:type="paragraph" w:styleId="50">
    <w:name w:val="Body Text Indent 2"/>
    <w:basedOn w:val="1"/>
    <w:autoRedefine/>
    <w:qFormat/>
    <w:uiPriority w:val="0"/>
    <w:pPr>
      <w:spacing w:after="120" w:line="480" w:lineRule="auto"/>
      <w:ind w:left="420" w:leftChars="200"/>
    </w:pPr>
    <w:rPr>
      <w:rFonts w:ascii="Times New Roman" w:hAnsi="Times New Roman" w:eastAsia="宋体"/>
    </w:rPr>
  </w:style>
  <w:style w:type="paragraph" w:styleId="51">
    <w:name w:val="List Continue 5"/>
    <w:basedOn w:val="1"/>
    <w:autoRedefine/>
    <w:qFormat/>
    <w:uiPriority w:val="0"/>
    <w:pPr>
      <w:autoSpaceDE/>
      <w:autoSpaceDN/>
      <w:adjustRightInd/>
      <w:spacing w:after="120"/>
      <w:ind w:left="2100"/>
      <w:jc w:val="both"/>
      <w:textAlignment w:val="auto"/>
    </w:pPr>
    <w:rPr>
      <w:rFonts w:ascii="Times New Roman" w:hAnsi="Times New Roman" w:eastAsia="宋体"/>
      <w:kern w:val="2"/>
      <w:sz w:val="21"/>
      <w:szCs w:val="24"/>
    </w:rPr>
  </w:style>
  <w:style w:type="paragraph" w:styleId="52">
    <w:name w:val="Balloon Text"/>
    <w:basedOn w:val="1"/>
    <w:autoRedefine/>
    <w:qFormat/>
    <w:uiPriority w:val="0"/>
    <w:pPr>
      <w:autoSpaceDE/>
      <w:autoSpaceDN/>
      <w:adjustRightInd/>
      <w:jc w:val="both"/>
      <w:textAlignment w:val="auto"/>
    </w:pPr>
    <w:rPr>
      <w:rFonts w:ascii="Times New Roman" w:hAnsi="Times New Roman" w:eastAsia="宋体"/>
      <w:kern w:val="2"/>
      <w:sz w:val="18"/>
      <w:szCs w:val="18"/>
    </w:rPr>
  </w:style>
  <w:style w:type="paragraph" w:styleId="53">
    <w:name w:val="footer"/>
    <w:basedOn w:val="1"/>
    <w:link w:val="136"/>
    <w:autoRedefine/>
    <w:qFormat/>
    <w:uiPriority w:val="0"/>
    <w:pPr>
      <w:tabs>
        <w:tab w:val="center" w:pos="4320"/>
        <w:tab w:val="right" w:pos="8640"/>
      </w:tabs>
    </w:pPr>
  </w:style>
  <w:style w:type="paragraph" w:styleId="54">
    <w:name w:val="envelope return"/>
    <w:basedOn w:val="1"/>
    <w:autoRedefine/>
    <w:qFormat/>
    <w:uiPriority w:val="0"/>
    <w:pPr>
      <w:autoSpaceDE/>
      <w:autoSpaceDN/>
      <w:adjustRightInd/>
      <w:snapToGrid w:val="0"/>
      <w:jc w:val="both"/>
      <w:textAlignment w:val="auto"/>
    </w:pPr>
    <w:rPr>
      <w:rFonts w:ascii="Arial" w:hAnsi="Times New Roman" w:eastAsia="宋体" w:cs="Arial"/>
      <w:kern w:val="2"/>
      <w:sz w:val="21"/>
      <w:szCs w:val="24"/>
    </w:rPr>
  </w:style>
  <w:style w:type="paragraph" w:styleId="55">
    <w:name w:val="header"/>
    <w:basedOn w:val="1"/>
    <w:autoRedefine/>
    <w:qFormat/>
    <w:uiPriority w:val="0"/>
    <w:pPr>
      <w:pBdr>
        <w:bottom w:val="single" w:color="auto" w:sz="6" w:space="1"/>
      </w:pBdr>
      <w:tabs>
        <w:tab w:val="center" w:pos="4153"/>
        <w:tab w:val="right" w:pos="8306"/>
      </w:tabs>
      <w:snapToGrid w:val="0"/>
      <w:spacing w:line="400" w:lineRule="exact"/>
      <w:jc w:val="center"/>
    </w:pPr>
    <w:rPr>
      <w:rFonts w:ascii="Times New Roman" w:hAnsi="Times New Roman" w:eastAsia="宋体"/>
      <w:sz w:val="18"/>
    </w:rPr>
  </w:style>
  <w:style w:type="paragraph" w:styleId="56">
    <w:name w:val="Signature"/>
    <w:basedOn w:val="1"/>
    <w:autoRedefine/>
    <w:qFormat/>
    <w:uiPriority w:val="0"/>
    <w:pPr>
      <w:autoSpaceDE/>
      <w:autoSpaceDN/>
      <w:adjustRightInd/>
      <w:ind w:left="4320"/>
      <w:jc w:val="both"/>
      <w:textAlignment w:val="auto"/>
    </w:pPr>
    <w:rPr>
      <w:rFonts w:ascii="Times New Roman" w:hAnsi="Times New Roman" w:eastAsia="宋体"/>
      <w:kern w:val="2"/>
      <w:sz w:val="21"/>
      <w:szCs w:val="24"/>
    </w:rPr>
  </w:style>
  <w:style w:type="paragraph" w:styleId="57">
    <w:name w:val="toc 1"/>
    <w:basedOn w:val="1"/>
    <w:next w:val="1"/>
    <w:autoRedefine/>
    <w:qFormat/>
    <w:uiPriority w:val="39"/>
    <w:pPr>
      <w:spacing w:before="120" w:after="120"/>
    </w:pPr>
    <w:rPr>
      <w:rFonts w:ascii="Calibri" w:hAnsi="Calibri"/>
      <w:b/>
      <w:bCs/>
      <w:caps/>
      <w:sz w:val="20"/>
    </w:rPr>
  </w:style>
  <w:style w:type="paragraph" w:styleId="58">
    <w:name w:val="List Continue 4"/>
    <w:basedOn w:val="1"/>
    <w:autoRedefine/>
    <w:qFormat/>
    <w:uiPriority w:val="0"/>
    <w:pPr>
      <w:autoSpaceDE/>
      <w:autoSpaceDN/>
      <w:adjustRightInd/>
      <w:spacing w:after="120"/>
      <w:ind w:left="1680"/>
      <w:jc w:val="both"/>
      <w:textAlignment w:val="auto"/>
    </w:pPr>
    <w:rPr>
      <w:rFonts w:ascii="Times New Roman" w:hAnsi="Times New Roman" w:eastAsia="宋体"/>
      <w:kern w:val="2"/>
      <w:sz w:val="21"/>
      <w:szCs w:val="24"/>
    </w:rPr>
  </w:style>
  <w:style w:type="paragraph" w:styleId="59">
    <w:name w:val="toc 4"/>
    <w:basedOn w:val="1"/>
    <w:next w:val="1"/>
    <w:autoRedefine/>
    <w:qFormat/>
    <w:uiPriority w:val="0"/>
    <w:pPr>
      <w:ind w:left="720"/>
    </w:pPr>
    <w:rPr>
      <w:rFonts w:ascii="Calibri" w:hAnsi="Calibri"/>
      <w:sz w:val="18"/>
      <w:szCs w:val="18"/>
    </w:rPr>
  </w:style>
  <w:style w:type="paragraph" w:styleId="60">
    <w:name w:val="index heading"/>
    <w:basedOn w:val="1"/>
    <w:next w:val="61"/>
    <w:autoRedefine/>
    <w:qFormat/>
    <w:uiPriority w:val="0"/>
    <w:pPr>
      <w:autoSpaceDE/>
      <w:autoSpaceDN/>
      <w:adjustRightInd/>
      <w:jc w:val="both"/>
      <w:textAlignment w:val="auto"/>
    </w:pPr>
    <w:rPr>
      <w:rFonts w:ascii="Times New Roman" w:hAnsi="Times New Roman" w:eastAsia="宋体"/>
      <w:kern w:val="2"/>
      <w:sz w:val="21"/>
      <w:szCs w:val="21"/>
    </w:rPr>
  </w:style>
  <w:style w:type="paragraph" w:styleId="61">
    <w:name w:val="index 1"/>
    <w:basedOn w:val="1"/>
    <w:next w:val="1"/>
    <w:autoRedefine/>
    <w:qFormat/>
    <w:uiPriority w:val="0"/>
    <w:rPr>
      <w:rFonts w:ascii="Times New Roman" w:hAnsi="Times New Roman" w:eastAsia="宋体"/>
    </w:rPr>
  </w:style>
  <w:style w:type="paragraph" w:styleId="62">
    <w:name w:val="Subtitle"/>
    <w:basedOn w:val="1"/>
    <w:link w:val="128"/>
    <w:autoRedefine/>
    <w:qFormat/>
    <w:uiPriority w:val="11"/>
    <w:pPr>
      <w:autoSpaceDE/>
      <w:autoSpaceDN/>
      <w:adjustRightInd/>
      <w:spacing w:before="240" w:after="60" w:line="312" w:lineRule="auto"/>
      <w:jc w:val="center"/>
      <w:textAlignment w:val="auto"/>
      <w:outlineLvl w:val="1"/>
    </w:pPr>
    <w:rPr>
      <w:rFonts w:ascii="Arial" w:hAnsi="Times New Roman" w:eastAsia="宋体"/>
      <w:b/>
      <w:bCs/>
      <w:kern w:val="28"/>
      <w:sz w:val="32"/>
      <w:szCs w:val="32"/>
    </w:rPr>
  </w:style>
  <w:style w:type="paragraph" w:styleId="63">
    <w:name w:val="List Number 5"/>
    <w:basedOn w:val="1"/>
    <w:autoRedefine/>
    <w:qFormat/>
    <w:uiPriority w:val="0"/>
    <w:pPr>
      <w:tabs>
        <w:tab w:val="left" w:pos="2040"/>
      </w:tabs>
      <w:autoSpaceDE/>
      <w:autoSpaceDN/>
      <w:adjustRightInd/>
      <w:ind w:left="2040" w:hanging="360"/>
      <w:jc w:val="both"/>
      <w:textAlignment w:val="auto"/>
    </w:pPr>
    <w:rPr>
      <w:rFonts w:ascii="Times New Roman" w:hAnsi="Times New Roman" w:eastAsia="宋体"/>
      <w:kern w:val="2"/>
      <w:sz w:val="21"/>
      <w:szCs w:val="24"/>
    </w:rPr>
  </w:style>
  <w:style w:type="paragraph" w:styleId="64">
    <w:name w:val="List"/>
    <w:basedOn w:val="1"/>
    <w:autoRedefine/>
    <w:qFormat/>
    <w:uiPriority w:val="0"/>
    <w:pPr>
      <w:autoSpaceDE/>
      <w:autoSpaceDN/>
      <w:adjustRightInd/>
      <w:ind w:left="420" w:hanging="420"/>
      <w:jc w:val="both"/>
      <w:textAlignment w:val="auto"/>
    </w:pPr>
    <w:rPr>
      <w:rFonts w:ascii="Times New Roman" w:hAnsi="Times New Roman" w:eastAsia="宋体"/>
      <w:kern w:val="2"/>
      <w:sz w:val="21"/>
      <w:szCs w:val="24"/>
    </w:rPr>
  </w:style>
  <w:style w:type="paragraph" w:styleId="65">
    <w:name w:val="footnote text"/>
    <w:basedOn w:val="1"/>
    <w:autoRedefine/>
    <w:qFormat/>
    <w:uiPriority w:val="0"/>
    <w:pPr>
      <w:autoSpaceDE/>
      <w:autoSpaceDN/>
      <w:adjustRightInd/>
      <w:snapToGrid w:val="0"/>
      <w:textAlignment w:val="auto"/>
    </w:pPr>
    <w:rPr>
      <w:rFonts w:ascii="Times New Roman" w:hAnsi="Times New Roman" w:eastAsia="宋体"/>
      <w:kern w:val="2"/>
      <w:sz w:val="18"/>
      <w:szCs w:val="18"/>
    </w:rPr>
  </w:style>
  <w:style w:type="paragraph" w:styleId="66">
    <w:name w:val="toc 6"/>
    <w:basedOn w:val="1"/>
    <w:next w:val="1"/>
    <w:autoRedefine/>
    <w:qFormat/>
    <w:uiPriority w:val="0"/>
    <w:pPr>
      <w:ind w:left="1200"/>
    </w:pPr>
    <w:rPr>
      <w:rFonts w:ascii="Calibri" w:hAnsi="Calibri"/>
      <w:sz w:val="18"/>
      <w:szCs w:val="18"/>
    </w:rPr>
  </w:style>
  <w:style w:type="paragraph" w:styleId="67">
    <w:name w:val="List 5"/>
    <w:basedOn w:val="1"/>
    <w:autoRedefine/>
    <w:qFormat/>
    <w:uiPriority w:val="0"/>
    <w:pPr>
      <w:autoSpaceDE/>
      <w:autoSpaceDN/>
      <w:adjustRightInd/>
      <w:ind w:left="2100" w:hanging="420"/>
      <w:jc w:val="both"/>
      <w:textAlignment w:val="auto"/>
    </w:pPr>
    <w:rPr>
      <w:rFonts w:ascii="Times New Roman" w:hAnsi="Times New Roman" w:eastAsia="宋体"/>
      <w:kern w:val="2"/>
      <w:sz w:val="21"/>
      <w:szCs w:val="24"/>
    </w:rPr>
  </w:style>
  <w:style w:type="paragraph" w:styleId="68">
    <w:name w:val="Body Text Indent 3"/>
    <w:basedOn w:val="1"/>
    <w:link w:val="164"/>
    <w:autoRedefine/>
    <w:qFormat/>
    <w:uiPriority w:val="0"/>
    <w:pPr>
      <w:autoSpaceDE/>
      <w:autoSpaceDN/>
      <w:adjustRightInd/>
      <w:spacing w:after="120"/>
      <w:ind w:left="420" w:leftChars="200"/>
      <w:jc w:val="both"/>
      <w:textAlignment w:val="auto"/>
    </w:pPr>
    <w:rPr>
      <w:rFonts w:ascii="Arial" w:eastAsia="黑体"/>
      <w:b/>
      <w:bCs/>
      <w:sz w:val="32"/>
      <w:szCs w:val="32"/>
    </w:rPr>
  </w:style>
  <w:style w:type="paragraph" w:styleId="69">
    <w:name w:val="index 7"/>
    <w:basedOn w:val="1"/>
    <w:next w:val="1"/>
    <w:autoRedefine/>
    <w:qFormat/>
    <w:uiPriority w:val="0"/>
    <w:pPr>
      <w:autoSpaceDE/>
      <w:autoSpaceDN/>
      <w:adjustRightInd/>
      <w:ind w:left="1200" w:leftChars="1200"/>
      <w:jc w:val="both"/>
      <w:textAlignment w:val="auto"/>
    </w:pPr>
    <w:rPr>
      <w:rFonts w:ascii="Times New Roman" w:hAnsi="Times New Roman" w:eastAsia="仿宋_GB2312"/>
      <w:kern w:val="2"/>
      <w:sz w:val="28"/>
      <w:szCs w:val="24"/>
    </w:rPr>
  </w:style>
  <w:style w:type="paragraph" w:styleId="70">
    <w:name w:val="index 9"/>
    <w:basedOn w:val="1"/>
    <w:next w:val="1"/>
    <w:autoRedefine/>
    <w:qFormat/>
    <w:uiPriority w:val="0"/>
    <w:pPr>
      <w:autoSpaceDE/>
      <w:autoSpaceDN/>
      <w:adjustRightInd/>
      <w:ind w:left="1600" w:leftChars="1600"/>
      <w:jc w:val="both"/>
      <w:textAlignment w:val="auto"/>
    </w:pPr>
    <w:rPr>
      <w:rFonts w:ascii="Times New Roman" w:hAnsi="Times New Roman" w:eastAsia="仿宋_GB2312"/>
      <w:kern w:val="2"/>
      <w:sz w:val="28"/>
      <w:szCs w:val="24"/>
    </w:rPr>
  </w:style>
  <w:style w:type="paragraph" w:styleId="71">
    <w:name w:val="table of figures"/>
    <w:basedOn w:val="1"/>
    <w:next w:val="1"/>
    <w:autoRedefine/>
    <w:qFormat/>
    <w:uiPriority w:val="0"/>
    <w:pPr>
      <w:tabs>
        <w:tab w:val="left" w:pos="510"/>
      </w:tabs>
      <w:autoSpaceDE/>
      <w:autoSpaceDN/>
      <w:spacing w:line="240" w:lineRule="atLeast"/>
    </w:pPr>
    <w:rPr>
      <w:rFonts w:ascii="Times New Roman" w:hAnsi="Times New Roman" w:eastAsia="宋体"/>
    </w:rPr>
  </w:style>
  <w:style w:type="paragraph" w:styleId="72">
    <w:name w:val="toc 2"/>
    <w:basedOn w:val="1"/>
    <w:next w:val="1"/>
    <w:autoRedefine/>
    <w:qFormat/>
    <w:uiPriority w:val="39"/>
    <w:pPr>
      <w:ind w:left="240"/>
    </w:pPr>
    <w:rPr>
      <w:rFonts w:ascii="Calibri" w:hAnsi="Calibri"/>
      <w:smallCaps/>
      <w:sz w:val="20"/>
    </w:rPr>
  </w:style>
  <w:style w:type="paragraph" w:styleId="73">
    <w:name w:val="toc 9"/>
    <w:basedOn w:val="1"/>
    <w:next w:val="1"/>
    <w:autoRedefine/>
    <w:qFormat/>
    <w:uiPriority w:val="0"/>
    <w:pPr>
      <w:ind w:left="1920"/>
    </w:pPr>
    <w:rPr>
      <w:rFonts w:ascii="Calibri" w:hAnsi="Calibri"/>
      <w:sz w:val="18"/>
      <w:szCs w:val="18"/>
    </w:rPr>
  </w:style>
  <w:style w:type="paragraph" w:styleId="74">
    <w:name w:val="Body Text 2"/>
    <w:basedOn w:val="1"/>
    <w:autoRedefine/>
    <w:qFormat/>
    <w:uiPriority w:val="0"/>
    <w:pPr>
      <w:autoSpaceDE/>
      <w:autoSpaceDN/>
      <w:adjustRightInd/>
      <w:spacing w:after="120" w:line="480" w:lineRule="auto"/>
      <w:jc w:val="both"/>
      <w:textAlignment w:val="auto"/>
    </w:pPr>
    <w:rPr>
      <w:rFonts w:ascii="Times New Roman" w:hAnsi="Times New Roman" w:eastAsia="宋体"/>
      <w:kern w:val="2"/>
      <w:sz w:val="21"/>
      <w:szCs w:val="24"/>
    </w:rPr>
  </w:style>
  <w:style w:type="paragraph" w:styleId="75">
    <w:name w:val="List 4"/>
    <w:basedOn w:val="1"/>
    <w:autoRedefine/>
    <w:qFormat/>
    <w:uiPriority w:val="0"/>
    <w:pPr>
      <w:autoSpaceDE/>
      <w:autoSpaceDN/>
      <w:adjustRightInd/>
      <w:ind w:left="1680" w:hanging="420"/>
      <w:jc w:val="both"/>
      <w:textAlignment w:val="auto"/>
    </w:pPr>
    <w:rPr>
      <w:rFonts w:ascii="Times New Roman" w:hAnsi="Times New Roman" w:eastAsia="宋体"/>
      <w:kern w:val="2"/>
      <w:sz w:val="21"/>
      <w:szCs w:val="24"/>
    </w:rPr>
  </w:style>
  <w:style w:type="paragraph" w:styleId="76">
    <w:name w:val="List Continue 2"/>
    <w:basedOn w:val="1"/>
    <w:autoRedefine/>
    <w:qFormat/>
    <w:uiPriority w:val="0"/>
    <w:pPr>
      <w:autoSpaceDE/>
      <w:autoSpaceDN/>
      <w:adjustRightInd/>
      <w:spacing w:after="120"/>
      <w:ind w:left="840"/>
      <w:jc w:val="both"/>
      <w:textAlignment w:val="auto"/>
    </w:pPr>
    <w:rPr>
      <w:rFonts w:ascii="Times New Roman" w:hAnsi="Times New Roman" w:eastAsia="宋体"/>
      <w:kern w:val="2"/>
      <w:sz w:val="21"/>
      <w:szCs w:val="24"/>
    </w:rPr>
  </w:style>
  <w:style w:type="paragraph" w:styleId="7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adjustRightInd/>
      <w:ind w:left="1080" w:hanging="1080"/>
      <w:jc w:val="both"/>
      <w:textAlignment w:val="auto"/>
    </w:pPr>
    <w:rPr>
      <w:rFonts w:ascii="Arial" w:hAnsi="Times New Roman" w:eastAsia="宋体" w:cs="Arial"/>
      <w:kern w:val="2"/>
      <w:szCs w:val="24"/>
    </w:rPr>
  </w:style>
  <w:style w:type="paragraph" w:styleId="7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宋体" w:hAnsi="宋体" w:eastAsia="宋体" w:cs="宋体"/>
      <w:szCs w:val="24"/>
    </w:rPr>
  </w:style>
  <w:style w:type="paragraph" w:styleId="79">
    <w:name w:val="Normal (Web)"/>
    <w:basedOn w:val="1"/>
    <w:autoRedefine/>
    <w:qFormat/>
    <w:uiPriority w:val="99"/>
    <w:pPr>
      <w:widowControl/>
      <w:autoSpaceDE/>
      <w:autoSpaceDN/>
      <w:adjustRightInd/>
      <w:spacing w:before="100" w:beforeAutospacing="1" w:after="100" w:afterAutospacing="1"/>
      <w:textAlignment w:val="auto"/>
    </w:pPr>
    <w:rPr>
      <w:rFonts w:ascii="宋体" w:hAnsi="宋体" w:eastAsia="宋体" w:cs="宋体"/>
      <w:szCs w:val="24"/>
    </w:rPr>
  </w:style>
  <w:style w:type="paragraph" w:styleId="80">
    <w:name w:val="List Continue 3"/>
    <w:basedOn w:val="1"/>
    <w:autoRedefine/>
    <w:qFormat/>
    <w:uiPriority w:val="0"/>
    <w:pPr>
      <w:autoSpaceDE/>
      <w:autoSpaceDN/>
      <w:adjustRightInd/>
      <w:spacing w:after="120"/>
      <w:ind w:left="1260"/>
      <w:jc w:val="both"/>
      <w:textAlignment w:val="auto"/>
    </w:pPr>
    <w:rPr>
      <w:rFonts w:ascii="Times New Roman" w:hAnsi="Times New Roman" w:eastAsia="宋体"/>
      <w:kern w:val="2"/>
      <w:sz w:val="21"/>
      <w:szCs w:val="24"/>
    </w:rPr>
  </w:style>
  <w:style w:type="paragraph" w:styleId="81">
    <w:name w:val="index 2"/>
    <w:basedOn w:val="1"/>
    <w:next w:val="1"/>
    <w:autoRedefine/>
    <w:qFormat/>
    <w:uiPriority w:val="0"/>
    <w:pPr>
      <w:autoSpaceDE/>
      <w:autoSpaceDN/>
      <w:adjustRightInd/>
      <w:ind w:left="200" w:leftChars="200"/>
      <w:jc w:val="both"/>
      <w:textAlignment w:val="auto"/>
    </w:pPr>
    <w:rPr>
      <w:rFonts w:ascii="Times New Roman" w:hAnsi="Times New Roman" w:eastAsia="仿宋_GB2312"/>
      <w:kern w:val="2"/>
      <w:sz w:val="28"/>
      <w:szCs w:val="24"/>
    </w:rPr>
  </w:style>
  <w:style w:type="paragraph" w:styleId="82">
    <w:name w:val="Title"/>
    <w:basedOn w:val="1"/>
    <w:next w:val="1"/>
    <w:link w:val="158"/>
    <w:autoRedefine/>
    <w:qFormat/>
    <w:uiPriority w:val="0"/>
    <w:pPr>
      <w:autoSpaceDE/>
      <w:autoSpaceDN/>
      <w:adjustRightInd/>
      <w:spacing w:before="240" w:after="60"/>
      <w:jc w:val="center"/>
      <w:textAlignment w:val="auto"/>
      <w:outlineLvl w:val="0"/>
    </w:pPr>
    <w:rPr>
      <w:rFonts w:ascii="Cambria" w:hAnsi="Cambria" w:eastAsia="宋体"/>
      <w:b/>
      <w:bCs/>
      <w:kern w:val="2"/>
      <w:sz w:val="32"/>
      <w:szCs w:val="32"/>
    </w:rPr>
  </w:style>
  <w:style w:type="paragraph" w:styleId="83">
    <w:name w:val="annotation subject"/>
    <w:basedOn w:val="25"/>
    <w:next w:val="25"/>
    <w:autoRedefine/>
    <w:qFormat/>
    <w:uiPriority w:val="0"/>
    <w:pPr>
      <w:widowControl w:val="0"/>
      <w:adjustRightInd w:val="0"/>
      <w:spacing w:line="312" w:lineRule="atLeast"/>
      <w:jc w:val="left"/>
      <w:textAlignment w:val="baseline"/>
    </w:pPr>
    <w:rPr>
      <w:rFonts w:ascii="Times New Roman" w:eastAsia="宋体"/>
      <w:b/>
      <w:bCs/>
      <w:sz w:val="21"/>
    </w:rPr>
  </w:style>
  <w:style w:type="table" w:styleId="85">
    <w:name w:val="Table Grid"/>
    <w:basedOn w:val="8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7">
    <w:name w:val="Strong"/>
    <w:autoRedefine/>
    <w:qFormat/>
    <w:uiPriority w:val="0"/>
    <w:rPr>
      <w:rFonts w:ascii="Times New Roman" w:hAnsi="Times New Roman" w:eastAsia="宋体" w:cs="Times New Roman"/>
      <w:b/>
      <w:bCs/>
    </w:rPr>
  </w:style>
  <w:style w:type="character" w:styleId="88">
    <w:name w:val="page number"/>
    <w:autoRedefine/>
    <w:qFormat/>
    <w:uiPriority w:val="0"/>
    <w:rPr>
      <w:rFonts w:ascii="Arial" w:hAnsi="Arial" w:eastAsia="Times New Roman" w:cs="Times New Roman"/>
      <w:sz w:val="20"/>
    </w:rPr>
  </w:style>
  <w:style w:type="character" w:styleId="89">
    <w:name w:val="FollowedHyperlink"/>
    <w:autoRedefine/>
    <w:qFormat/>
    <w:uiPriority w:val="0"/>
    <w:rPr>
      <w:rFonts w:ascii="Times New Roman" w:hAnsi="Times New Roman" w:eastAsia="宋体" w:cs="Times New Roman"/>
      <w:color w:val="800080"/>
      <w:u w:val="single"/>
    </w:rPr>
  </w:style>
  <w:style w:type="character" w:styleId="90">
    <w:name w:val="Emphasis"/>
    <w:autoRedefine/>
    <w:qFormat/>
    <w:uiPriority w:val="0"/>
    <w:rPr>
      <w:rFonts w:ascii="Times New Roman" w:hAnsi="Times New Roman" w:eastAsia="宋体" w:cs="Times New Roman"/>
      <w:i/>
      <w:iCs/>
    </w:rPr>
  </w:style>
  <w:style w:type="character" w:styleId="91">
    <w:name w:val="line number"/>
    <w:autoRedefine/>
    <w:qFormat/>
    <w:uiPriority w:val="0"/>
    <w:rPr>
      <w:rFonts w:ascii="Times New Roman" w:hAnsi="Times New Roman" w:eastAsia="宋体" w:cs="Times New Roman"/>
    </w:rPr>
  </w:style>
  <w:style w:type="character" w:styleId="92">
    <w:name w:val="HTML Definition"/>
    <w:autoRedefine/>
    <w:qFormat/>
    <w:uiPriority w:val="0"/>
    <w:rPr>
      <w:rFonts w:ascii="Times New Roman" w:hAnsi="Times New Roman" w:eastAsia="宋体" w:cs="Times New Roman"/>
      <w:i/>
      <w:iCs/>
    </w:rPr>
  </w:style>
  <w:style w:type="character" w:styleId="93">
    <w:name w:val="HTML Typewriter"/>
    <w:autoRedefine/>
    <w:qFormat/>
    <w:uiPriority w:val="0"/>
    <w:rPr>
      <w:rFonts w:ascii="Courier New" w:hAnsi="Courier New" w:eastAsia="宋体" w:cs="Courier New"/>
      <w:sz w:val="20"/>
      <w:szCs w:val="20"/>
    </w:rPr>
  </w:style>
  <w:style w:type="character" w:styleId="94">
    <w:name w:val="HTML Acronym"/>
    <w:autoRedefine/>
    <w:qFormat/>
    <w:uiPriority w:val="0"/>
    <w:rPr>
      <w:rFonts w:ascii="Times New Roman" w:hAnsi="Times New Roman" w:eastAsia="宋体" w:cs="Times New Roman"/>
    </w:rPr>
  </w:style>
  <w:style w:type="character" w:styleId="95">
    <w:name w:val="HTML Variable"/>
    <w:autoRedefine/>
    <w:qFormat/>
    <w:uiPriority w:val="0"/>
    <w:rPr>
      <w:rFonts w:ascii="Times New Roman" w:hAnsi="Times New Roman" w:eastAsia="宋体" w:cs="Times New Roman"/>
      <w:i/>
      <w:iCs/>
    </w:rPr>
  </w:style>
  <w:style w:type="character" w:styleId="96">
    <w:name w:val="Hyperlink"/>
    <w:autoRedefine/>
    <w:qFormat/>
    <w:uiPriority w:val="99"/>
    <w:rPr>
      <w:rFonts w:ascii="Times New Roman" w:hAnsi="Times New Roman" w:eastAsia="宋体" w:cs="Times New Roman"/>
      <w:color w:val="0000FF"/>
      <w:u w:val="single"/>
    </w:rPr>
  </w:style>
  <w:style w:type="character" w:styleId="97">
    <w:name w:val="HTML Code"/>
    <w:autoRedefine/>
    <w:qFormat/>
    <w:uiPriority w:val="0"/>
    <w:rPr>
      <w:rFonts w:ascii="Courier New" w:hAnsi="Courier New" w:eastAsia="宋体" w:cs="Courier New"/>
      <w:sz w:val="20"/>
      <w:szCs w:val="20"/>
    </w:rPr>
  </w:style>
  <w:style w:type="character" w:styleId="98">
    <w:name w:val="annotation reference"/>
    <w:autoRedefine/>
    <w:qFormat/>
    <w:uiPriority w:val="0"/>
    <w:rPr>
      <w:rFonts w:ascii="Times New Roman" w:hAnsi="Times New Roman" w:eastAsia="宋体" w:cs="Times New Roman"/>
      <w:sz w:val="21"/>
      <w:szCs w:val="21"/>
    </w:rPr>
  </w:style>
  <w:style w:type="character" w:styleId="99">
    <w:name w:val="HTML Cite"/>
    <w:autoRedefine/>
    <w:qFormat/>
    <w:uiPriority w:val="0"/>
    <w:rPr>
      <w:rFonts w:ascii="Times New Roman" w:hAnsi="Times New Roman" w:eastAsia="宋体" w:cs="Times New Roman"/>
      <w:i/>
      <w:iCs/>
    </w:rPr>
  </w:style>
  <w:style w:type="character" w:styleId="100">
    <w:name w:val="HTML Keyboard"/>
    <w:autoRedefine/>
    <w:qFormat/>
    <w:uiPriority w:val="0"/>
    <w:rPr>
      <w:rFonts w:ascii="Courier New" w:hAnsi="Courier New" w:eastAsia="宋体" w:cs="Courier New"/>
      <w:sz w:val="20"/>
      <w:szCs w:val="20"/>
    </w:rPr>
  </w:style>
  <w:style w:type="character" w:styleId="101">
    <w:name w:val="HTML Sample"/>
    <w:autoRedefine/>
    <w:qFormat/>
    <w:uiPriority w:val="0"/>
    <w:rPr>
      <w:rFonts w:ascii="Courier New" w:hAnsi="Courier New" w:eastAsia="宋体" w:cs="Courier New"/>
    </w:rPr>
  </w:style>
  <w:style w:type="paragraph" w:customStyle="1" w:styleId="102">
    <w:name w:val="一级条标题"/>
    <w:basedOn w:val="103"/>
    <w:next w:val="104"/>
    <w:link w:val="137"/>
    <w:autoRedefine/>
    <w:qFormat/>
    <w:uiPriority w:val="0"/>
    <w:pPr>
      <w:tabs>
        <w:tab w:val="left" w:pos="360"/>
        <w:tab w:val="left" w:pos="1260"/>
      </w:tabs>
      <w:ind w:left="1260" w:hanging="420"/>
      <w:outlineLvl w:val="2"/>
    </w:pPr>
  </w:style>
  <w:style w:type="paragraph" w:customStyle="1" w:styleId="103">
    <w:name w:val="章标题"/>
    <w:next w:val="1"/>
    <w:link w:val="132"/>
    <w:autoRedefine/>
    <w:qFormat/>
    <w:uiPriority w:val="0"/>
    <w:pPr>
      <w:spacing w:beforeLines="50" w:afterLines="50"/>
      <w:ind w:left="210"/>
      <w:jc w:val="both"/>
      <w:outlineLvl w:val="1"/>
    </w:pPr>
    <w:rPr>
      <w:rFonts w:ascii="黑体" w:hAnsi="Times New Roman" w:eastAsia="黑体" w:cs="Times New Roman"/>
      <w:sz w:val="21"/>
      <w:lang w:val="en-US" w:eastAsia="zh-CN" w:bidi="ar-SA"/>
    </w:rPr>
  </w:style>
  <w:style w:type="paragraph" w:customStyle="1" w:styleId="10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实施方案正文"/>
    <w:basedOn w:val="1"/>
    <w:autoRedefine/>
    <w:qFormat/>
    <w:uiPriority w:val="99"/>
    <w:pPr>
      <w:ind w:firstLine="566" w:firstLineChars="202"/>
    </w:pPr>
    <w:rPr>
      <w:szCs w:val="28"/>
    </w:rPr>
  </w:style>
  <w:style w:type="paragraph" w:customStyle="1" w:styleId="106">
    <w:name w:val="Default"/>
    <w:autoRedefine/>
    <w:qFormat/>
    <w:uiPriority w:val="0"/>
    <w:pPr>
      <w:widowControl w:val="0"/>
      <w:autoSpaceDE w:val="0"/>
      <w:autoSpaceDN w:val="0"/>
      <w:adjustRightInd w:val="0"/>
      <w:spacing w:line="360" w:lineRule="atLeast"/>
      <w:jc w:val="both"/>
      <w:textAlignment w:val="baseline"/>
    </w:pPr>
    <w:rPr>
      <w:rFonts w:ascii="宋体" w:hAnsi="Times New Roman" w:eastAsia="宋体" w:cs="宋体"/>
      <w:lang w:val="en-US" w:eastAsia="zh-CN" w:bidi="ar-SA"/>
    </w:rPr>
  </w:style>
  <w:style w:type="paragraph" w:customStyle="1" w:styleId="107">
    <w:name w:val="样式2"/>
    <w:basedOn w:val="3"/>
    <w:next w:val="1"/>
    <w:autoRedefine/>
    <w:qFormat/>
    <w:uiPriority w:val="0"/>
    <w:pPr>
      <w:tabs>
        <w:tab w:val="left" w:pos="567"/>
        <w:tab w:val="left" w:pos="850"/>
        <w:tab w:val="left" w:pos="1276"/>
      </w:tabs>
      <w:topLinePunct/>
      <w:autoSpaceDE/>
      <w:autoSpaceDN/>
      <w:adjustRightInd/>
      <w:spacing w:before="0" w:after="0" w:line="960" w:lineRule="auto"/>
      <w:ind w:left="851"/>
      <w:textAlignment w:val="auto"/>
    </w:pPr>
    <w:rPr>
      <w:rFonts w:ascii="Times New Roman" w:hAnsi="Times New Roman" w:eastAsia="宋体"/>
      <w:bCs w:val="0"/>
      <w:kern w:val="2"/>
      <w:sz w:val="36"/>
      <w:szCs w:val="36"/>
    </w:rPr>
  </w:style>
  <w:style w:type="character" w:customStyle="1" w:styleId="108">
    <w:name w:val="标题 2 Char"/>
    <w:autoRedefine/>
    <w:qFormat/>
    <w:uiPriority w:val="0"/>
    <w:rPr>
      <w:rFonts w:ascii="Arial" w:hAnsi="Arial" w:eastAsia="黑体" w:cs="Times New Roman"/>
      <w:b/>
      <w:bCs/>
      <w:sz w:val="32"/>
      <w:szCs w:val="32"/>
      <w:lang w:val="en-US" w:eastAsia="zh-CN" w:bidi="ar-SA"/>
    </w:rPr>
  </w:style>
  <w:style w:type="paragraph" w:customStyle="1" w:styleId="109">
    <w:name w:val="样式5"/>
    <w:autoRedefine/>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110">
    <w:name w:val="样式1"/>
    <w:basedOn w:val="1"/>
    <w:next w:val="1"/>
    <w:autoRedefine/>
    <w:qFormat/>
    <w:uiPriority w:val="0"/>
    <w:pPr>
      <w:autoSpaceDE/>
      <w:autoSpaceDN/>
      <w:jc w:val="both"/>
    </w:pPr>
    <w:rPr>
      <w:rFonts w:ascii="宋体" w:hAnsi="宋体" w:eastAsia="宋体"/>
      <w:sz w:val="21"/>
      <w:szCs w:val="21"/>
    </w:rPr>
  </w:style>
  <w:style w:type="paragraph" w:customStyle="1" w:styleId="111">
    <w:name w:val="样式3"/>
    <w:basedOn w:val="4"/>
    <w:autoRedefine/>
    <w:qFormat/>
    <w:uiPriority w:val="0"/>
    <w:pPr>
      <w:tabs>
        <w:tab w:val="left" w:pos="709"/>
        <w:tab w:val="left" w:pos="2126"/>
      </w:tabs>
      <w:topLinePunct/>
      <w:autoSpaceDE/>
      <w:autoSpaceDN/>
      <w:adjustRightInd/>
      <w:spacing w:before="0" w:after="0" w:line="720" w:lineRule="auto"/>
      <w:ind w:left="1701"/>
      <w:textAlignment w:val="auto"/>
    </w:pPr>
    <w:rPr>
      <w:rFonts w:ascii="Arial" w:eastAsia="黑体"/>
      <w:bCs w:val="0"/>
      <w:kern w:val="2"/>
      <w:sz w:val="30"/>
      <w:szCs w:val="30"/>
    </w:rPr>
  </w:style>
  <w:style w:type="character" w:customStyle="1" w:styleId="112">
    <w:name w:val="样式 Arial"/>
    <w:autoRedefine/>
    <w:qFormat/>
    <w:uiPriority w:val="0"/>
    <w:rPr>
      <w:rFonts w:hint="default" w:ascii="Times New Roman" w:hAnsi="Times New Roman" w:eastAsia="宋体" w:cs="Times New Roman"/>
      <w:sz w:val="21"/>
      <w:szCs w:val="21"/>
    </w:rPr>
  </w:style>
  <w:style w:type="character" w:customStyle="1" w:styleId="113">
    <w:name w:val="col_data"/>
    <w:autoRedefine/>
    <w:qFormat/>
    <w:uiPriority w:val="0"/>
    <w:rPr>
      <w:rFonts w:ascii="Times New Roman" w:hAnsi="Times New Roman" w:eastAsia="宋体" w:cs="Times New Roman"/>
    </w:rPr>
  </w:style>
  <w:style w:type="character" w:customStyle="1" w:styleId="114">
    <w:name w:val="unnamed11"/>
    <w:autoRedefine/>
    <w:qFormat/>
    <w:uiPriority w:val="0"/>
    <w:rPr>
      <w:rFonts w:ascii="Times New Roman" w:hAnsi="Times New Roman" w:eastAsia="宋体" w:cs="Times New Roman"/>
    </w:rPr>
  </w:style>
  <w:style w:type="character" w:customStyle="1" w:styleId="115">
    <w:name w:val="正文文本缩进 字符"/>
    <w:link w:val="32"/>
    <w:autoRedefine/>
    <w:qFormat/>
    <w:uiPriority w:val="0"/>
    <w:rPr>
      <w:rFonts w:ascii="Times New Roman" w:hAnsi="Times New Roman" w:eastAsia="宋体" w:cs="Times New Roman"/>
      <w:sz w:val="24"/>
    </w:rPr>
  </w:style>
  <w:style w:type="character" w:customStyle="1" w:styleId="116">
    <w:name w:val="font71"/>
    <w:autoRedefine/>
    <w:qFormat/>
    <w:uiPriority w:val="0"/>
    <w:rPr>
      <w:rFonts w:hint="eastAsia" w:ascii="宋体" w:hAnsi="宋体" w:eastAsia="宋体" w:cs="宋体"/>
      <w:color w:val="FF0000"/>
      <w:sz w:val="18"/>
      <w:szCs w:val="18"/>
      <w:u w:val="none"/>
    </w:rPr>
  </w:style>
  <w:style w:type="character" w:customStyle="1" w:styleId="117">
    <w:name w:val="style21"/>
    <w:autoRedefine/>
    <w:qFormat/>
    <w:uiPriority w:val="0"/>
    <w:rPr>
      <w:rFonts w:ascii="Times New Roman" w:hAnsi="Times New Roman" w:eastAsia="宋体" w:cs="Times New Roman"/>
      <w:sz w:val="18"/>
      <w:szCs w:val="18"/>
    </w:rPr>
  </w:style>
  <w:style w:type="character" w:customStyle="1" w:styleId="118">
    <w:name w:val="Char Char2"/>
    <w:autoRedefine/>
    <w:qFormat/>
    <w:uiPriority w:val="0"/>
    <w:rPr>
      <w:rFonts w:ascii="Times New Roman" w:hAnsi="Times New Roman" w:eastAsia="汉仪大宋简" w:cs="Times New Roman"/>
      <w:kern w:val="44"/>
      <w:sz w:val="22"/>
      <w:szCs w:val="22"/>
      <w:lang w:val="en-US" w:eastAsia="zh-CN" w:bidi="ar-SA"/>
    </w:rPr>
  </w:style>
  <w:style w:type="character" w:customStyle="1" w:styleId="119">
    <w:name w:val="标题 1 字符"/>
    <w:link w:val="2"/>
    <w:autoRedefine/>
    <w:qFormat/>
    <w:uiPriority w:val="0"/>
    <w:rPr>
      <w:rFonts w:ascii="宋体" w:hAnsi="Times New Roman" w:eastAsia="宋体" w:cs="Times New Roman"/>
      <w:b/>
      <w:bCs/>
      <w:kern w:val="44"/>
      <w:sz w:val="21"/>
      <w:szCs w:val="21"/>
      <w:lang w:val="en-US" w:eastAsia="zh-CN" w:bidi="ar-SA"/>
    </w:rPr>
  </w:style>
  <w:style w:type="character" w:customStyle="1" w:styleId="120">
    <w:name w:val="F1 Char Char"/>
    <w:link w:val="121"/>
    <w:autoRedefine/>
    <w:qFormat/>
    <w:uiPriority w:val="0"/>
    <w:rPr>
      <w:rFonts w:ascii="EU-F1" w:hAnsi="Times New Roman" w:eastAsia="黑体" w:cs="Times New Roman"/>
      <w:kern w:val="2"/>
      <w:sz w:val="21"/>
      <w:szCs w:val="21"/>
      <w:lang w:val="en-US" w:eastAsia="zh-CN" w:bidi="ar-SA"/>
    </w:rPr>
  </w:style>
  <w:style w:type="paragraph" w:customStyle="1" w:styleId="121">
    <w:name w:val="F1"/>
    <w:basedOn w:val="1"/>
    <w:link w:val="120"/>
    <w:autoRedefine/>
    <w:qFormat/>
    <w:uiPriority w:val="0"/>
    <w:pPr>
      <w:topLinePunct/>
      <w:autoSpaceDE/>
      <w:autoSpaceDN/>
      <w:adjustRightInd/>
      <w:spacing w:line="312" w:lineRule="exact"/>
      <w:jc w:val="both"/>
      <w:textAlignment w:val="auto"/>
    </w:pPr>
    <w:rPr>
      <w:rFonts w:ascii="EU-F1" w:hAnsi="Times New Roman" w:eastAsia="黑体"/>
      <w:kern w:val="2"/>
      <w:sz w:val="21"/>
      <w:szCs w:val="21"/>
    </w:rPr>
  </w:style>
  <w:style w:type="character" w:customStyle="1" w:styleId="122">
    <w:name w:val="正文 Char Char"/>
    <w:autoRedefine/>
    <w:qFormat/>
    <w:uiPriority w:val="0"/>
    <w:rPr>
      <w:rFonts w:ascii="Times New Roman" w:hAnsi="Times New Roman" w:eastAsia="宋体" w:cs="宋体"/>
      <w:kern w:val="2"/>
      <w:sz w:val="21"/>
      <w:lang w:val="en-US" w:eastAsia="zh-CN" w:bidi="ar-SA"/>
    </w:rPr>
  </w:style>
  <w:style w:type="character" w:customStyle="1" w:styleId="123">
    <w:name w:val="日期 字符"/>
    <w:link w:val="49"/>
    <w:autoRedefine/>
    <w:qFormat/>
    <w:uiPriority w:val="0"/>
    <w:rPr>
      <w:rFonts w:ascii="宋体" w:hAnsi="宋体" w:eastAsia="宋体" w:cs="Times New Roman"/>
      <w:sz w:val="24"/>
      <w:szCs w:val="24"/>
      <w:lang w:val="en-US" w:eastAsia="zh-CN" w:bidi="ar-SA"/>
    </w:rPr>
  </w:style>
  <w:style w:type="character" w:customStyle="1" w:styleId="124">
    <w:name w:val="标题 3.1 Char Char"/>
    <w:link w:val="125"/>
    <w:autoRedefine/>
    <w:qFormat/>
    <w:uiPriority w:val="0"/>
    <w:rPr>
      <w:rFonts w:ascii="宋体" w:hAnsi="宋体" w:eastAsia="宋体" w:cs="Times New Roman"/>
      <w:b/>
      <w:bCs/>
      <w:kern w:val="2"/>
      <w:sz w:val="24"/>
      <w:szCs w:val="28"/>
    </w:rPr>
  </w:style>
  <w:style w:type="paragraph" w:customStyle="1" w:styleId="125">
    <w:name w:val="标题 3.1"/>
    <w:basedOn w:val="4"/>
    <w:link w:val="124"/>
    <w:autoRedefine/>
    <w:qFormat/>
    <w:uiPriority w:val="0"/>
    <w:pPr>
      <w:tabs>
        <w:tab w:val="left" w:pos="709"/>
        <w:tab w:val="left" w:pos="1440"/>
        <w:tab w:val="left" w:pos="1620"/>
      </w:tabs>
      <w:autoSpaceDE/>
      <w:autoSpaceDN/>
      <w:adjustRightInd/>
      <w:spacing w:line="480" w:lineRule="exact"/>
      <w:jc w:val="both"/>
      <w:textAlignment w:val="auto"/>
    </w:pPr>
    <w:rPr>
      <w:rFonts w:ascii="宋体" w:hAnsi="宋体"/>
      <w:kern w:val="2"/>
      <w:sz w:val="24"/>
      <w:szCs w:val="28"/>
    </w:rPr>
  </w:style>
  <w:style w:type="character" w:customStyle="1" w:styleId="126">
    <w:name w:val="普通文字 Char Char1"/>
    <w:autoRedefine/>
    <w:qFormat/>
    <w:uiPriority w:val="0"/>
    <w:rPr>
      <w:rFonts w:ascii="宋体" w:hAnsi="Courier New" w:eastAsia="仿宋_GB2312" w:cs="Times New Roman"/>
      <w:kern w:val="2"/>
      <w:sz w:val="30"/>
      <w:lang w:val="en-US" w:eastAsia="zh-CN" w:bidi="ar-SA"/>
    </w:rPr>
  </w:style>
  <w:style w:type="character" w:customStyle="1" w:styleId="127">
    <w:name w:val="批注文字 字符"/>
    <w:link w:val="25"/>
    <w:autoRedefine/>
    <w:qFormat/>
    <w:uiPriority w:val="0"/>
    <w:rPr>
      <w:rFonts w:ascii="仿宋_GB2312" w:hAnsi="Times New Roman" w:eastAsia="仿宋_GB2312" w:cs="Times New Roman"/>
      <w:sz w:val="28"/>
    </w:rPr>
  </w:style>
  <w:style w:type="character" w:customStyle="1" w:styleId="128">
    <w:name w:val="副标题 字符"/>
    <w:link w:val="62"/>
    <w:autoRedefine/>
    <w:qFormat/>
    <w:uiPriority w:val="11"/>
    <w:rPr>
      <w:rFonts w:ascii="Arial" w:hAnsi="Times New Roman" w:eastAsia="宋体" w:cs="Arial"/>
      <w:b/>
      <w:bCs/>
      <w:kern w:val="28"/>
      <w:sz w:val="32"/>
      <w:szCs w:val="32"/>
    </w:rPr>
  </w:style>
  <w:style w:type="character" w:customStyle="1" w:styleId="129">
    <w:name w:val="font31"/>
    <w:autoRedefine/>
    <w:qFormat/>
    <w:uiPriority w:val="0"/>
    <w:rPr>
      <w:rFonts w:hint="eastAsia" w:ascii="宋体" w:hAnsi="宋体" w:eastAsia="宋体" w:cs="宋体"/>
      <w:b/>
      <w:color w:val="000000"/>
      <w:sz w:val="21"/>
      <w:szCs w:val="21"/>
      <w:u w:val="none"/>
    </w:rPr>
  </w:style>
  <w:style w:type="character" w:customStyle="1" w:styleId="130">
    <w:name w:val="表内居中小五 Char Char"/>
    <w:link w:val="131"/>
    <w:autoRedefine/>
    <w:qFormat/>
    <w:uiPriority w:val="0"/>
    <w:rPr>
      <w:rFonts w:ascii="Times New Roman" w:hAnsi="Times New Roman" w:eastAsia="宋体" w:cs="宋体"/>
      <w:kern w:val="2"/>
      <w:sz w:val="18"/>
      <w:szCs w:val="18"/>
      <w:lang w:val="en-US" w:eastAsia="zh-CN" w:bidi="ar-SA"/>
    </w:rPr>
  </w:style>
  <w:style w:type="paragraph" w:customStyle="1" w:styleId="131">
    <w:name w:val="表内居中小五"/>
    <w:basedOn w:val="1"/>
    <w:link w:val="130"/>
    <w:autoRedefine/>
    <w:qFormat/>
    <w:uiPriority w:val="0"/>
    <w:pPr>
      <w:autoSpaceDE/>
      <w:autoSpaceDN/>
      <w:adjustRightInd/>
      <w:jc w:val="center"/>
      <w:textAlignment w:val="auto"/>
    </w:pPr>
    <w:rPr>
      <w:rFonts w:ascii="Times New Roman" w:hAnsi="Times New Roman" w:eastAsia="宋体" w:cs="宋体"/>
      <w:kern w:val="2"/>
      <w:sz w:val="18"/>
      <w:szCs w:val="18"/>
    </w:rPr>
  </w:style>
  <w:style w:type="character" w:customStyle="1" w:styleId="132">
    <w:name w:val="章标题 Char Char"/>
    <w:link w:val="103"/>
    <w:autoRedefine/>
    <w:qFormat/>
    <w:uiPriority w:val="0"/>
    <w:rPr>
      <w:rFonts w:ascii="黑体" w:eastAsia="黑体"/>
      <w:sz w:val="21"/>
    </w:rPr>
  </w:style>
  <w:style w:type="character" w:customStyle="1" w:styleId="133">
    <w:name w:val="表内居两端对齐 Char Char"/>
    <w:link w:val="134"/>
    <w:autoRedefine/>
    <w:qFormat/>
    <w:uiPriority w:val="0"/>
    <w:rPr>
      <w:rFonts w:ascii="Times New Roman" w:hAnsi="Times New Roman" w:eastAsia="宋体" w:cs="Times New Roman"/>
      <w:kern w:val="2"/>
      <w:sz w:val="18"/>
      <w:szCs w:val="18"/>
      <w:lang w:val="en-US" w:eastAsia="zh-CN" w:bidi="ar-SA"/>
    </w:rPr>
  </w:style>
  <w:style w:type="paragraph" w:customStyle="1" w:styleId="134">
    <w:name w:val="表内居两端对齐"/>
    <w:basedOn w:val="131"/>
    <w:link w:val="133"/>
    <w:autoRedefine/>
    <w:qFormat/>
    <w:uiPriority w:val="0"/>
    <w:pPr>
      <w:jc w:val="both"/>
    </w:pPr>
    <w:rPr>
      <w:rFonts w:cs="Times New Roman"/>
    </w:rPr>
  </w:style>
  <w:style w:type="character" w:customStyle="1" w:styleId="135">
    <w:name w:val="font21"/>
    <w:autoRedefine/>
    <w:qFormat/>
    <w:uiPriority w:val="0"/>
    <w:rPr>
      <w:rFonts w:hint="default" w:ascii="Times New Roman" w:hAnsi="Times New Roman" w:eastAsia="宋体" w:cs="Times New Roman"/>
      <w:color w:val="000000"/>
      <w:sz w:val="18"/>
      <w:szCs w:val="18"/>
      <w:u w:val="none"/>
    </w:rPr>
  </w:style>
  <w:style w:type="character" w:customStyle="1" w:styleId="136">
    <w:name w:val="页脚 字符"/>
    <w:link w:val="53"/>
    <w:autoRedefine/>
    <w:qFormat/>
    <w:uiPriority w:val="0"/>
    <w:rPr>
      <w:rFonts w:ascii="楷体_GB2312" w:hAnsi="Arial" w:eastAsia="楷体_GB2312" w:cs="Times New Roman"/>
      <w:sz w:val="24"/>
      <w:lang w:val="en-US" w:eastAsia="zh-CN" w:bidi="ar-SA"/>
    </w:rPr>
  </w:style>
  <w:style w:type="character" w:customStyle="1" w:styleId="137">
    <w:name w:val="一级条标题 Char Char"/>
    <w:link w:val="102"/>
    <w:autoRedefine/>
    <w:qFormat/>
    <w:uiPriority w:val="0"/>
    <w:rPr>
      <w:rFonts w:ascii="黑体" w:hAnsi="Times New Roman" w:eastAsia="黑体" w:cs="Times New Roman"/>
      <w:sz w:val="21"/>
      <w:lang w:val="en-US" w:eastAsia="zh-CN" w:bidi="ar-SA"/>
    </w:rPr>
  </w:style>
  <w:style w:type="character" w:customStyle="1" w:styleId="138">
    <w:name w:val="b"/>
    <w:autoRedefine/>
    <w:qFormat/>
    <w:uiPriority w:val="0"/>
    <w:rPr>
      <w:rFonts w:ascii="Times New Roman" w:hAnsi="Times New Roman" w:eastAsia="宋体" w:cs="Times New Roman"/>
    </w:rPr>
  </w:style>
  <w:style w:type="character" w:customStyle="1" w:styleId="139">
    <w:name w:val="Char Char4"/>
    <w:autoRedefine/>
    <w:qFormat/>
    <w:uiPriority w:val="0"/>
    <w:rPr>
      <w:rFonts w:ascii="Times New Roman" w:hAnsi="Times New Roman" w:eastAsia="汉仪大宋简" w:cs="Times New Roman"/>
      <w:kern w:val="44"/>
      <w:sz w:val="22"/>
      <w:szCs w:val="22"/>
      <w:lang w:val="en-US" w:eastAsia="zh-CN" w:bidi="ar-SA"/>
    </w:rPr>
  </w:style>
  <w:style w:type="character" w:customStyle="1" w:styleId="140">
    <w:name w:val="标题 4 字符"/>
    <w:link w:val="5"/>
    <w:autoRedefine/>
    <w:qFormat/>
    <w:uiPriority w:val="0"/>
    <w:rPr>
      <w:rFonts w:ascii="Arial" w:hAnsi="Arial" w:eastAsia="黑体" w:cs="Times New Roman"/>
      <w:b/>
      <w:bCs/>
      <w:sz w:val="28"/>
      <w:szCs w:val="28"/>
      <w:lang w:val="en-US" w:eastAsia="zh-CN" w:bidi="ar-SA"/>
    </w:rPr>
  </w:style>
  <w:style w:type="character" w:customStyle="1" w:styleId="141">
    <w:name w:val="D2 Char Char"/>
    <w:link w:val="142"/>
    <w:autoRedefine/>
    <w:qFormat/>
    <w:uiPriority w:val="0"/>
    <w:rPr>
      <w:rFonts w:ascii="EU-F1" w:hAnsi="Times New Roman" w:eastAsia="黑体" w:cs="Times New Roman"/>
      <w:kern w:val="21"/>
      <w:sz w:val="21"/>
      <w:szCs w:val="21"/>
      <w:lang w:val="en-US" w:eastAsia="zh-CN" w:bidi="ar-SA"/>
    </w:rPr>
  </w:style>
  <w:style w:type="paragraph" w:customStyle="1" w:styleId="142">
    <w:name w:val="D2"/>
    <w:basedOn w:val="1"/>
    <w:link w:val="141"/>
    <w:autoRedefine/>
    <w:qFormat/>
    <w:uiPriority w:val="0"/>
    <w:pPr>
      <w:autoSpaceDE/>
      <w:autoSpaceDN/>
      <w:adjustRightInd/>
      <w:spacing w:line="312" w:lineRule="exact"/>
      <w:jc w:val="both"/>
      <w:textAlignment w:val="auto"/>
    </w:pPr>
    <w:rPr>
      <w:rFonts w:ascii="EU-F1" w:hAnsi="Times New Roman" w:eastAsia="黑体"/>
      <w:kern w:val="21"/>
      <w:sz w:val="21"/>
      <w:szCs w:val="21"/>
    </w:rPr>
  </w:style>
  <w:style w:type="character" w:customStyle="1" w:styleId="143">
    <w:name w:val="三级条标题 Char Char"/>
    <w:link w:val="144"/>
    <w:autoRedefine/>
    <w:qFormat/>
    <w:uiPriority w:val="0"/>
    <w:rPr>
      <w:rFonts w:ascii="Times New Roman" w:hAnsi="Times New Roman" w:eastAsia="宋体" w:cs="Times New Roman"/>
      <w:sz w:val="21"/>
      <w:lang w:val="en-US" w:eastAsia="zh-CN" w:bidi="ar-SA"/>
    </w:rPr>
  </w:style>
  <w:style w:type="paragraph" w:customStyle="1" w:styleId="144">
    <w:name w:val="三级条标题"/>
    <w:basedOn w:val="145"/>
    <w:next w:val="104"/>
    <w:link w:val="143"/>
    <w:autoRedefine/>
    <w:qFormat/>
    <w:uiPriority w:val="0"/>
    <w:pPr>
      <w:tabs>
        <w:tab w:val="left" w:pos="360"/>
        <w:tab w:val="left" w:pos="1680"/>
        <w:tab w:val="left" w:pos="2100"/>
      </w:tabs>
      <w:ind w:left="2100"/>
      <w:outlineLvl w:val="4"/>
    </w:pPr>
    <w:rPr>
      <w:rFonts w:ascii="Times New Roman" w:eastAsia="宋体"/>
    </w:rPr>
  </w:style>
  <w:style w:type="paragraph" w:customStyle="1" w:styleId="145">
    <w:name w:val="二级条标题"/>
    <w:basedOn w:val="102"/>
    <w:next w:val="104"/>
    <w:link w:val="154"/>
    <w:autoRedefine/>
    <w:qFormat/>
    <w:uiPriority w:val="0"/>
    <w:pPr>
      <w:tabs>
        <w:tab w:val="left" w:pos="1680"/>
        <w:tab w:val="clear" w:pos="1260"/>
      </w:tabs>
      <w:ind w:left="1680"/>
      <w:outlineLvl w:val="3"/>
    </w:pPr>
  </w:style>
  <w:style w:type="character" w:customStyle="1" w:styleId="146">
    <w:name w:val="标题 5 字符"/>
    <w:link w:val="6"/>
    <w:autoRedefine/>
    <w:qFormat/>
    <w:uiPriority w:val="0"/>
    <w:rPr>
      <w:rFonts w:ascii="Times New Roman" w:hAnsi="Times New Roman" w:eastAsia="宋体" w:cs="Times New Roman"/>
      <w:b/>
      <w:sz w:val="28"/>
      <w:lang w:val="en-US" w:eastAsia="zh-CN" w:bidi="ar-SA"/>
    </w:rPr>
  </w:style>
  <w:style w:type="character" w:customStyle="1" w:styleId="147">
    <w:name w:val="font11"/>
    <w:autoRedefine/>
    <w:qFormat/>
    <w:uiPriority w:val="0"/>
    <w:rPr>
      <w:rFonts w:hint="default" w:ascii="Times New Roman" w:hAnsi="Times New Roman" w:eastAsia="宋体" w:cs="Times New Roman"/>
      <w:b/>
      <w:color w:val="000000"/>
      <w:sz w:val="21"/>
      <w:szCs w:val="21"/>
      <w:u w:val="none"/>
    </w:rPr>
  </w:style>
  <w:style w:type="character" w:customStyle="1" w:styleId="148">
    <w:name w:val="Char Char16"/>
    <w:autoRedefine/>
    <w:qFormat/>
    <w:uiPriority w:val="0"/>
    <w:rPr>
      <w:rFonts w:ascii="Arial" w:hAnsi="Arial" w:eastAsia="黑体" w:cs="Times New Roman"/>
      <w:b/>
      <w:bCs/>
      <w:kern w:val="2"/>
      <w:sz w:val="32"/>
      <w:szCs w:val="32"/>
      <w:lang w:val="en-US" w:eastAsia="zh-CN" w:bidi="ar-SA"/>
    </w:rPr>
  </w:style>
  <w:style w:type="character" w:customStyle="1" w:styleId="149">
    <w:name w:val="jl 三级 Char Char Char"/>
    <w:link w:val="150"/>
    <w:autoRedefine/>
    <w:qFormat/>
    <w:uiPriority w:val="0"/>
    <w:rPr>
      <w:rFonts w:ascii="宋体" w:hAnsi="宋体" w:eastAsia="宋体" w:cs="Times New Roman"/>
      <w:b/>
      <w:color w:val="000000"/>
      <w:kern w:val="2"/>
      <w:sz w:val="24"/>
      <w:szCs w:val="24"/>
      <w:lang w:val="en-US" w:eastAsia="zh-CN" w:bidi="ar-SA"/>
    </w:rPr>
  </w:style>
  <w:style w:type="paragraph" w:customStyle="1" w:styleId="150">
    <w:name w:val="jl 三级 Char"/>
    <w:basedOn w:val="1"/>
    <w:link w:val="149"/>
    <w:autoRedefine/>
    <w:qFormat/>
    <w:uiPriority w:val="0"/>
    <w:pPr>
      <w:spacing w:beforeLines="50" w:afterLines="50"/>
      <w:ind w:firstLine="480" w:firstLineChars="200"/>
      <w:outlineLvl w:val="2"/>
    </w:pPr>
    <w:rPr>
      <w:rFonts w:ascii="宋体" w:hAnsi="宋体" w:eastAsia="宋体"/>
      <w:b/>
      <w:color w:val="000000"/>
      <w:kern w:val="2"/>
      <w:szCs w:val="24"/>
    </w:rPr>
  </w:style>
  <w:style w:type="character" w:customStyle="1" w:styleId="151">
    <w:name w:val="样式 正文缩进正文标准正文标准 Char Char正文标准 Char正文不缩进表正文正文非缩进段1四号Body...10 Char Char"/>
    <w:link w:val="152"/>
    <w:autoRedefine/>
    <w:qFormat/>
    <w:uiPriority w:val="0"/>
    <w:rPr>
      <w:rFonts w:ascii="Times New Roman" w:hAnsi="Times New Roman" w:eastAsia="宋体" w:cs="宋体"/>
      <w:kern w:val="2"/>
      <w:sz w:val="28"/>
      <w:szCs w:val="28"/>
      <w:lang w:val="en-US" w:eastAsia="zh-CN" w:bidi="ar-SA"/>
    </w:rPr>
  </w:style>
  <w:style w:type="paragraph" w:customStyle="1" w:styleId="152">
    <w:name w:val="样式 正文缩进正文标准正文标准 Char Char正文标准 Char正文不缩进表正文正文非缩进段1四号Body...10"/>
    <w:basedOn w:val="8"/>
    <w:link w:val="151"/>
    <w:autoRedefine/>
    <w:qFormat/>
    <w:uiPriority w:val="0"/>
    <w:pPr>
      <w:widowControl w:val="0"/>
      <w:spacing w:line="500" w:lineRule="exact"/>
      <w:ind w:firstLine="560" w:firstLineChars="200"/>
    </w:pPr>
    <w:rPr>
      <w:rFonts w:eastAsia="宋体" w:cs="宋体"/>
      <w:kern w:val="2"/>
      <w:sz w:val="28"/>
      <w:szCs w:val="28"/>
    </w:rPr>
  </w:style>
  <w:style w:type="character" w:customStyle="1" w:styleId="153">
    <w:name w:val="articlebody21"/>
    <w:autoRedefine/>
    <w:qFormat/>
    <w:uiPriority w:val="0"/>
    <w:rPr>
      <w:rFonts w:hint="default" w:ascii="Times New Roman" w:hAnsi="Times New Roman" w:eastAsia="宋体" w:cs="Times New Roman"/>
      <w:sz w:val="21"/>
    </w:rPr>
  </w:style>
  <w:style w:type="character" w:customStyle="1" w:styleId="154">
    <w:name w:val="二级条标题 Char Char"/>
    <w:link w:val="145"/>
    <w:autoRedefine/>
    <w:qFormat/>
    <w:uiPriority w:val="0"/>
    <w:rPr>
      <w:rFonts w:ascii="黑体" w:eastAsia="黑体"/>
      <w:sz w:val="21"/>
    </w:rPr>
  </w:style>
  <w:style w:type="character" w:customStyle="1" w:styleId="155">
    <w:name w:val="纯文本 字符"/>
    <w:link w:val="44"/>
    <w:autoRedefine/>
    <w:qFormat/>
    <w:uiPriority w:val="0"/>
    <w:rPr>
      <w:rFonts w:ascii="宋体" w:hAnsi="Courier New" w:eastAsia="宋体" w:cs="Courier New"/>
      <w:kern w:val="2"/>
      <w:sz w:val="21"/>
      <w:szCs w:val="21"/>
      <w:lang w:val="en-US" w:eastAsia="zh-CN" w:bidi="ar-SA"/>
    </w:rPr>
  </w:style>
  <w:style w:type="character" w:customStyle="1" w:styleId="156">
    <w:name w:val="无间隔 字符"/>
    <w:link w:val="157"/>
    <w:autoRedefine/>
    <w:qFormat/>
    <w:uiPriority w:val="0"/>
    <w:rPr>
      <w:rFonts w:ascii="Calibri" w:hAnsi="Calibri"/>
      <w:sz w:val="22"/>
      <w:szCs w:val="22"/>
      <w:lang w:val="en-US" w:eastAsia="zh-CN" w:bidi="ar-SA"/>
    </w:rPr>
  </w:style>
  <w:style w:type="paragraph" w:styleId="157">
    <w:name w:val="No Spacing"/>
    <w:link w:val="156"/>
    <w:autoRedefine/>
    <w:qFormat/>
    <w:uiPriority w:val="0"/>
    <w:rPr>
      <w:rFonts w:ascii="Calibri" w:hAnsi="Calibri" w:eastAsia="宋体" w:cs="Times New Roman"/>
      <w:sz w:val="22"/>
      <w:szCs w:val="22"/>
      <w:lang w:val="en-US" w:eastAsia="zh-CN" w:bidi="ar-SA"/>
    </w:rPr>
  </w:style>
  <w:style w:type="character" w:customStyle="1" w:styleId="158">
    <w:name w:val="标题 字符"/>
    <w:link w:val="82"/>
    <w:autoRedefine/>
    <w:qFormat/>
    <w:uiPriority w:val="0"/>
    <w:rPr>
      <w:rFonts w:ascii="Cambria" w:hAnsi="Cambria" w:eastAsia="宋体" w:cs="Times New Roman"/>
      <w:b/>
      <w:bCs/>
      <w:kern w:val="2"/>
      <w:sz w:val="32"/>
      <w:szCs w:val="32"/>
      <w:lang w:val="en-US" w:eastAsia="zh-CN" w:bidi="ar-SA"/>
    </w:rPr>
  </w:style>
  <w:style w:type="character" w:customStyle="1" w:styleId="159">
    <w:name w:val="样式 标题 3 + 宋体 Char Char"/>
    <w:link w:val="160"/>
    <w:autoRedefine/>
    <w:qFormat/>
    <w:uiPriority w:val="0"/>
    <w:rPr>
      <w:rFonts w:ascii="宋体" w:hAnsi="宋体" w:eastAsia="宋体" w:cs="Times New Roman"/>
      <w:kern w:val="2"/>
      <w:sz w:val="21"/>
      <w:szCs w:val="21"/>
      <w:lang w:val="en-US" w:eastAsia="zh-CN" w:bidi="ar-SA"/>
    </w:rPr>
  </w:style>
  <w:style w:type="paragraph" w:customStyle="1" w:styleId="160">
    <w:name w:val="样式 标题 3 + 宋体"/>
    <w:basedOn w:val="4"/>
    <w:link w:val="159"/>
    <w:autoRedefine/>
    <w:qFormat/>
    <w:uiPriority w:val="0"/>
    <w:pPr>
      <w:keepNext w:val="0"/>
      <w:keepLines w:val="0"/>
      <w:tabs>
        <w:tab w:val="left" w:pos="1560"/>
      </w:tabs>
      <w:autoSpaceDE/>
      <w:autoSpaceDN/>
      <w:adjustRightInd/>
      <w:snapToGrid w:val="0"/>
      <w:spacing w:before="0" w:after="0" w:line="360" w:lineRule="auto"/>
      <w:ind w:left="360"/>
      <w:jc w:val="both"/>
      <w:textAlignment w:val="auto"/>
    </w:pPr>
    <w:rPr>
      <w:rFonts w:ascii="宋体" w:hAnsi="宋体"/>
      <w:b w:val="0"/>
      <w:bCs w:val="0"/>
      <w:kern w:val="2"/>
      <w:sz w:val="21"/>
      <w:szCs w:val="21"/>
    </w:rPr>
  </w:style>
  <w:style w:type="character" w:customStyle="1" w:styleId="161">
    <w:name w:val="样式 标题 4 + (符号) 宋体 Char Char"/>
    <w:link w:val="162"/>
    <w:autoRedefine/>
    <w:qFormat/>
    <w:uiPriority w:val="0"/>
    <w:rPr>
      <w:rFonts w:ascii="宋体" w:hAnsi="Arial" w:eastAsia="宋体" w:cs="Times New Roman"/>
      <w:b/>
      <w:bCs/>
      <w:kern w:val="2"/>
      <w:sz w:val="21"/>
      <w:szCs w:val="21"/>
      <w:lang w:val="en-US" w:eastAsia="zh-CN" w:bidi="ar-SA"/>
    </w:rPr>
  </w:style>
  <w:style w:type="paragraph" w:customStyle="1" w:styleId="162">
    <w:name w:val="样式 标题 4 + (符号) 宋体"/>
    <w:basedOn w:val="5"/>
    <w:link w:val="161"/>
    <w:autoRedefine/>
    <w:qFormat/>
    <w:uiPriority w:val="0"/>
    <w:pPr>
      <w:keepNext w:val="0"/>
      <w:keepLines w:val="0"/>
      <w:tabs>
        <w:tab w:val="left" w:pos="2976"/>
      </w:tabs>
      <w:autoSpaceDE/>
      <w:autoSpaceDN/>
      <w:snapToGrid w:val="0"/>
      <w:spacing w:before="0" w:after="0" w:line="360" w:lineRule="auto"/>
      <w:ind w:left="2551"/>
      <w:jc w:val="both"/>
      <w:textAlignment w:val="auto"/>
    </w:pPr>
    <w:rPr>
      <w:rFonts w:ascii="宋体" w:eastAsia="宋体"/>
      <w:kern w:val="2"/>
      <w:sz w:val="21"/>
      <w:szCs w:val="21"/>
    </w:rPr>
  </w:style>
  <w:style w:type="character" w:customStyle="1" w:styleId="163">
    <w:name w:val="正文缩进 字符"/>
    <w:link w:val="8"/>
    <w:autoRedefine/>
    <w:qFormat/>
    <w:uiPriority w:val="0"/>
    <w:rPr>
      <w:rFonts w:eastAsia="仿宋_GB2312"/>
      <w:sz w:val="24"/>
    </w:rPr>
  </w:style>
  <w:style w:type="character" w:customStyle="1" w:styleId="164">
    <w:name w:val="正文文本缩进 3 字符"/>
    <w:link w:val="68"/>
    <w:autoRedefine/>
    <w:qFormat/>
    <w:uiPriority w:val="0"/>
    <w:rPr>
      <w:rFonts w:ascii="Arial" w:hAnsi="Arial" w:eastAsia="黑体" w:cs="Times New Roman"/>
      <w:b/>
      <w:bCs/>
      <w:sz w:val="32"/>
      <w:szCs w:val="32"/>
      <w:lang w:val="en-US" w:eastAsia="zh-CN" w:bidi="ar-SA"/>
    </w:rPr>
  </w:style>
  <w:style w:type="character" w:customStyle="1" w:styleId="165">
    <w:name w:val="节标题 1.1 Char"/>
    <w:autoRedefine/>
    <w:qFormat/>
    <w:uiPriority w:val="0"/>
    <w:rPr>
      <w:rFonts w:ascii="Times New Roman" w:hAnsi="Times New Roman" w:eastAsia="黑体" w:cs="Times New Roman"/>
      <w:bCs/>
      <w:kern w:val="2"/>
      <w:sz w:val="21"/>
      <w:szCs w:val="21"/>
      <w:lang w:val="en-US" w:eastAsia="zh-CN" w:bidi="ar-SA"/>
    </w:rPr>
  </w:style>
  <w:style w:type="character" w:customStyle="1" w:styleId="166">
    <w:name w:val="Char Char8"/>
    <w:autoRedefine/>
    <w:qFormat/>
    <w:uiPriority w:val="0"/>
    <w:rPr>
      <w:rFonts w:ascii="Times New Roman" w:hAnsi="Times New Roman" w:eastAsia="汉仪大宋简" w:cs="Times New Roman"/>
      <w:kern w:val="44"/>
      <w:sz w:val="22"/>
      <w:szCs w:val="22"/>
    </w:rPr>
  </w:style>
  <w:style w:type="character" w:customStyle="1" w:styleId="167">
    <w:name w:val="font01"/>
    <w:autoRedefine/>
    <w:qFormat/>
    <w:uiPriority w:val="0"/>
    <w:rPr>
      <w:rFonts w:hint="eastAsia" w:ascii="宋体" w:hAnsi="宋体" w:eastAsia="宋体" w:cs="宋体"/>
      <w:color w:val="000000"/>
      <w:sz w:val="24"/>
      <w:szCs w:val="24"/>
      <w:u w:val="none"/>
    </w:rPr>
  </w:style>
  <w:style w:type="character" w:customStyle="1" w:styleId="168">
    <w:name w:val="jl 正文 Char Char Char Char"/>
    <w:link w:val="169"/>
    <w:autoRedefine/>
    <w:qFormat/>
    <w:uiPriority w:val="0"/>
    <w:rPr>
      <w:rFonts w:ascii="宋体" w:hAnsi="Times New Roman" w:eastAsia="宋体" w:cs="Times New Roman"/>
      <w:kern w:val="2"/>
      <w:sz w:val="24"/>
      <w:szCs w:val="24"/>
      <w:lang w:val="en-US" w:eastAsia="zh-CN" w:bidi="ar-SA"/>
    </w:rPr>
  </w:style>
  <w:style w:type="paragraph" w:customStyle="1" w:styleId="169">
    <w:name w:val="jl 正文 Char Char"/>
    <w:basedOn w:val="1"/>
    <w:link w:val="168"/>
    <w:autoRedefine/>
    <w:qFormat/>
    <w:uiPriority w:val="0"/>
    <w:pPr>
      <w:ind w:firstLine="200" w:firstLineChars="200"/>
    </w:pPr>
    <w:rPr>
      <w:rFonts w:ascii="宋体" w:hAnsi="Times New Roman" w:eastAsia="宋体"/>
      <w:kern w:val="2"/>
      <w:szCs w:val="24"/>
    </w:rPr>
  </w:style>
  <w:style w:type="character" w:customStyle="1" w:styleId="170">
    <w:name w:val="郑洪正文 Char Char"/>
    <w:link w:val="171"/>
    <w:autoRedefine/>
    <w:qFormat/>
    <w:uiPriority w:val="0"/>
    <w:rPr>
      <w:rFonts w:ascii="仿宋_GB2312" w:hAnsi="Times New Roman" w:eastAsia="仿宋_GB2312" w:cs="宋体"/>
      <w:b/>
      <w:kern w:val="2"/>
      <w:sz w:val="28"/>
      <w:szCs w:val="28"/>
      <w:lang w:val="en-US" w:eastAsia="zh-CN" w:bidi="ar-SA"/>
    </w:rPr>
  </w:style>
  <w:style w:type="paragraph" w:customStyle="1" w:styleId="171">
    <w:name w:val="郑洪正文"/>
    <w:basedOn w:val="1"/>
    <w:link w:val="170"/>
    <w:autoRedefine/>
    <w:qFormat/>
    <w:uiPriority w:val="0"/>
    <w:pPr>
      <w:autoSpaceDE/>
      <w:autoSpaceDN/>
      <w:snapToGrid w:val="0"/>
      <w:spacing w:line="360" w:lineRule="auto"/>
      <w:jc w:val="both"/>
      <w:textAlignment w:val="auto"/>
    </w:pPr>
    <w:rPr>
      <w:rFonts w:ascii="仿宋_GB2312" w:hAnsi="Times New Roman" w:eastAsia="仿宋_GB2312" w:cs="宋体"/>
      <w:b/>
      <w:kern w:val="2"/>
      <w:sz w:val="28"/>
      <w:szCs w:val="28"/>
    </w:rPr>
  </w:style>
  <w:style w:type="character" w:customStyle="1" w:styleId="172">
    <w:name w:val="首行缩进 Char Char"/>
    <w:link w:val="173"/>
    <w:autoRedefine/>
    <w:qFormat/>
    <w:uiPriority w:val="0"/>
    <w:rPr>
      <w:rFonts w:ascii="Times New Roman" w:hAnsi="Times New Roman" w:eastAsia="方正书宋简体" w:cs="Times New Roman"/>
      <w:kern w:val="2"/>
      <w:sz w:val="21"/>
      <w:lang w:bidi="ar-SA"/>
    </w:rPr>
  </w:style>
  <w:style w:type="paragraph" w:customStyle="1" w:styleId="173">
    <w:name w:val="首行缩进"/>
    <w:basedOn w:val="1"/>
    <w:link w:val="172"/>
    <w:autoRedefine/>
    <w:qFormat/>
    <w:uiPriority w:val="0"/>
    <w:pPr>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character" w:customStyle="1" w:styleId="174">
    <w:name w:val="style31"/>
    <w:autoRedefine/>
    <w:qFormat/>
    <w:uiPriority w:val="0"/>
    <w:rPr>
      <w:rFonts w:ascii="Times New Roman" w:hAnsi="Times New Roman" w:eastAsia="宋体" w:cs="Times New Roman"/>
      <w:color w:val="FF0000"/>
    </w:rPr>
  </w:style>
  <w:style w:type="character" w:customStyle="1" w:styleId="175">
    <w:name w:val="表头 Char Char"/>
    <w:link w:val="176"/>
    <w:autoRedefine/>
    <w:qFormat/>
    <w:uiPriority w:val="0"/>
    <w:rPr>
      <w:rFonts w:ascii="Times New Roman" w:hAnsi="Times New Roman" w:eastAsia="黑体" w:cs="Times New Roman"/>
      <w:kern w:val="2"/>
      <w:sz w:val="21"/>
      <w:szCs w:val="21"/>
      <w:lang w:val="en-US" w:eastAsia="zh-CN" w:bidi="ar-SA"/>
    </w:rPr>
  </w:style>
  <w:style w:type="paragraph" w:customStyle="1" w:styleId="176">
    <w:name w:val="表头"/>
    <w:basedOn w:val="1"/>
    <w:link w:val="175"/>
    <w:autoRedefine/>
    <w:qFormat/>
    <w:uiPriority w:val="0"/>
    <w:pPr>
      <w:topLinePunct/>
      <w:autoSpaceDE/>
      <w:autoSpaceDN/>
      <w:adjustRightInd/>
      <w:spacing w:before="160" w:after="60"/>
      <w:jc w:val="center"/>
      <w:textAlignment w:val="auto"/>
    </w:pPr>
    <w:rPr>
      <w:rFonts w:ascii="Times New Roman" w:hAnsi="Times New Roman" w:eastAsia="黑体"/>
      <w:kern w:val="2"/>
      <w:sz w:val="21"/>
      <w:szCs w:val="21"/>
    </w:rPr>
  </w:style>
  <w:style w:type="character" w:customStyle="1" w:styleId="177">
    <w:name w:val="样式6 Char Char"/>
    <w:link w:val="178"/>
    <w:autoRedefine/>
    <w:qFormat/>
    <w:uiPriority w:val="0"/>
    <w:rPr>
      <w:kern w:val="2"/>
      <w:sz w:val="21"/>
      <w:szCs w:val="24"/>
    </w:rPr>
  </w:style>
  <w:style w:type="paragraph" w:customStyle="1" w:styleId="178">
    <w:name w:val="样式6"/>
    <w:basedOn w:val="1"/>
    <w:link w:val="177"/>
    <w:autoRedefine/>
    <w:qFormat/>
    <w:uiPriority w:val="0"/>
    <w:pPr>
      <w:tabs>
        <w:tab w:val="left" w:pos="1571"/>
      </w:tabs>
      <w:autoSpaceDE/>
      <w:autoSpaceDN/>
      <w:adjustRightInd/>
      <w:ind w:left="1418" w:hanging="567"/>
      <w:jc w:val="both"/>
      <w:textAlignment w:val="auto"/>
    </w:pPr>
    <w:rPr>
      <w:rFonts w:ascii="Times New Roman" w:hAnsi="Times New Roman" w:eastAsia="宋体"/>
      <w:kern w:val="2"/>
      <w:sz w:val="21"/>
      <w:szCs w:val="24"/>
    </w:rPr>
  </w:style>
  <w:style w:type="character" w:customStyle="1" w:styleId="179">
    <w:name w:val="font41"/>
    <w:basedOn w:val="86"/>
    <w:autoRedefine/>
    <w:qFormat/>
    <w:uiPriority w:val="0"/>
    <w:rPr>
      <w:rFonts w:hint="eastAsia" w:ascii="宋体" w:hAnsi="宋体" w:eastAsia="宋体" w:cs="宋体"/>
      <w:color w:val="000000"/>
      <w:sz w:val="18"/>
      <w:szCs w:val="18"/>
      <w:u w:val="none"/>
    </w:rPr>
  </w:style>
  <w:style w:type="character" w:customStyle="1" w:styleId="180">
    <w:name w:val="正文格式 Char Char"/>
    <w:link w:val="181"/>
    <w:autoRedefine/>
    <w:qFormat/>
    <w:uiPriority w:val="0"/>
    <w:rPr>
      <w:rFonts w:ascii="宋体" w:hAnsi="宋体" w:eastAsia="宋体" w:cs="Times New Roman"/>
      <w:bCs/>
      <w:kern w:val="2"/>
      <w:sz w:val="21"/>
      <w:szCs w:val="21"/>
      <w:lang w:val="en-US" w:eastAsia="zh-CN" w:bidi="ar-SA"/>
    </w:rPr>
  </w:style>
  <w:style w:type="paragraph" w:customStyle="1" w:styleId="181">
    <w:name w:val="正文格式"/>
    <w:basedOn w:val="1"/>
    <w:link w:val="180"/>
    <w:autoRedefine/>
    <w:qFormat/>
    <w:uiPriority w:val="0"/>
    <w:pPr>
      <w:topLinePunct/>
      <w:autoSpaceDE/>
      <w:autoSpaceDN/>
      <w:adjustRightInd/>
      <w:ind w:firstLine="420" w:firstLineChars="200"/>
      <w:jc w:val="both"/>
      <w:textAlignment w:val="auto"/>
    </w:pPr>
    <w:rPr>
      <w:rFonts w:ascii="宋体" w:hAnsi="宋体" w:eastAsia="宋体"/>
      <w:bCs/>
      <w:kern w:val="2"/>
      <w:sz w:val="21"/>
      <w:szCs w:val="21"/>
    </w:rPr>
  </w:style>
  <w:style w:type="paragraph" w:customStyle="1" w:styleId="18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83">
    <w:name w:val="Char Char Char"/>
    <w:basedOn w:val="1"/>
    <w:autoRedefine/>
    <w:qFormat/>
    <w:uiPriority w:val="0"/>
    <w:pPr>
      <w:autoSpaceDE/>
      <w:autoSpaceDN/>
      <w:adjustRightInd/>
      <w:spacing w:line="360" w:lineRule="auto"/>
      <w:jc w:val="both"/>
      <w:textAlignment w:val="auto"/>
    </w:pPr>
    <w:rPr>
      <w:rFonts w:ascii="Tahoma" w:hAnsi="Tahoma" w:eastAsia="仿宋_GB2312"/>
      <w:kern w:val="2"/>
    </w:rPr>
  </w:style>
  <w:style w:type="paragraph" w:customStyle="1" w:styleId="184">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auto"/>
    </w:pPr>
    <w:rPr>
      <w:rFonts w:ascii="Times New Roman" w:hAnsi="Times New Roman" w:eastAsia="宋体"/>
      <w:sz w:val="16"/>
      <w:szCs w:val="16"/>
    </w:rPr>
  </w:style>
  <w:style w:type="paragraph" w:customStyle="1" w:styleId="185">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186">
    <w:name w:val="xl2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auto"/>
    </w:pPr>
    <w:rPr>
      <w:rFonts w:ascii="Times New Roman" w:hAnsi="Times New Roman" w:eastAsia="宋体"/>
      <w:sz w:val="16"/>
      <w:szCs w:val="16"/>
    </w:rPr>
  </w:style>
  <w:style w:type="paragraph" w:customStyle="1" w:styleId="187">
    <w:name w:val="ANNEX_title"/>
    <w:basedOn w:val="1"/>
    <w:next w:val="188"/>
    <w:autoRedefine/>
    <w:qFormat/>
    <w:uiPriority w:val="0"/>
    <w:pPr>
      <w:pageBreakBefore/>
      <w:widowControl/>
      <w:autoSpaceDE/>
      <w:autoSpaceDN/>
      <w:adjustRightInd/>
      <w:snapToGrid w:val="0"/>
      <w:spacing w:after="200"/>
      <w:jc w:val="center"/>
      <w:textAlignment w:val="auto"/>
      <w:outlineLvl w:val="0"/>
    </w:pPr>
    <w:rPr>
      <w:rFonts w:ascii="Arial" w:hAnsi="Times New Roman" w:eastAsia="宋体" w:cs="Arial"/>
      <w:b/>
      <w:bCs/>
      <w:spacing w:val="8"/>
      <w:szCs w:val="24"/>
      <w:lang w:val="en-GB"/>
    </w:rPr>
  </w:style>
  <w:style w:type="paragraph" w:customStyle="1" w:styleId="188">
    <w:name w:val="ANNEX-heading1"/>
    <w:basedOn w:val="2"/>
    <w:next w:val="1"/>
    <w:autoRedefine/>
    <w:qFormat/>
    <w:uiPriority w:val="0"/>
    <w:pPr>
      <w:keepLines w:val="0"/>
      <w:widowControl/>
      <w:tabs>
        <w:tab w:val="left" w:pos="680"/>
      </w:tabs>
      <w:suppressAutoHyphens/>
      <w:snapToGrid w:val="0"/>
      <w:spacing w:before="200" w:after="200" w:line="240" w:lineRule="auto"/>
      <w:ind w:left="680" w:hanging="680"/>
      <w:jc w:val="left"/>
      <w:outlineLvl w:val="1"/>
    </w:pPr>
    <w:rPr>
      <w:rFonts w:ascii="Arial" w:hAnsi="Arial" w:cs="Arial"/>
      <w:spacing w:val="8"/>
      <w:kern w:val="0"/>
      <w:sz w:val="22"/>
      <w:szCs w:val="22"/>
      <w:lang w:val="en-GB"/>
    </w:rPr>
  </w:style>
  <w:style w:type="paragraph" w:customStyle="1" w:styleId="189">
    <w:name w:val="Char3"/>
    <w:basedOn w:val="1"/>
    <w:autoRedefine/>
    <w:qFormat/>
    <w:uiPriority w:val="0"/>
    <w:pPr>
      <w:autoSpaceDE/>
      <w:autoSpaceDN/>
      <w:adjustRightInd/>
      <w:jc w:val="both"/>
      <w:textAlignment w:val="auto"/>
    </w:pPr>
    <w:rPr>
      <w:rFonts w:ascii="Times New Roman" w:hAnsi="Times New Roman" w:eastAsia="宋体"/>
      <w:kern w:val="2"/>
      <w:sz w:val="21"/>
    </w:rPr>
  </w:style>
  <w:style w:type="paragraph" w:customStyle="1" w:styleId="190">
    <w:name w:val="Char"/>
    <w:basedOn w:val="1"/>
    <w:autoRedefine/>
    <w:qFormat/>
    <w:uiPriority w:val="0"/>
    <w:pPr>
      <w:widowControl/>
      <w:autoSpaceDE/>
      <w:autoSpaceDN/>
      <w:adjustRightInd/>
      <w:spacing w:before="100" w:beforeAutospacing="1" w:after="100" w:afterAutospacing="1" w:line="360" w:lineRule="auto"/>
      <w:ind w:left="360" w:firstLine="624"/>
      <w:textAlignment w:val="auto"/>
    </w:pPr>
    <w:rPr>
      <w:rFonts w:ascii="ˎ̥" w:hAnsi="ˎ̥" w:eastAsia="仿宋_GB2312" w:cs="宋体"/>
      <w:color w:val="51585D"/>
      <w:sz w:val="32"/>
      <w:szCs w:val="18"/>
    </w:rPr>
  </w:style>
  <w:style w:type="paragraph" w:customStyle="1" w:styleId="191">
    <w:name w:val="前言、引言标题"/>
    <w:next w:val="1"/>
    <w:autoRedefine/>
    <w:qFormat/>
    <w:uiPriority w:val="0"/>
    <w:pPr>
      <w:shd w:val="clear" w:color="FFFFFF" w:fill="FFFFFF"/>
      <w:spacing w:before="640" w:after="560"/>
      <w:ind w:left="-420"/>
      <w:jc w:val="center"/>
      <w:outlineLvl w:val="0"/>
    </w:pPr>
    <w:rPr>
      <w:rFonts w:ascii="黑体" w:hAnsi="Times New Roman" w:eastAsia="黑体" w:cs="Times New Roman"/>
      <w:sz w:val="32"/>
      <w:lang w:val="en-US" w:eastAsia="zh-CN" w:bidi="ar-SA"/>
    </w:rPr>
  </w:style>
  <w:style w:type="paragraph" w:customStyle="1" w:styleId="192">
    <w:name w:val="答复表头"/>
    <w:basedOn w:val="1"/>
    <w:next w:val="1"/>
    <w:autoRedefine/>
    <w:qFormat/>
    <w:uiPriority w:val="0"/>
    <w:pPr>
      <w:tabs>
        <w:tab w:val="left" w:pos="480"/>
      </w:tabs>
      <w:spacing w:line="360" w:lineRule="atLeast"/>
      <w:jc w:val="center"/>
    </w:pPr>
    <w:rPr>
      <w:rFonts w:ascii="宋体" w:hAnsi="Tms Rmn" w:eastAsia="宋体"/>
      <w:b/>
      <w:color w:val="000000"/>
      <w:sz w:val="21"/>
    </w:rPr>
  </w:style>
  <w:style w:type="paragraph" w:customStyle="1" w:styleId="193">
    <w:name w:val="Char Char Char1 Char"/>
    <w:basedOn w:val="1"/>
    <w:autoRedefine/>
    <w:qFormat/>
    <w:uiPriority w:val="0"/>
    <w:pPr>
      <w:autoSpaceDE/>
      <w:autoSpaceDN/>
      <w:adjustRightInd/>
      <w:jc w:val="both"/>
      <w:textAlignment w:val="auto"/>
    </w:pPr>
    <w:rPr>
      <w:rFonts w:ascii="Tahoma" w:hAnsi="Tahoma" w:eastAsia="宋体"/>
      <w:kern w:val="2"/>
    </w:rPr>
  </w:style>
  <w:style w:type="paragraph" w:customStyle="1" w:styleId="194">
    <w:name w:val="表文"/>
    <w:basedOn w:val="1"/>
    <w:autoRedefine/>
    <w:qFormat/>
    <w:uiPriority w:val="0"/>
    <w:pPr>
      <w:topLinePunct/>
      <w:autoSpaceDE/>
      <w:autoSpaceDN/>
      <w:adjustRightInd/>
      <w:spacing w:before="40" w:after="40"/>
      <w:jc w:val="both"/>
      <w:textAlignment w:val="auto"/>
    </w:pPr>
    <w:rPr>
      <w:rFonts w:ascii="Times New Roman" w:hAnsi="Times New Roman" w:eastAsia="宋体"/>
      <w:kern w:val="2"/>
      <w:sz w:val="18"/>
      <w:szCs w:val="18"/>
    </w:rPr>
  </w:style>
  <w:style w:type="paragraph" w:customStyle="1" w:styleId="19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6">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97">
    <w:name w:val="样式 标题 1 + 首行缩进:  2 字符 段前: 1 行 段后: 1 行"/>
    <w:basedOn w:val="2"/>
    <w:autoRedefine/>
    <w:qFormat/>
    <w:uiPriority w:val="0"/>
    <w:pPr>
      <w:tabs>
        <w:tab w:val="left" w:pos="425"/>
      </w:tabs>
      <w:spacing w:beforeLines="100" w:afterLines="100" w:line="360" w:lineRule="auto"/>
    </w:pPr>
    <w:rPr>
      <w:rFonts w:ascii="Times New Roman"/>
      <w:bCs w:val="0"/>
      <w:sz w:val="28"/>
      <w:szCs w:val="20"/>
    </w:rPr>
  </w:style>
  <w:style w:type="paragraph" w:customStyle="1" w:styleId="198">
    <w:name w:val="发布日期"/>
    <w:autoRedefine/>
    <w:qFormat/>
    <w:uiPriority w:val="0"/>
    <w:rPr>
      <w:rFonts w:ascii="Times New Roman" w:hAnsi="Times New Roman" w:eastAsia="黑体" w:cs="Times New Roman"/>
      <w:sz w:val="28"/>
      <w:lang w:val="en-US" w:eastAsia="zh-CN" w:bidi="ar-SA"/>
    </w:rPr>
  </w:style>
  <w:style w:type="paragraph" w:customStyle="1" w:styleId="199">
    <w:name w:val="列表yjma"/>
    <w:basedOn w:val="1"/>
    <w:next w:val="1"/>
    <w:autoRedefine/>
    <w:qFormat/>
    <w:uiPriority w:val="0"/>
    <w:pPr>
      <w:tabs>
        <w:tab w:val="left" w:pos="425"/>
      </w:tabs>
      <w:autoSpaceDE/>
      <w:autoSpaceDN/>
      <w:ind w:left="360" w:hanging="360"/>
      <w:jc w:val="both"/>
    </w:pPr>
    <w:rPr>
      <w:rFonts w:ascii="宋体" w:hAnsi="Times New Roman" w:eastAsia="宋体"/>
      <w:w w:val="90"/>
      <w:sz w:val="28"/>
    </w:rPr>
  </w:style>
  <w:style w:type="paragraph" w:customStyle="1" w:styleId="200">
    <w:name w:val="xl55"/>
    <w:basedOn w:val="1"/>
    <w:autoRedefine/>
    <w:qFormat/>
    <w:uiPriority w:val="0"/>
    <w:pPr>
      <w:widowControl/>
      <w:pBdr>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201">
    <w:name w:val="章"/>
    <w:basedOn w:val="1"/>
    <w:next w:val="2"/>
    <w:autoRedefine/>
    <w:qFormat/>
    <w:uiPriority w:val="0"/>
    <w:pPr>
      <w:spacing w:line="400" w:lineRule="exact"/>
      <w:ind w:firstLine="454"/>
    </w:pPr>
    <w:rPr>
      <w:rFonts w:ascii="Times New Roman" w:hAnsi="Times New Roman" w:eastAsia="宋体"/>
    </w:rPr>
  </w:style>
  <w:style w:type="paragraph" w:customStyle="1" w:styleId="202">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3">
    <w:name w:val="xl5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sz w:val="20"/>
    </w:rPr>
  </w:style>
  <w:style w:type="paragraph" w:customStyle="1" w:styleId="2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205">
    <w:name w:val="jl 正文"/>
    <w:basedOn w:val="1"/>
    <w:autoRedefine/>
    <w:qFormat/>
    <w:uiPriority w:val="0"/>
    <w:pPr>
      <w:ind w:firstLine="200" w:firstLineChars="200"/>
    </w:pPr>
    <w:rPr>
      <w:rFonts w:ascii="宋体" w:hAnsi="Times New Roman" w:eastAsia="宋体"/>
      <w:szCs w:val="24"/>
    </w:rPr>
  </w:style>
  <w:style w:type="paragraph" w:customStyle="1" w:styleId="206">
    <w:name w:val="xl3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auto"/>
    </w:pPr>
    <w:rPr>
      <w:rFonts w:ascii="宋体" w:hAnsi="宋体" w:eastAsia="宋体"/>
      <w:sz w:val="20"/>
    </w:rPr>
  </w:style>
  <w:style w:type="paragraph" w:customStyle="1" w:styleId="207">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08">
    <w:name w:val="CM3"/>
    <w:basedOn w:val="106"/>
    <w:next w:val="106"/>
    <w:autoRedefine/>
    <w:qFormat/>
    <w:uiPriority w:val="0"/>
    <w:pPr>
      <w:spacing w:line="468" w:lineRule="atLeast"/>
      <w:jc w:val="left"/>
      <w:textAlignment w:val="auto"/>
    </w:pPr>
    <w:rPr>
      <w:rFonts w:ascii="黑体" w:eastAsia="黑体" w:cs="Times New Roman"/>
      <w:sz w:val="24"/>
      <w:szCs w:val="24"/>
    </w:rPr>
  </w:style>
  <w:style w:type="paragraph" w:customStyle="1" w:styleId="209">
    <w:name w:val="Char Char Char1 Char Char Char Char"/>
    <w:basedOn w:val="1"/>
    <w:autoRedefine/>
    <w:qFormat/>
    <w:uiPriority w:val="0"/>
    <w:pPr>
      <w:autoSpaceDE/>
      <w:autoSpaceDN/>
      <w:adjustRightInd/>
      <w:jc w:val="both"/>
      <w:textAlignment w:val="auto"/>
    </w:pPr>
    <w:rPr>
      <w:rFonts w:ascii="Tahoma" w:hAnsi="Tahoma" w:eastAsia="宋体"/>
      <w:kern w:val="2"/>
    </w:rPr>
  </w:style>
  <w:style w:type="paragraph" w:customStyle="1" w:styleId="210">
    <w:name w:val="样式 标题 3 + 宋体 段前: 7.8 磅"/>
    <w:basedOn w:val="4"/>
    <w:autoRedefine/>
    <w:qFormat/>
    <w:uiPriority w:val="0"/>
    <w:pPr>
      <w:keepNext w:val="0"/>
      <w:keepLines w:val="0"/>
      <w:tabs>
        <w:tab w:val="left" w:pos="1560"/>
      </w:tabs>
      <w:autoSpaceDE/>
      <w:autoSpaceDN/>
      <w:snapToGrid w:val="0"/>
      <w:spacing w:before="156" w:after="0" w:line="360" w:lineRule="auto"/>
      <w:ind w:left="1260" w:hanging="420"/>
      <w:jc w:val="both"/>
      <w:textAlignment w:val="auto"/>
    </w:pPr>
    <w:rPr>
      <w:rFonts w:ascii="宋体" w:hAnsi="宋体" w:cs="宋体"/>
      <w:b w:val="0"/>
      <w:bCs w:val="0"/>
      <w:kern w:val="2"/>
      <w:sz w:val="21"/>
      <w:szCs w:val="20"/>
    </w:rPr>
  </w:style>
  <w:style w:type="paragraph" w:customStyle="1" w:styleId="211">
    <w:name w:val="文档正文"/>
    <w:basedOn w:val="1"/>
    <w:autoRedefine/>
    <w:qFormat/>
    <w:uiPriority w:val="0"/>
    <w:pPr>
      <w:autoSpaceDE/>
      <w:autoSpaceDN/>
      <w:spacing w:line="312" w:lineRule="atLeast"/>
      <w:ind w:firstLine="567"/>
      <w:jc w:val="both"/>
    </w:pPr>
    <w:rPr>
      <w:rFonts w:ascii="长城仿宋" w:hAnsi="Times New Roman" w:eastAsia="长城仿宋"/>
      <w:sz w:val="28"/>
    </w:rPr>
  </w:style>
  <w:style w:type="paragraph" w:customStyle="1" w:styleId="212">
    <w:name w:val="xl2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auto"/>
    </w:pPr>
    <w:rPr>
      <w:rFonts w:ascii="Times New Roman" w:hAnsi="Times New Roman" w:eastAsia="宋体"/>
      <w:sz w:val="16"/>
      <w:szCs w:val="16"/>
    </w:rPr>
  </w:style>
  <w:style w:type="paragraph" w:customStyle="1" w:styleId="213">
    <w:name w:val="xl44"/>
    <w:basedOn w:val="1"/>
    <w:autoRedefine/>
    <w:qFormat/>
    <w:uiPriority w:val="0"/>
    <w:pPr>
      <w:widowControl/>
      <w:pBdr>
        <w:top w:val="single" w:color="auto" w:sz="4" w:space="0"/>
        <w:left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214">
    <w:name w:val="Bullet 1"/>
    <w:basedOn w:val="31"/>
    <w:autoRedefine/>
    <w:qFormat/>
    <w:uiPriority w:val="0"/>
    <w:pPr>
      <w:widowControl/>
      <w:spacing w:before="80" w:after="40" w:line="288" w:lineRule="auto"/>
      <w:ind w:left="644" w:hanging="284"/>
      <w:jc w:val="left"/>
    </w:pPr>
    <w:rPr>
      <w:color w:val="000000"/>
      <w:kern w:val="0"/>
      <w:sz w:val="24"/>
      <w:szCs w:val="20"/>
      <w:lang w:eastAsia="en-US"/>
    </w:rPr>
  </w:style>
  <w:style w:type="paragraph" w:customStyle="1" w:styleId="215">
    <w:name w:val="标准书眉_偶数页"/>
    <w:basedOn w:val="195"/>
    <w:next w:val="1"/>
    <w:autoRedefine/>
    <w:qFormat/>
    <w:uiPriority w:val="0"/>
    <w:pPr>
      <w:jc w:val="left"/>
    </w:pPr>
  </w:style>
  <w:style w:type="paragraph" w:styleId="216">
    <w:name w:val="List Paragraph"/>
    <w:basedOn w:val="1"/>
    <w:autoRedefine/>
    <w:qFormat/>
    <w:uiPriority w:val="1"/>
    <w:pPr>
      <w:autoSpaceDE/>
      <w:autoSpaceDN/>
      <w:spacing w:line="312" w:lineRule="atLeast"/>
      <w:ind w:firstLine="420" w:firstLineChars="200"/>
      <w:jc w:val="both"/>
    </w:pPr>
    <w:rPr>
      <w:rFonts w:ascii="Times New Roman" w:hAnsi="Times New Roman" w:eastAsia="宋体"/>
      <w:sz w:val="21"/>
    </w:rPr>
  </w:style>
  <w:style w:type="paragraph" w:customStyle="1" w:styleId="217">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utoSpaceDE/>
      <w:autoSpaceDN/>
      <w:adjustRightInd/>
      <w:spacing w:before="100" w:beforeAutospacing="1" w:after="100" w:afterAutospacing="1"/>
      <w:jc w:val="center"/>
      <w:textAlignment w:val="auto"/>
    </w:pPr>
    <w:rPr>
      <w:rFonts w:ascii="Times New Roman" w:hAnsi="Times New Roman" w:eastAsia="宋体"/>
      <w:sz w:val="16"/>
      <w:szCs w:val="16"/>
    </w:rPr>
  </w:style>
  <w:style w:type="paragraph" w:customStyle="1" w:styleId="218">
    <w:name w:val="五级条标题"/>
    <w:basedOn w:val="219"/>
    <w:next w:val="104"/>
    <w:autoRedefine/>
    <w:qFormat/>
    <w:uiPriority w:val="0"/>
    <w:pPr>
      <w:tabs>
        <w:tab w:val="left" w:pos="360"/>
        <w:tab w:val="left" w:pos="1680"/>
        <w:tab w:val="left" w:pos="2520"/>
        <w:tab w:val="left" w:pos="2940"/>
        <w:tab w:val="left" w:pos="6510"/>
        <w:tab w:val="left" w:pos="6930"/>
      </w:tabs>
      <w:ind w:left="6930"/>
      <w:outlineLvl w:val="6"/>
    </w:pPr>
  </w:style>
  <w:style w:type="paragraph" w:customStyle="1" w:styleId="219">
    <w:name w:val="四级条标题"/>
    <w:basedOn w:val="144"/>
    <w:next w:val="104"/>
    <w:autoRedefine/>
    <w:qFormat/>
    <w:uiPriority w:val="0"/>
    <w:pPr>
      <w:tabs>
        <w:tab w:val="left" w:pos="2520"/>
        <w:tab w:val="left" w:pos="6510"/>
        <w:tab w:val="clear" w:pos="2100"/>
      </w:tabs>
      <w:ind w:left="6510"/>
      <w:outlineLvl w:val="5"/>
    </w:pPr>
  </w:style>
  <w:style w:type="paragraph" w:customStyle="1" w:styleId="220">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21">
    <w:name w:val="Char Char Char Char"/>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222">
    <w:name w:val="Char Char Char1"/>
    <w:basedOn w:val="1"/>
    <w:autoRedefine/>
    <w:qFormat/>
    <w:uiPriority w:val="0"/>
    <w:pPr>
      <w:autoSpaceDE/>
      <w:autoSpaceDN/>
      <w:adjustRightInd/>
      <w:jc w:val="both"/>
      <w:textAlignment w:val="auto"/>
    </w:pPr>
    <w:rPr>
      <w:rFonts w:ascii="Tahoma" w:hAnsi="Tahoma" w:eastAsia="宋体"/>
      <w:kern w:val="2"/>
    </w:rPr>
  </w:style>
  <w:style w:type="paragraph" w:customStyle="1" w:styleId="223">
    <w:name w:val="CM23"/>
    <w:basedOn w:val="106"/>
    <w:next w:val="106"/>
    <w:autoRedefine/>
    <w:qFormat/>
    <w:uiPriority w:val="0"/>
    <w:pPr>
      <w:spacing w:line="468" w:lineRule="atLeast"/>
      <w:jc w:val="left"/>
      <w:textAlignment w:val="auto"/>
    </w:pPr>
    <w:rPr>
      <w:rFonts w:ascii="黑体" w:eastAsia="黑体" w:cs="Times New Roman"/>
      <w:sz w:val="24"/>
      <w:szCs w:val="24"/>
    </w:rPr>
  </w:style>
  <w:style w:type="paragraph" w:customStyle="1" w:styleId="224">
    <w:name w:val="样式7"/>
    <w:basedOn w:val="1"/>
    <w:autoRedefine/>
    <w:qFormat/>
    <w:uiPriority w:val="0"/>
    <w:pPr>
      <w:tabs>
        <w:tab w:val="left" w:pos="840"/>
      </w:tabs>
      <w:autoSpaceDE/>
      <w:autoSpaceDN/>
      <w:adjustRightInd/>
      <w:ind w:left="840" w:hanging="420"/>
      <w:jc w:val="both"/>
      <w:textAlignment w:val="auto"/>
    </w:pPr>
    <w:rPr>
      <w:rFonts w:ascii="Times New Roman" w:hAnsi="Times New Roman" w:eastAsia="宋体"/>
      <w:kern w:val="2"/>
      <w:sz w:val="21"/>
      <w:szCs w:val="24"/>
    </w:rPr>
  </w:style>
  <w:style w:type="paragraph" w:customStyle="1" w:styleId="225">
    <w:name w:val="xl51"/>
    <w:basedOn w:val="1"/>
    <w:autoRedefine/>
    <w:qFormat/>
    <w:uiPriority w:val="0"/>
    <w:pPr>
      <w:widowControl/>
      <w:pBdr>
        <w:top w:val="single" w:color="auto" w:sz="4" w:space="0"/>
        <w:left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226">
    <w:name w:val="其他发布部门"/>
    <w:basedOn w:val="1"/>
    <w:autoRedefine/>
    <w:qFormat/>
    <w:uiPriority w:val="0"/>
    <w:pPr>
      <w:widowControl/>
      <w:autoSpaceDE/>
      <w:autoSpaceDN/>
      <w:adjustRightInd/>
      <w:spacing w:line="0" w:lineRule="atLeast"/>
      <w:jc w:val="center"/>
      <w:textAlignment w:val="auto"/>
    </w:pPr>
    <w:rPr>
      <w:rFonts w:ascii="黑体" w:hAnsi="Times New Roman" w:eastAsia="黑体"/>
      <w:spacing w:val="20"/>
      <w:w w:val="135"/>
      <w:sz w:val="36"/>
    </w:rPr>
  </w:style>
  <w:style w:type="paragraph" w:customStyle="1" w:styleId="227">
    <w:name w:val="xl4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eastAsia="宋体"/>
      <w:sz w:val="20"/>
    </w:rPr>
  </w:style>
  <w:style w:type="paragraph" w:customStyle="1" w:styleId="228">
    <w:name w:val="样式 Arial 首行缩进:  2 字符"/>
    <w:basedOn w:val="1"/>
    <w:autoRedefine/>
    <w:qFormat/>
    <w:uiPriority w:val="0"/>
    <w:pPr>
      <w:autoSpaceDE/>
      <w:autoSpaceDN/>
      <w:adjustRightInd/>
      <w:ind w:firstLine="403" w:firstLineChars="200"/>
      <w:jc w:val="both"/>
      <w:textAlignment w:val="auto"/>
    </w:pPr>
    <w:rPr>
      <w:rFonts w:ascii="Times New Roman" w:hAnsi="Times New Roman" w:eastAsia="宋体" w:cs="华文新魏"/>
      <w:kern w:val="2"/>
      <w:sz w:val="21"/>
      <w:szCs w:val="21"/>
    </w:rPr>
  </w:style>
  <w:style w:type="paragraph" w:customStyle="1" w:styleId="229">
    <w:name w:val="xl4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sz w:val="20"/>
    </w:rPr>
  </w:style>
  <w:style w:type="paragraph" w:customStyle="1" w:styleId="230">
    <w:name w:val="前言首行"/>
    <w:basedOn w:val="1"/>
    <w:autoRedefine/>
    <w:qFormat/>
    <w:uiPriority w:val="0"/>
    <w:pPr>
      <w:autoSpaceDE/>
      <w:autoSpaceDN/>
      <w:adjustRightInd/>
      <w:spacing w:after="120"/>
      <w:jc w:val="center"/>
      <w:textAlignment w:val="auto"/>
    </w:pPr>
    <w:rPr>
      <w:rFonts w:ascii="Times New Roman" w:hAnsi="Times New Roman" w:eastAsia="黑体" w:cs="宋体"/>
      <w:b/>
      <w:bCs/>
      <w:kern w:val="2"/>
      <w:sz w:val="32"/>
    </w:rPr>
  </w:style>
  <w:style w:type="paragraph" w:customStyle="1" w:styleId="231">
    <w:name w:val="xl4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232">
    <w:name w:val="目次、标准名称标题"/>
    <w:basedOn w:val="1"/>
    <w:next w:val="104"/>
    <w:autoRedefine/>
    <w:qFormat/>
    <w:uiPriority w:val="0"/>
    <w:pPr>
      <w:widowControl/>
      <w:shd w:val="clear" w:color="FFFFFF" w:fill="FFFFFF"/>
      <w:tabs>
        <w:tab w:val="left" w:pos="1140"/>
      </w:tabs>
      <w:autoSpaceDE/>
      <w:autoSpaceDN/>
      <w:adjustRightInd/>
      <w:spacing w:before="640" w:after="560" w:line="460" w:lineRule="exact"/>
      <w:jc w:val="center"/>
      <w:textAlignment w:val="auto"/>
      <w:outlineLvl w:val="0"/>
    </w:pPr>
    <w:rPr>
      <w:rFonts w:ascii="黑体" w:hAnsi="Times New Roman" w:eastAsia="黑体"/>
      <w:sz w:val="32"/>
    </w:rPr>
  </w:style>
  <w:style w:type="paragraph" w:customStyle="1" w:styleId="233">
    <w:name w:val="Char Char Char Char Char Char Char Char Char1 Char"/>
    <w:basedOn w:val="1"/>
    <w:autoRedefine/>
    <w:qFormat/>
    <w:uiPriority w:val="0"/>
    <w:pPr>
      <w:autoSpaceDE/>
      <w:autoSpaceDN/>
      <w:adjustRightInd/>
      <w:jc w:val="both"/>
      <w:textAlignment w:val="auto"/>
    </w:pPr>
    <w:rPr>
      <w:rFonts w:ascii="Tahoma" w:hAnsi="Tahoma" w:eastAsia="宋体"/>
      <w:kern w:val="2"/>
    </w:rPr>
  </w:style>
  <w:style w:type="paragraph" w:customStyle="1" w:styleId="234">
    <w:name w:val="无标题条"/>
    <w:next w:val="104"/>
    <w:autoRedefine/>
    <w:qFormat/>
    <w:uiPriority w:val="0"/>
    <w:pPr>
      <w:jc w:val="both"/>
    </w:pPr>
    <w:rPr>
      <w:rFonts w:ascii="Times New Roman" w:hAnsi="Times New Roman" w:eastAsia="宋体" w:cs="Times New Roman"/>
      <w:sz w:val="21"/>
      <w:lang w:val="en-US" w:eastAsia="zh-CN" w:bidi="ar-SA"/>
    </w:rPr>
  </w:style>
  <w:style w:type="paragraph" w:customStyle="1" w:styleId="235">
    <w:name w:val="图说"/>
    <w:basedOn w:val="1"/>
    <w:autoRedefine/>
    <w:qFormat/>
    <w:uiPriority w:val="0"/>
    <w:pPr>
      <w:topLinePunct/>
      <w:autoSpaceDE/>
      <w:autoSpaceDN/>
      <w:adjustRightInd/>
      <w:spacing w:before="40" w:after="160"/>
      <w:jc w:val="center"/>
      <w:textAlignment w:val="auto"/>
    </w:pPr>
    <w:rPr>
      <w:rFonts w:ascii="Times New Roman" w:hAnsi="Times New Roman" w:eastAsia="宋体" w:cs="宋体"/>
      <w:kern w:val="2"/>
      <w:sz w:val="18"/>
    </w:rPr>
  </w:style>
  <w:style w:type="paragraph" w:customStyle="1" w:styleId="236">
    <w:name w:val="xl45"/>
    <w:basedOn w:val="1"/>
    <w:autoRedefine/>
    <w:qFormat/>
    <w:uiPriority w:val="0"/>
    <w:pPr>
      <w:widowControl/>
      <w:pBdr>
        <w:left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auto"/>
    </w:pPr>
    <w:rPr>
      <w:rFonts w:ascii="Times New Roman" w:hAnsi="Times New Roman" w:eastAsia="宋体"/>
      <w:sz w:val="16"/>
      <w:szCs w:val="16"/>
    </w:rPr>
  </w:style>
  <w:style w:type="paragraph" w:customStyle="1" w:styleId="238">
    <w:name w:val="Char Char10"/>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239">
    <w:name w:val="列表文字"/>
    <w:basedOn w:val="1"/>
    <w:autoRedefine/>
    <w:qFormat/>
    <w:uiPriority w:val="0"/>
    <w:pPr>
      <w:tabs>
        <w:tab w:val="left" w:pos="420"/>
      </w:tabs>
      <w:autoSpaceDE/>
      <w:autoSpaceDN/>
      <w:adjustRightInd/>
      <w:ind w:left="420" w:hanging="420"/>
      <w:jc w:val="both"/>
      <w:textAlignment w:val="auto"/>
    </w:pPr>
    <w:rPr>
      <w:rFonts w:ascii="Times New Roman" w:hAnsi="Times New Roman" w:eastAsia="宋体"/>
      <w:kern w:val="2"/>
      <w:sz w:val="21"/>
      <w:szCs w:val="24"/>
    </w:rPr>
  </w:style>
  <w:style w:type="paragraph" w:customStyle="1" w:styleId="240">
    <w:name w:val="实施日期"/>
    <w:basedOn w:val="198"/>
    <w:autoRedefine/>
    <w:qFormat/>
    <w:uiPriority w:val="0"/>
    <w:pPr>
      <w:jc w:val="right"/>
    </w:pPr>
    <w:rPr>
      <w:rFonts w:eastAsia="宋体"/>
    </w:rPr>
  </w:style>
  <w:style w:type="paragraph" w:customStyle="1" w:styleId="241">
    <w:name w:val="xl3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auto"/>
    </w:pPr>
    <w:rPr>
      <w:rFonts w:ascii="Times New Roman" w:hAnsi="Times New Roman" w:eastAsia="宋体"/>
      <w:sz w:val="16"/>
      <w:szCs w:val="16"/>
    </w:rPr>
  </w:style>
  <w:style w:type="paragraph" w:customStyle="1" w:styleId="242">
    <w:name w:val="p0"/>
    <w:basedOn w:val="1"/>
    <w:autoRedefine/>
    <w:qFormat/>
    <w:uiPriority w:val="0"/>
    <w:pPr>
      <w:widowControl/>
      <w:autoSpaceDE/>
      <w:autoSpaceDN/>
      <w:adjustRightInd/>
      <w:jc w:val="both"/>
      <w:textAlignment w:val="auto"/>
    </w:pPr>
    <w:rPr>
      <w:rFonts w:ascii="Times New Roman" w:hAnsi="Times New Roman" w:eastAsia="宋体"/>
      <w:sz w:val="21"/>
      <w:szCs w:val="21"/>
    </w:rPr>
  </w:style>
  <w:style w:type="paragraph" w:customStyle="1" w:styleId="243">
    <w:name w:val="ANNEX-heading2"/>
    <w:basedOn w:val="3"/>
    <w:next w:val="1"/>
    <w:autoRedefine/>
    <w:qFormat/>
    <w:uiPriority w:val="0"/>
    <w:pPr>
      <w:keepLines w:val="0"/>
      <w:widowControl/>
      <w:tabs>
        <w:tab w:val="left" w:pos="907"/>
      </w:tabs>
      <w:suppressAutoHyphens/>
      <w:autoSpaceDE/>
      <w:autoSpaceDN/>
      <w:adjustRightInd/>
      <w:snapToGrid w:val="0"/>
      <w:spacing w:before="100" w:after="100" w:line="240" w:lineRule="auto"/>
      <w:ind w:left="907" w:hanging="907"/>
      <w:textAlignment w:val="auto"/>
      <w:outlineLvl w:val="2"/>
    </w:pPr>
    <w:rPr>
      <w:rFonts w:ascii="Times New Roman" w:hAnsi="Times New Roman" w:eastAsia="宋体" w:cs="Arial"/>
      <w:spacing w:val="8"/>
      <w:sz w:val="20"/>
      <w:szCs w:val="20"/>
      <w:lang w:val="en-GB"/>
    </w:rPr>
  </w:style>
  <w:style w:type="paragraph" w:customStyle="1" w:styleId="244">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5">
    <w:name w:val="xl43"/>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246">
    <w:name w:val="样式 标题 5 + 右侧:  1 字符"/>
    <w:basedOn w:val="6"/>
    <w:autoRedefine/>
    <w:qFormat/>
    <w:uiPriority w:val="0"/>
    <w:pPr>
      <w:tabs>
        <w:tab w:val="clear" w:pos="1008"/>
      </w:tabs>
      <w:overflowPunct/>
      <w:autoSpaceDE/>
      <w:autoSpaceDN/>
      <w:spacing w:before="0" w:after="0" w:line="360" w:lineRule="auto"/>
      <w:ind w:left="0" w:right="210" w:rightChars="100" w:firstLine="0"/>
      <w:jc w:val="both"/>
    </w:pPr>
    <w:rPr>
      <w:rFonts w:cs="宋体"/>
      <w:b w:val="0"/>
      <w:sz w:val="21"/>
    </w:rPr>
  </w:style>
  <w:style w:type="paragraph" w:customStyle="1" w:styleId="247">
    <w:name w:val="样式 标题 2 + 黑体 段前: 10.25 磅 段后: 10.25 磅 行距: 单倍行距"/>
    <w:basedOn w:val="3"/>
    <w:autoRedefine/>
    <w:qFormat/>
    <w:uiPriority w:val="0"/>
    <w:pPr>
      <w:tabs>
        <w:tab w:val="left" w:pos="1276"/>
      </w:tabs>
      <w:autoSpaceDE/>
      <w:autoSpaceDN/>
      <w:spacing w:beforeLines="50" w:afterLines="50" w:line="240" w:lineRule="auto"/>
      <w:ind w:left="851"/>
    </w:pPr>
    <w:rPr>
      <w:rFonts w:ascii="黑体" w:hAnsi="黑体" w:eastAsia="宋体"/>
      <w:bCs w:val="0"/>
      <w:sz w:val="24"/>
      <w:szCs w:val="20"/>
    </w:rPr>
  </w:style>
  <w:style w:type="paragraph" w:customStyle="1" w:styleId="248">
    <w:name w:val="样式 标题 2 + Times New Roman 四号 非加粗 段前: 5 磅 段后: 0 磅 行距: 固定值 20..."/>
    <w:basedOn w:val="3"/>
    <w:qFormat/>
    <w:uiPriority w:val="0"/>
    <w:pPr>
      <w:snapToGrid w:val="0"/>
      <w:spacing w:before="100" w:after="0" w:line="400" w:lineRule="exact"/>
      <w:jc w:val="center"/>
      <w:textAlignment w:val="auto"/>
    </w:pPr>
    <w:rPr>
      <w:rFonts w:ascii="Times New Roman" w:hAnsi="Times New Roman" w:eastAsia="宋体" w:cs="宋体"/>
      <w:bCs w:val="0"/>
      <w:sz w:val="28"/>
      <w:szCs w:val="20"/>
    </w:rPr>
  </w:style>
  <w:style w:type="paragraph" w:customStyle="1" w:styleId="249">
    <w:name w:val="节小标题"/>
    <w:basedOn w:val="10"/>
    <w:autoRedefine/>
    <w:qFormat/>
    <w:uiPriority w:val="0"/>
    <w:pPr>
      <w:tabs>
        <w:tab w:val="left" w:pos="6378"/>
        <w:tab w:val="clear" w:pos="1440"/>
      </w:tabs>
      <w:overflowPunct/>
      <w:autoSpaceDE/>
      <w:autoSpaceDN/>
      <w:snapToGrid w:val="0"/>
      <w:spacing w:before="100" w:after="0" w:line="300" w:lineRule="auto"/>
      <w:ind w:left="5953" w:firstLine="359"/>
      <w:jc w:val="both"/>
      <w:textAlignment w:val="auto"/>
      <w:outlineLvl w:val="9"/>
    </w:pPr>
    <w:rPr>
      <w:rFonts w:ascii="Times New Roman" w:eastAsia="仿宋_GB2312"/>
      <w:kern w:val="2"/>
      <w:sz w:val="30"/>
    </w:rPr>
  </w:style>
  <w:style w:type="paragraph" w:customStyle="1" w:styleId="250">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251">
    <w:name w:val="表格文字"/>
    <w:basedOn w:val="1"/>
    <w:autoRedefine/>
    <w:qFormat/>
    <w:uiPriority w:val="0"/>
    <w:pPr>
      <w:autoSpaceDE/>
      <w:autoSpaceDN/>
      <w:adjustRightInd/>
      <w:spacing w:before="25" w:after="25"/>
      <w:textAlignment w:val="auto"/>
    </w:pPr>
    <w:rPr>
      <w:rFonts w:ascii="Times New Roman" w:hAnsi="Times New Roman" w:eastAsia="宋体"/>
      <w:bCs/>
      <w:spacing w:val="10"/>
    </w:rPr>
  </w:style>
  <w:style w:type="paragraph" w:customStyle="1" w:styleId="252">
    <w:name w:val="答复表样式"/>
    <w:basedOn w:val="1"/>
    <w:autoRedefine/>
    <w:qFormat/>
    <w:uiPriority w:val="0"/>
    <w:pPr>
      <w:autoSpaceDE/>
      <w:autoSpaceDN/>
      <w:adjustRightInd/>
      <w:spacing w:line="240" w:lineRule="atLeast"/>
      <w:jc w:val="center"/>
      <w:textAlignment w:val="auto"/>
    </w:pPr>
    <w:rPr>
      <w:rFonts w:ascii="Times New Roman" w:hAnsi="Times New Roman" w:eastAsia="宋体"/>
      <w:b/>
      <w:color w:val="000000"/>
      <w:kern w:val="2"/>
      <w:sz w:val="21"/>
    </w:rPr>
  </w:style>
  <w:style w:type="paragraph" w:customStyle="1" w:styleId="25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54">
    <w:name w:val="牛样式1"/>
    <w:basedOn w:val="1"/>
    <w:autoRedefine/>
    <w:qFormat/>
    <w:uiPriority w:val="0"/>
    <w:pPr>
      <w:autoSpaceDE/>
      <w:autoSpaceDN/>
      <w:spacing w:line="315" w:lineRule="atLeast"/>
    </w:pPr>
    <w:rPr>
      <w:rFonts w:ascii="Arial" w:hAnsi="Times New Roman" w:eastAsia="黑体"/>
      <w:sz w:val="21"/>
    </w:rPr>
  </w:style>
  <w:style w:type="paragraph" w:customStyle="1" w:styleId="255">
    <w:name w:val="四级无标题条"/>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25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57">
    <w:name w:val="CM9"/>
    <w:basedOn w:val="106"/>
    <w:next w:val="106"/>
    <w:autoRedefine/>
    <w:qFormat/>
    <w:uiPriority w:val="0"/>
    <w:pPr>
      <w:spacing w:line="468" w:lineRule="atLeast"/>
      <w:jc w:val="left"/>
      <w:textAlignment w:val="auto"/>
    </w:pPr>
    <w:rPr>
      <w:rFonts w:ascii="黑体" w:eastAsia="黑体" w:cs="Times New Roman"/>
      <w:sz w:val="24"/>
      <w:szCs w:val="24"/>
    </w:rPr>
  </w:style>
  <w:style w:type="paragraph" w:customStyle="1" w:styleId="258">
    <w:name w:val="样式 标题 2标题 2 Char + 宋体"/>
    <w:basedOn w:val="3"/>
    <w:autoRedefine/>
    <w:qFormat/>
    <w:uiPriority w:val="0"/>
    <w:pPr>
      <w:keepNext w:val="0"/>
      <w:tabs>
        <w:tab w:val="left" w:pos="840"/>
      </w:tabs>
      <w:autoSpaceDE/>
      <w:autoSpaceDN/>
      <w:snapToGrid w:val="0"/>
      <w:spacing w:before="0" w:after="0" w:line="360" w:lineRule="auto"/>
      <w:ind w:left="840" w:hanging="420"/>
      <w:jc w:val="both"/>
      <w:textAlignment w:val="auto"/>
    </w:pPr>
    <w:rPr>
      <w:rFonts w:ascii="宋体" w:hAnsi="Times New Roman" w:eastAsia="宋体"/>
      <w:b w:val="0"/>
      <w:bCs w:val="0"/>
      <w:kern w:val="2"/>
      <w:sz w:val="21"/>
      <w:szCs w:val="21"/>
    </w:rPr>
  </w:style>
  <w:style w:type="paragraph" w:customStyle="1" w:styleId="25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60">
    <w:name w:val="Char Char Char Char Char Char Char Char Char Char Char Char Char"/>
    <w:basedOn w:val="1"/>
    <w:autoRedefine/>
    <w:qFormat/>
    <w:uiPriority w:val="0"/>
    <w:pPr>
      <w:autoSpaceDE/>
      <w:autoSpaceDN/>
      <w:adjustRightInd/>
      <w:spacing w:line="360" w:lineRule="auto"/>
      <w:jc w:val="both"/>
      <w:textAlignment w:val="auto"/>
    </w:pPr>
    <w:rPr>
      <w:rFonts w:ascii="Times New Roman" w:hAnsi="Times New Roman" w:eastAsia="宋体"/>
      <w:kern w:val="2"/>
      <w:sz w:val="21"/>
      <w:szCs w:val="24"/>
    </w:rPr>
  </w:style>
  <w:style w:type="paragraph" w:customStyle="1" w:styleId="261">
    <w:name w:val="xl3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color w:val="000000"/>
      <w:sz w:val="20"/>
    </w:rPr>
  </w:style>
  <w:style w:type="paragraph" w:customStyle="1" w:styleId="262">
    <w:name w:val="Number"/>
    <w:basedOn w:val="1"/>
    <w:autoRedefine/>
    <w:qFormat/>
    <w:uiPriority w:val="0"/>
    <w:pPr>
      <w:widowControl/>
      <w:autoSpaceDE/>
      <w:autoSpaceDN/>
      <w:adjustRightInd/>
      <w:spacing w:after="240"/>
      <w:ind w:left="360" w:hanging="360"/>
      <w:jc w:val="both"/>
      <w:textAlignment w:val="auto"/>
    </w:pPr>
    <w:rPr>
      <w:rFonts w:ascii="Arial" w:hAnsi="Times New Roman" w:eastAsia="宋体"/>
      <w:lang w:eastAsia="en-US"/>
    </w:rPr>
  </w:style>
  <w:style w:type="paragraph" w:customStyle="1" w:styleId="263">
    <w:name w:val="xl3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eastAsia="宋体"/>
      <w:color w:val="000000"/>
      <w:sz w:val="20"/>
    </w:rPr>
  </w:style>
  <w:style w:type="paragraph" w:customStyle="1" w:styleId="264">
    <w:name w:val="font0"/>
    <w:basedOn w:val="1"/>
    <w:autoRedefine/>
    <w:qFormat/>
    <w:uiPriority w:val="0"/>
    <w:pPr>
      <w:widowControl/>
      <w:autoSpaceDE/>
      <w:autoSpaceDN/>
      <w:adjustRightInd/>
      <w:spacing w:before="100" w:beforeAutospacing="1" w:after="100" w:afterAutospacing="1"/>
      <w:textAlignment w:val="auto"/>
    </w:pPr>
    <w:rPr>
      <w:rFonts w:hint="eastAsia" w:ascii="宋体" w:hAnsi="Times New Roman" w:eastAsia="宋体"/>
      <w:szCs w:val="24"/>
    </w:rPr>
  </w:style>
  <w:style w:type="paragraph" w:customStyle="1" w:styleId="265">
    <w:name w:val="p82"/>
    <w:basedOn w:val="1"/>
    <w:autoRedefine/>
    <w:qFormat/>
    <w:uiPriority w:val="0"/>
    <w:pPr>
      <w:widowControl/>
      <w:tabs>
        <w:tab w:val="left" w:pos="460"/>
      </w:tabs>
      <w:overflowPunct w:val="0"/>
      <w:spacing w:line="320" w:lineRule="atLeast"/>
      <w:jc w:val="both"/>
    </w:pPr>
    <w:rPr>
      <w:rFonts w:ascii="Times New Roman" w:hAnsi="Times New Roman" w:eastAsia="宋体"/>
      <w:lang w:val="en-GB"/>
    </w:rPr>
  </w:style>
  <w:style w:type="paragraph" w:customStyle="1" w:styleId="266">
    <w:name w:val="数字编号列项（二级）"/>
    <w:autoRedefine/>
    <w:qFormat/>
    <w:uiPriority w:val="0"/>
    <w:pPr>
      <w:jc w:val="both"/>
    </w:pPr>
    <w:rPr>
      <w:rFonts w:ascii="宋体" w:hAnsi="Times New Roman" w:eastAsia="宋体" w:cs="Times New Roman"/>
      <w:sz w:val="21"/>
      <w:lang w:val="en-US" w:eastAsia="zh-CN" w:bidi="ar-SA"/>
    </w:rPr>
  </w:style>
  <w:style w:type="paragraph" w:customStyle="1" w:styleId="267">
    <w:name w:val="font6"/>
    <w:basedOn w:val="1"/>
    <w:autoRedefine/>
    <w:qFormat/>
    <w:uiPriority w:val="0"/>
    <w:pPr>
      <w:widowControl/>
      <w:autoSpaceDE/>
      <w:autoSpaceDN/>
      <w:adjustRightInd/>
      <w:spacing w:before="100" w:beforeAutospacing="1" w:after="100" w:afterAutospacing="1"/>
      <w:textAlignment w:val="auto"/>
    </w:pPr>
    <w:rPr>
      <w:rFonts w:hint="eastAsia" w:ascii="宋体" w:hAnsi="宋体" w:eastAsia="宋体"/>
      <w:color w:val="000000"/>
      <w:sz w:val="20"/>
    </w:rPr>
  </w:style>
  <w:style w:type="paragraph" w:customStyle="1" w:styleId="268">
    <w:name w:val="xl46"/>
    <w:basedOn w:val="1"/>
    <w:autoRedefine/>
    <w:qFormat/>
    <w:uiPriority w:val="0"/>
    <w:pPr>
      <w:widowControl/>
      <w:pBdr>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269">
    <w:name w:val="样式 标题 3 + (中文) 黑体 小四 非加粗 段前: 7.8 磅 段后: 0 磅 行距: 固定值 20 磅"/>
    <w:basedOn w:val="4"/>
    <w:autoRedefine/>
    <w:qFormat/>
    <w:uiPriority w:val="0"/>
    <w:pPr>
      <w:spacing w:before="240" w:after="0" w:line="400" w:lineRule="exact"/>
      <w:textAlignment w:val="auto"/>
    </w:pPr>
    <w:rPr>
      <w:rFonts w:ascii="Arial" w:eastAsia="黑体" w:cs="宋体"/>
      <w:b w:val="0"/>
      <w:bCs w:val="0"/>
      <w:sz w:val="24"/>
      <w:szCs w:val="20"/>
    </w:rPr>
  </w:style>
  <w:style w:type="paragraph" w:customStyle="1" w:styleId="270">
    <w:name w:val="样式 样式 标题 2 + 段前: 0.5 行 段后: 0.5 行 + 首行缩进:  2 字符 段前: 0.5 行 段后: 0..."/>
    <w:basedOn w:val="1"/>
    <w:autoRedefine/>
    <w:qFormat/>
    <w:uiPriority w:val="0"/>
    <w:pPr>
      <w:keepNext/>
      <w:keepLines/>
      <w:autoSpaceDE/>
      <w:autoSpaceDN/>
      <w:spacing w:beforeLines="50" w:afterLines="50"/>
      <w:outlineLvl w:val="1"/>
    </w:pPr>
    <w:rPr>
      <w:rFonts w:ascii="Times New Roman" w:hAnsi="Times New Roman" w:eastAsia="黑体"/>
      <w:sz w:val="21"/>
    </w:rPr>
  </w:style>
  <w:style w:type="paragraph" w:customStyle="1" w:styleId="271">
    <w:name w:val="Char1"/>
    <w:basedOn w:val="1"/>
    <w:autoRedefine/>
    <w:qFormat/>
    <w:uiPriority w:val="0"/>
    <w:pPr>
      <w:widowControl/>
      <w:autoSpaceDE/>
      <w:autoSpaceDN/>
      <w:adjustRightInd/>
      <w:spacing w:after="160" w:line="240" w:lineRule="exact"/>
      <w:textAlignment w:val="auto"/>
    </w:pPr>
    <w:rPr>
      <w:rFonts w:ascii="Verdana" w:hAnsi="Verdana" w:eastAsia="宋体"/>
      <w:sz w:val="21"/>
      <w:lang w:eastAsia="en-US"/>
    </w:rPr>
  </w:style>
  <w:style w:type="paragraph" w:customStyle="1" w:styleId="27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73">
    <w:name w:val="正文缩进0.75"/>
    <w:basedOn w:val="1"/>
    <w:autoRedefine/>
    <w:qFormat/>
    <w:uiPriority w:val="0"/>
    <w:pPr>
      <w:autoSpaceDE/>
      <w:autoSpaceDN/>
      <w:ind w:left="425"/>
      <w:jc w:val="both"/>
    </w:pPr>
    <w:rPr>
      <w:rFonts w:ascii="宋体" w:hAnsi="Times New Roman" w:eastAsia="宋体"/>
      <w:w w:val="90"/>
    </w:rPr>
  </w:style>
  <w:style w:type="paragraph" w:customStyle="1" w:styleId="274">
    <w:name w:val="xl5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sz w:val="20"/>
    </w:rPr>
  </w:style>
  <w:style w:type="paragraph" w:customStyle="1" w:styleId="275">
    <w:name w:val="xl3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eastAsia="宋体"/>
      <w:sz w:val="20"/>
    </w:rPr>
  </w:style>
  <w:style w:type="paragraph" w:customStyle="1" w:styleId="276">
    <w:name w:val="标准书眉一"/>
    <w:autoRedefine/>
    <w:qFormat/>
    <w:uiPriority w:val="0"/>
    <w:pPr>
      <w:jc w:val="both"/>
    </w:pPr>
    <w:rPr>
      <w:rFonts w:ascii="Times New Roman" w:hAnsi="Times New Roman" w:eastAsia="宋体" w:cs="Times New Roman"/>
      <w:lang w:val="en-US" w:eastAsia="zh-CN" w:bidi="ar-SA"/>
    </w:rPr>
  </w:style>
  <w:style w:type="paragraph" w:customStyle="1" w:styleId="277">
    <w:name w:val="xl3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278">
    <w:name w:val="注×："/>
    <w:autoRedefine/>
    <w:qFormat/>
    <w:uiPriority w:val="0"/>
    <w:pPr>
      <w:widowControl w:val="0"/>
      <w:tabs>
        <w:tab w:val="left" w:pos="630"/>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79">
    <w:name w:val="xl50"/>
    <w:basedOn w:val="1"/>
    <w:autoRedefine/>
    <w:qFormat/>
    <w:uiPriority w:val="0"/>
    <w:pPr>
      <w:widowControl/>
      <w:autoSpaceDE/>
      <w:autoSpaceDN/>
      <w:adjustRightInd/>
      <w:spacing w:before="100" w:beforeAutospacing="1" w:after="100" w:afterAutospacing="1"/>
      <w:jc w:val="center"/>
      <w:textAlignment w:val="auto"/>
    </w:pPr>
    <w:rPr>
      <w:rFonts w:ascii="宋体" w:hAnsi="宋体" w:eastAsia="宋体"/>
      <w:szCs w:val="24"/>
    </w:rPr>
  </w:style>
  <w:style w:type="paragraph" w:customStyle="1" w:styleId="280">
    <w:name w:val="五级无标题条"/>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281">
    <w:name w:val="Char2"/>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282">
    <w:name w:val="正文表标题"/>
    <w:next w:val="104"/>
    <w:autoRedefine/>
    <w:qFormat/>
    <w:uiPriority w:val="0"/>
    <w:pPr>
      <w:tabs>
        <w:tab w:val="left" w:pos="360"/>
        <w:tab w:val="left" w:pos="420"/>
      </w:tabs>
      <w:ind w:left="420" w:hanging="420"/>
      <w:jc w:val="center"/>
    </w:pPr>
    <w:rPr>
      <w:rFonts w:ascii="黑体" w:hAnsi="Times New Roman" w:eastAsia="黑体" w:cs="Times New Roman"/>
      <w:sz w:val="21"/>
      <w:lang w:val="en-US" w:eastAsia="zh-CN" w:bidi="ar-SA"/>
    </w:rPr>
  </w:style>
  <w:style w:type="paragraph" w:customStyle="1" w:styleId="283">
    <w:name w:val="CM33"/>
    <w:basedOn w:val="106"/>
    <w:next w:val="106"/>
    <w:autoRedefine/>
    <w:qFormat/>
    <w:uiPriority w:val="0"/>
    <w:pPr>
      <w:spacing w:after="205" w:line="240" w:lineRule="auto"/>
      <w:jc w:val="left"/>
      <w:textAlignment w:val="auto"/>
    </w:pPr>
    <w:rPr>
      <w:rFonts w:ascii="黑体" w:eastAsia="黑体" w:cs="Times New Roman"/>
      <w:sz w:val="24"/>
      <w:szCs w:val="24"/>
    </w:rPr>
  </w:style>
  <w:style w:type="paragraph" w:customStyle="1" w:styleId="284">
    <w:name w:val="样式 标题 4 + 段前: 5 磅 段后: 5 磅 行距: 单倍行距"/>
    <w:basedOn w:val="5"/>
    <w:autoRedefine/>
    <w:qFormat/>
    <w:uiPriority w:val="0"/>
    <w:pPr>
      <w:autoSpaceDE/>
      <w:autoSpaceDN/>
      <w:spacing w:before="100" w:after="100" w:line="240" w:lineRule="auto"/>
    </w:pPr>
    <w:rPr>
      <w:rFonts w:ascii="Times New Roman" w:hAnsi="Times New Roman" w:eastAsia="宋体"/>
      <w:szCs w:val="20"/>
    </w:rPr>
  </w:style>
  <w:style w:type="paragraph" w:customStyle="1" w:styleId="285">
    <w:name w:val="列出段落1"/>
    <w:basedOn w:val="1"/>
    <w:autoRedefine/>
    <w:qFormat/>
    <w:uiPriority w:val="0"/>
    <w:pPr>
      <w:autoSpaceDE/>
      <w:autoSpaceDN/>
      <w:adjustRightInd/>
      <w:spacing w:line="360" w:lineRule="auto"/>
      <w:ind w:firstLine="420" w:firstLineChars="200"/>
      <w:jc w:val="both"/>
      <w:textAlignment w:val="auto"/>
    </w:pPr>
    <w:rPr>
      <w:rFonts w:ascii="Calibri" w:hAnsi="Calibri" w:eastAsia="宋体"/>
      <w:kern w:val="2"/>
      <w:sz w:val="21"/>
      <w:szCs w:val="22"/>
    </w:rPr>
  </w:style>
  <w:style w:type="paragraph" w:customStyle="1" w:styleId="286">
    <w:name w:val="B"/>
    <w:basedOn w:val="1"/>
    <w:autoRedefine/>
    <w:qFormat/>
    <w:uiPriority w:val="0"/>
    <w:pPr>
      <w:autoSpaceDE/>
      <w:autoSpaceDN/>
      <w:spacing w:line="480" w:lineRule="atLeast"/>
      <w:ind w:firstLine="601"/>
      <w:jc w:val="center"/>
    </w:pPr>
    <w:rPr>
      <w:rFonts w:ascii="宋体" w:hAnsi="Times New Roman" w:eastAsia="宋体"/>
      <w:sz w:val="32"/>
    </w:rPr>
  </w:style>
  <w:style w:type="paragraph" w:customStyle="1" w:styleId="287">
    <w:name w:val="Char Char Char Char Char Char Char"/>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288">
    <w:name w:val="xl4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289">
    <w:name w:val="列表yjm1"/>
    <w:next w:val="1"/>
    <w:autoRedefine/>
    <w:qFormat/>
    <w:uiPriority w:val="0"/>
    <w:pPr>
      <w:tabs>
        <w:tab w:val="left" w:pos="360"/>
      </w:tabs>
      <w:adjustRightInd w:val="0"/>
      <w:ind w:left="340" w:hanging="340"/>
      <w:jc w:val="both"/>
      <w:outlineLvl w:val="4"/>
    </w:pPr>
    <w:rPr>
      <w:rFonts w:ascii="Times New Roman" w:hAnsi="Times New Roman" w:eastAsia="宋体" w:cs="Times New Roman"/>
      <w:w w:val="90"/>
      <w:sz w:val="28"/>
      <w:lang w:val="en-US" w:eastAsia="zh-CN" w:bidi="ar-SA"/>
    </w:rPr>
  </w:style>
  <w:style w:type="paragraph" w:customStyle="1" w:styleId="290">
    <w:name w:val="默认段落字体 Para Char Char Char Char"/>
    <w:basedOn w:val="1"/>
    <w:autoRedefine/>
    <w:qFormat/>
    <w:uiPriority w:val="0"/>
    <w:pPr>
      <w:autoSpaceDE/>
      <w:autoSpaceDN/>
      <w:adjustRightInd/>
      <w:spacing w:line="360" w:lineRule="auto"/>
      <w:jc w:val="both"/>
      <w:textAlignment w:val="auto"/>
    </w:pPr>
    <w:rPr>
      <w:rFonts w:ascii="Tahoma" w:hAnsi="Tahoma" w:eastAsia="宋体"/>
      <w:kern w:val="2"/>
    </w:rPr>
  </w:style>
  <w:style w:type="paragraph" w:customStyle="1" w:styleId="291">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2">
    <w:name w:val="样式 首行缩进:  0 厘米 行距: 单倍行距"/>
    <w:basedOn w:val="1"/>
    <w:autoRedefine/>
    <w:qFormat/>
    <w:uiPriority w:val="0"/>
    <w:pPr>
      <w:autoSpaceDE/>
      <w:autoSpaceDN/>
      <w:jc w:val="both"/>
    </w:pPr>
    <w:rPr>
      <w:rFonts w:ascii="Times New Roman" w:hAnsi="Times New Roman" w:eastAsia="宋体"/>
      <w:sz w:val="21"/>
    </w:rPr>
  </w:style>
  <w:style w:type="paragraph" w:customStyle="1" w:styleId="29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94">
    <w:name w:val="二级无标题条"/>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295">
    <w:name w:val="Char31"/>
    <w:basedOn w:val="1"/>
    <w:autoRedefine/>
    <w:qFormat/>
    <w:uiPriority w:val="0"/>
    <w:pPr>
      <w:autoSpaceDE/>
      <w:autoSpaceDN/>
      <w:adjustRightInd/>
      <w:jc w:val="both"/>
      <w:textAlignment w:val="auto"/>
    </w:pPr>
    <w:rPr>
      <w:rFonts w:ascii="宋体" w:hAnsi="Times New Roman" w:eastAsia="宋体" w:cs="宋体"/>
      <w:color w:val="000000"/>
      <w:kern w:val="2"/>
      <w:sz w:val="21"/>
      <w:szCs w:val="21"/>
    </w:rPr>
  </w:style>
  <w:style w:type="paragraph" w:customStyle="1" w:styleId="296">
    <w:name w:val="Char Char1 Char"/>
    <w:basedOn w:val="1"/>
    <w:autoRedefine/>
    <w:qFormat/>
    <w:uiPriority w:val="0"/>
    <w:pPr>
      <w:widowControl/>
      <w:autoSpaceDE/>
      <w:autoSpaceDN/>
      <w:adjustRightInd/>
      <w:spacing w:after="160" w:line="240" w:lineRule="exact"/>
      <w:textAlignment w:val="auto"/>
    </w:pPr>
    <w:rPr>
      <w:rFonts w:ascii="Verdana" w:hAnsi="Verdana" w:eastAsia="仿宋_GB2312"/>
      <w:lang w:eastAsia="en-US"/>
    </w:rPr>
  </w:style>
  <w:style w:type="paragraph" w:customStyle="1" w:styleId="297">
    <w:name w:val="默认段落字体 Para Char Char Char Char Char Char Char"/>
    <w:basedOn w:val="1"/>
    <w:autoRedefine/>
    <w:qFormat/>
    <w:uiPriority w:val="0"/>
    <w:pPr>
      <w:autoSpaceDE/>
      <w:autoSpaceDN/>
      <w:adjustRightInd/>
      <w:jc w:val="both"/>
      <w:textAlignment w:val="auto"/>
    </w:pPr>
    <w:rPr>
      <w:rFonts w:ascii="Tahoma" w:hAnsi="Tahoma" w:eastAsia="宋体"/>
      <w:kern w:val="2"/>
    </w:rPr>
  </w:style>
  <w:style w:type="paragraph" w:customStyle="1" w:styleId="298">
    <w:name w:val="样式4"/>
    <w:basedOn w:val="5"/>
    <w:autoRedefine/>
    <w:qFormat/>
    <w:uiPriority w:val="0"/>
    <w:pPr>
      <w:tabs>
        <w:tab w:val="left" w:pos="2976"/>
      </w:tabs>
      <w:topLinePunct/>
      <w:autoSpaceDE/>
      <w:autoSpaceDN/>
      <w:adjustRightInd/>
      <w:spacing w:before="0" w:after="0" w:line="480" w:lineRule="auto"/>
      <w:ind w:left="2551" w:firstLine="420"/>
      <w:jc w:val="both"/>
      <w:textAlignment w:val="auto"/>
    </w:pPr>
    <w:rPr>
      <w:rFonts w:ascii="Times New Roman" w:hAnsi="Times New Roman" w:eastAsia="楷体_GB2312"/>
      <w:b w:val="0"/>
      <w:bCs w:val="0"/>
      <w:kern w:val="2"/>
      <w:sz w:val="24"/>
      <w:szCs w:val="20"/>
    </w:rPr>
  </w:style>
  <w:style w:type="paragraph" w:customStyle="1" w:styleId="299">
    <w:name w:val="三级无标题条"/>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300">
    <w:name w:val="1.1.1.1"/>
    <w:basedOn w:val="1"/>
    <w:autoRedefine/>
    <w:qFormat/>
    <w:uiPriority w:val="0"/>
    <w:pPr>
      <w:tabs>
        <w:tab w:val="left" w:pos="1134"/>
      </w:tabs>
      <w:autoSpaceDE/>
      <w:autoSpaceDN/>
      <w:spacing w:before="60" w:after="60" w:line="360" w:lineRule="atLeast"/>
      <w:jc w:val="both"/>
    </w:pPr>
    <w:rPr>
      <w:rFonts w:ascii="Arial" w:hAnsi="Times New Roman" w:eastAsia="宋体"/>
    </w:rPr>
  </w:style>
  <w:style w:type="paragraph" w:customStyle="1" w:styleId="301">
    <w:name w:val="图形标题"/>
    <w:basedOn w:val="20"/>
    <w:autoRedefine/>
    <w:qFormat/>
    <w:uiPriority w:val="0"/>
    <w:pPr>
      <w:spacing w:before="0" w:after="0"/>
      <w:jc w:val="center"/>
    </w:pPr>
    <w:rPr>
      <w:rFonts w:ascii="宋体" w:hAnsi="Plotter" w:eastAsia="宋体"/>
      <w:sz w:val="21"/>
    </w:rPr>
  </w:style>
  <w:style w:type="paragraph" w:customStyle="1" w:styleId="302">
    <w:name w:val="xl53"/>
    <w:basedOn w:val="1"/>
    <w:autoRedefine/>
    <w:qFormat/>
    <w:uiPriority w:val="0"/>
    <w:pPr>
      <w:widowControl/>
      <w:pBdr>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303">
    <w:name w:val="xl2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304">
    <w:name w:val="font7"/>
    <w:basedOn w:val="1"/>
    <w:autoRedefine/>
    <w:qFormat/>
    <w:uiPriority w:val="0"/>
    <w:pPr>
      <w:widowControl/>
      <w:autoSpaceDE/>
      <w:autoSpaceDN/>
      <w:adjustRightInd/>
      <w:spacing w:before="100" w:beforeAutospacing="1" w:after="100" w:afterAutospacing="1"/>
      <w:textAlignment w:val="auto"/>
    </w:pPr>
    <w:rPr>
      <w:rFonts w:ascii="Times New Roman" w:hAnsi="Times New Roman" w:eastAsia="宋体"/>
      <w:color w:val="000000"/>
      <w:sz w:val="20"/>
    </w:rPr>
  </w:style>
  <w:style w:type="paragraph" w:customStyle="1" w:styleId="305">
    <w:name w:val="CM10"/>
    <w:basedOn w:val="106"/>
    <w:next w:val="106"/>
    <w:autoRedefine/>
    <w:qFormat/>
    <w:uiPriority w:val="0"/>
    <w:pPr>
      <w:spacing w:line="468" w:lineRule="atLeast"/>
      <w:jc w:val="left"/>
      <w:textAlignment w:val="auto"/>
    </w:pPr>
    <w:rPr>
      <w:rFonts w:ascii="黑体" w:eastAsia="黑体" w:cs="Times New Roman"/>
      <w:sz w:val="24"/>
      <w:szCs w:val="24"/>
    </w:rPr>
  </w:style>
  <w:style w:type="paragraph" w:customStyle="1" w:styleId="306">
    <w:name w:val="xl42"/>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color w:val="000000"/>
      <w:sz w:val="16"/>
      <w:szCs w:val="16"/>
    </w:rPr>
  </w:style>
  <w:style w:type="paragraph" w:customStyle="1" w:styleId="307">
    <w:name w:val="xl52"/>
    <w:basedOn w:val="1"/>
    <w:autoRedefine/>
    <w:qFormat/>
    <w:uiPriority w:val="0"/>
    <w:pPr>
      <w:widowControl/>
      <w:pBdr>
        <w:left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308">
    <w:name w:val="一级无标题条"/>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309">
    <w:name w:val="封面正文"/>
    <w:autoRedefine/>
    <w:qFormat/>
    <w:uiPriority w:val="0"/>
    <w:pPr>
      <w:jc w:val="both"/>
    </w:pPr>
    <w:rPr>
      <w:rFonts w:ascii="Times New Roman" w:hAnsi="Times New Roman" w:eastAsia="宋体" w:cs="Times New Roman"/>
      <w:lang w:val="en-US" w:eastAsia="zh-CN" w:bidi="ar-SA"/>
    </w:rPr>
  </w:style>
  <w:style w:type="paragraph" w:customStyle="1" w:styleId="310">
    <w:name w:val="样式 行距: 1.5 倍行距"/>
    <w:basedOn w:val="1"/>
    <w:autoRedefine/>
    <w:qFormat/>
    <w:uiPriority w:val="0"/>
    <w:pPr>
      <w:autoSpaceDE/>
      <w:autoSpaceDN/>
      <w:adjustRightInd/>
      <w:spacing w:line="360" w:lineRule="auto"/>
      <w:jc w:val="both"/>
      <w:textAlignment w:val="auto"/>
    </w:pPr>
    <w:rPr>
      <w:rFonts w:ascii="Times New Roman" w:hAnsi="Times New Roman" w:eastAsia="宋体" w:cs="宋体"/>
      <w:kern w:val="2"/>
      <w:sz w:val="21"/>
    </w:rPr>
  </w:style>
  <w:style w:type="paragraph" w:customStyle="1" w:styleId="311">
    <w:name w:val="正文1"/>
    <w:basedOn w:val="110"/>
    <w:autoRedefine/>
    <w:qFormat/>
    <w:uiPriority w:val="0"/>
    <w:pPr>
      <w:tabs>
        <w:tab w:val="left" w:pos="2160"/>
      </w:tabs>
      <w:spacing w:line="490" w:lineRule="exact"/>
      <w:jc w:val="center"/>
    </w:pPr>
    <w:rPr>
      <w:rFonts w:ascii="仿宋_GB2312" w:hAnsi="Times New Roman" w:eastAsia="仿宋_GB2312"/>
      <w:sz w:val="34"/>
      <w:szCs w:val="20"/>
    </w:rPr>
  </w:style>
  <w:style w:type="paragraph" w:customStyle="1" w:styleId="312">
    <w:name w:val="正文(编号)小项"/>
    <w:basedOn w:val="1"/>
    <w:autoRedefine/>
    <w:qFormat/>
    <w:uiPriority w:val="0"/>
    <w:pPr>
      <w:widowControl/>
      <w:autoSpaceDE/>
      <w:autoSpaceDN/>
      <w:adjustRightInd/>
      <w:ind w:left="1155" w:hanging="420"/>
      <w:textAlignment w:val="auto"/>
      <w:outlineLvl w:val="6"/>
    </w:pPr>
    <w:rPr>
      <w:rFonts w:ascii="Times New Roman" w:hAnsi="Times New Roman" w:eastAsia="宋体"/>
      <w:kern w:val="2"/>
      <w:sz w:val="21"/>
      <w:szCs w:val="22"/>
    </w:rPr>
  </w:style>
  <w:style w:type="paragraph" w:customStyle="1" w:styleId="313">
    <w:name w:val="标题一"/>
    <w:basedOn w:val="1"/>
    <w:autoRedefine/>
    <w:qFormat/>
    <w:uiPriority w:val="0"/>
    <w:pPr>
      <w:pageBreakBefore/>
      <w:spacing w:beforeLines="100" w:line="360" w:lineRule="auto"/>
      <w:jc w:val="center"/>
      <w:textAlignment w:val="auto"/>
    </w:pPr>
    <w:rPr>
      <w:rFonts w:ascii="黑体" w:hAnsi="Times New Roman" w:eastAsia="黑体"/>
      <w:sz w:val="32"/>
      <w:szCs w:val="32"/>
    </w:rPr>
  </w:style>
  <w:style w:type="paragraph" w:customStyle="1" w:styleId="314">
    <w:name w:val="CM17"/>
    <w:basedOn w:val="106"/>
    <w:next w:val="106"/>
    <w:autoRedefine/>
    <w:qFormat/>
    <w:uiPriority w:val="0"/>
    <w:pPr>
      <w:spacing w:line="468" w:lineRule="atLeast"/>
      <w:jc w:val="left"/>
      <w:textAlignment w:val="auto"/>
    </w:pPr>
    <w:rPr>
      <w:rFonts w:ascii="黑体" w:eastAsia="黑体" w:cs="Times New Roman"/>
      <w:sz w:val="24"/>
      <w:szCs w:val="24"/>
    </w:rPr>
  </w:style>
  <w:style w:type="paragraph" w:customStyle="1" w:styleId="315">
    <w:name w:val="font5"/>
    <w:basedOn w:val="1"/>
    <w:autoRedefine/>
    <w:qFormat/>
    <w:uiPriority w:val="0"/>
    <w:pPr>
      <w:widowControl/>
      <w:autoSpaceDE/>
      <w:autoSpaceDN/>
      <w:adjustRightInd/>
      <w:spacing w:before="100" w:beforeAutospacing="1" w:after="100" w:afterAutospacing="1"/>
      <w:textAlignment w:val="auto"/>
    </w:pPr>
    <w:rPr>
      <w:rFonts w:hint="eastAsia" w:ascii="宋体" w:hAnsi="宋体" w:eastAsia="宋体"/>
      <w:sz w:val="18"/>
      <w:szCs w:val="18"/>
    </w:rPr>
  </w:style>
  <w:style w:type="paragraph" w:customStyle="1" w:styleId="316">
    <w:name w:val="ANNEX-heading3"/>
    <w:basedOn w:val="4"/>
    <w:next w:val="1"/>
    <w:autoRedefine/>
    <w:qFormat/>
    <w:uiPriority w:val="0"/>
    <w:pPr>
      <w:keepLines w:val="0"/>
      <w:widowControl/>
      <w:tabs>
        <w:tab w:val="left" w:pos="1134"/>
      </w:tabs>
      <w:suppressAutoHyphens/>
      <w:autoSpaceDE/>
      <w:autoSpaceDN/>
      <w:adjustRightInd/>
      <w:snapToGrid w:val="0"/>
      <w:spacing w:before="100" w:after="100" w:line="240" w:lineRule="auto"/>
      <w:ind w:left="1134" w:hanging="1134"/>
      <w:textAlignment w:val="auto"/>
      <w:outlineLvl w:val="3"/>
    </w:pPr>
    <w:rPr>
      <w:rFonts w:ascii="Arial" w:cs="Arial"/>
      <w:spacing w:val="8"/>
      <w:sz w:val="20"/>
      <w:szCs w:val="20"/>
      <w:lang w:val="en-GB"/>
    </w:rPr>
  </w:style>
  <w:style w:type="paragraph" w:customStyle="1" w:styleId="317">
    <w:name w:val="CM5"/>
    <w:basedOn w:val="106"/>
    <w:next w:val="106"/>
    <w:autoRedefine/>
    <w:qFormat/>
    <w:uiPriority w:val="0"/>
    <w:pPr>
      <w:spacing w:line="471" w:lineRule="atLeast"/>
      <w:jc w:val="left"/>
      <w:textAlignment w:val="auto"/>
    </w:pPr>
    <w:rPr>
      <w:rFonts w:ascii="黑体" w:eastAsia="黑体" w:cs="Times New Roman"/>
      <w:sz w:val="24"/>
      <w:szCs w:val="24"/>
    </w:rPr>
  </w:style>
  <w:style w:type="paragraph" w:customStyle="1" w:styleId="318">
    <w:name w:val="xl4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319">
    <w:name w:val="附录"/>
    <w:basedOn w:val="2"/>
    <w:autoRedefine/>
    <w:qFormat/>
    <w:uiPriority w:val="0"/>
    <w:pPr>
      <w:topLinePunct/>
      <w:spacing w:before="0" w:after="0" w:line="960" w:lineRule="auto"/>
      <w:ind w:firstLine="420"/>
      <w:jc w:val="center"/>
      <w:textAlignment w:val="baseline"/>
    </w:pPr>
    <w:rPr>
      <w:rFonts w:ascii="Times New Roman" w:eastAsia="黑体"/>
      <w:b w:val="0"/>
      <w:bCs w:val="0"/>
      <w:kern w:val="2"/>
      <w:sz w:val="28"/>
      <w:szCs w:val="28"/>
    </w:rPr>
  </w:style>
  <w:style w:type="paragraph" w:customStyle="1" w:styleId="320">
    <w:name w:val="CM22"/>
    <w:basedOn w:val="106"/>
    <w:next w:val="106"/>
    <w:autoRedefine/>
    <w:qFormat/>
    <w:uiPriority w:val="0"/>
    <w:pPr>
      <w:spacing w:line="468" w:lineRule="atLeast"/>
      <w:jc w:val="left"/>
      <w:textAlignment w:val="auto"/>
    </w:pPr>
    <w:rPr>
      <w:rFonts w:ascii="黑体" w:eastAsia="黑体" w:cs="Times New Roman"/>
      <w:sz w:val="24"/>
      <w:szCs w:val="24"/>
    </w:rPr>
  </w:style>
  <w:style w:type="paragraph" w:customStyle="1" w:styleId="321">
    <w:name w:val="Char Char Char Char Char Char1 Char"/>
    <w:basedOn w:val="1"/>
    <w:autoRedefine/>
    <w:qFormat/>
    <w:uiPriority w:val="0"/>
    <w:pPr>
      <w:autoSpaceDE/>
      <w:autoSpaceDN/>
      <w:adjustRightInd/>
      <w:jc w:val="both"/>
      <w:textAlignment w:val="auto"/>
    </w:pPr>
    <w:rPr>
      <w:rFonts w:ascii="Times New Roman" w:hAnsi="Times New Roman" w:eastAsia="宋体"/>
      <w:kern w:val="2"/>
      <w:sz w:val="21"/>
      <w:szCs w:val="24"/>
    </w:rPr>
  </w:style>
  <w:style w:type="paragraph" w:customStyle="1" w:styleId="32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323">
    <w:name w:val="Char Char Char Char Char Char Char Char Char Char Char Char Char1"/>
    <w:basedOn w:val="1"/>
    <w:autoRedefine/>
    <w:qFormat/>
    <w:uiPriority w:val="0"/>
    <w:pPr>
      <w:autoSpaceDE/>
      <w:autoSpaceDN/>
      <w:adjustRightInd/>
      <w:spacing w:line="360" w:lineRule="auto"/>
      <w:jc w:val="both"/>
      <w:textAlignment w:val="auto"/>
    </w:pPr>
    <w:rPr>
      <w:rFonts w:ascii="Tahoma" w:hAnsi="Tahoma" w:eastAsia="宋体"/>
      <w:kern w:val="2"/>
    </w:rPr>
  </w:style>
  <w:style w:type="paragraph" w:customStyle="1" w:styleId="324">
    <w:name w:val="修订1"/>
    <w:autoRedefine/>
    <w:qFormat/>
    <w:uiPriority w:val="0"/>
    <w:rPr>
      <w:rFonts w:ascii="Times New Roman" w:hAnsi="Times New Roman" w:eastAsia="宋体" w:cs="Times New Roman"/>
      <w:sz w:val="21"/>
      <w:lang w:val="en-US" w:eastAsia="zh-CN" w:bidi="ar-SA"/>
    </w:rPr>
  </w:style>
  <w:style w:type="paragraph" w:customStyle="1" w:styleId="325">
    <w:name w:val="case3"/>
    <w:basedOn w:val="1"/>
    <w:autoRedefine/>
    <w:qFormat/>
    <w:uiPriority w:val="0"/>
    <w:pPr>
      <w:widowControl/>
      <w:autoSpaceDE/>
      <w:autoSpaceDN/>
      <w:adjustRightInd/>
      <w:spacing w:before="100" w:beforeAutospacing="1" w:after="100" w:afterAutospacing="1" w:line="390" w:lineRule="atLeast"/>
      <w:textAlignment w:val="auto"/>
    </w:pPr>
    <w:rPr>
      <w:rFonts w:hint="eastAsia" w:ascii="宋体" w:hAnsi="宋体" w:eastAsia="宋体"/>
      <w:color w:val="000000"/>
      <w:sz w:val="21"/>
      <w:szCs w:val="21"/>
    </w:rPr>
  </w:style>
  <w:style w:type="paragraph" w:customStyle="1" w:styleId="326">
    <w:name w:val="xl3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ascii="Times New Roman" w:hAnsi="Times New Roman" w:eastAsia="宋体"/>
      <w:sz w:val="16"/>
      <w:szCs w:val="16"/>
    </w:rPr>
  </w:style>
  <w:style w:type="paragraph" w:customStyle="1" w:styleId="327">
    <w:name w:val="标题 3 + 小四 段前: 0 磅 段后: 0 磅 行距: 1.5 倍行距"/>
    <w:basedOn w:val="4"/>
    <w:next w:val="4"/>
    <w:autoRedefine/>
    <w:qFormat/>
    <w:uiPriority w:val="0"/>
    <w:pPr>
      <w:tabs>
        <w:tab w:val="left" w:pos="2126"/>
      </w:tabs>
      <w:autoSpaceDE/>
      <w:autoSpaceDN/>
      <w:adjustRightInd/>
      <w:spacing w:before="0" w:after="0" w:line="360" w:lineRule="auto"/>
      <w:ind w:left="1701"/>
      <w:jc w:val="center"/>
      <w:textAlignment w:val="auto"/>
    </w:pPr>
    <w:rPr>
      <w:rFonts w:eastAsia="黑体" w:cs="宋体"/>
      <w:b w:val="0"/>
      <w:kern w:val="2"/>
      <w:sz w:val="24"/>
      <w:szCs w:val="20"/>
    </w:rPr>
  </w:style>
  <w:style w:type="paragraph" w:customStyle="1" w:styleId="328">
    <w:name w:val="Table Paragraph"/>
    <w:basedOn w:val="1"/>
    <w:autoRedefine/>
    <w:qFormat/>
    <w:uiPriority w:val="1"/>
    <w:rPr>
      <w:rFonts w:ascii="宋体" w:hAnsi="宋体" w:eastAsia="宋体" w:cs="宋体"/>
    </w:rPr>
  </w:style>
  <w:style w:type="paragraph" w:customStyle="1" w:styleId="329">
    <w:name w:val="规划正文"/>
    <w:basedOn w:val="1"/>
    <w:autoRedefine/>
    <w:qFormat/>
    <w:uiPriority w:val="0"/>
    <w:pPr>
      <w:widowControl/>
      <w:spacing w:line="360" w:lineRule="auto"/>
      <w:ind w:firstLine="200" w:firstLineChars="200"/>
    </w:pPr>
    <w:rPr>
      <w:sz w:val="28"/>
      <w:szCs w:val="28"/>
    </w:rPr>
  </w:style>
  <w:style w:type="character" w:customStyle="1" w:styleId="330">
    <w:name w:val="标题 2 字符"/>
    <w:link w:val="3"/>
    <w:autoRedefine/>
    <w:qFormat/>
    <w:uiPriority w:val="0"/>
    <w:rPr>
      <w:rFonts w:ascii="Arial" w:hAnsi="Arial"/>
      <w:b/>
      <w:kern w:val="0"/>
      <w:sz w:val="30"/>
    </w:rPr>
  </w:style>
  <w:style w:type="paragraph" w:customStyle="1" w:styleId="331">
    <w:name w:val="正文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2">
    <w:name w:val="p3"/>
    <w:basedOn w:val="1"/>
    <w:autoRedefine/>
    <w:qFormat/>
    <w:uiPriority w:val="0"/>
    <w:pPr>
      <w:jc w:val="both"/>
    </w:pPr>
    <w:rPr>
      <w:rFonts w:ascii=".pingfang sc" w:hAnsi=".pingfang sc" w:eastAsia=".pingfang sc"/>
      <w:szCs w:val="24"/>
    </w:rPr>
  </w:style>
  <w:style w:type="character" w:customStyle="1" w:styleId="333">
    <w:name w:val="fontborder"/>
    <w:basedOn w:val="86"/>
    <w:autoRedefine/>
    <w:qFormat/>
    <w:uiPriority w:val="0"/>
    <w:rPr>
      <w:vanish/>
      <w:color w:val="FFFFFF"/>
      <w:sz w:val="24"/>
      <w:szCs w:val="24"/>
      <w:bdr w:val="single" w:color="000000" w:sz="6" w:space="0"/>
      <w:shd w:val="clear" w:fill="459DF5"/>
    </w:rPr>
  </w:style>
  <w:style w:type="character" w:customStyle="1" w:styleId="334">
    <w:name w:val="fontstrikethrough"/>
    <w:basedOn w:val="86"/>
    <w:autoRedefine/>
    <w:qFormat/>
    <w:uiPriority w:val="0"/>
    <w:rPr>
      <w:strike/>
    </w:rPr>
  </w:style>
  <w:style w:type="table" w:customStyle="1" w:styleId="335">
    <w:name w:val="Table Normal"/>
    <w:autoRedefine/>
    <w:semiHidden/>
    <w:unhideWhenUsed/>
    <w:qFormat/>
    <w:uiPriority w:val="2"/>
    <w:tblPr>
      <w:tblCellMar>
        <w:top w:w="0" w:type="dxa"/>
        <w:left w:w="0" w:type="dxa"/>
        <w:bottom w:w="0" w:type="dxa"/>
        <w:right w:w="0" w:type="dxa"/>
      </w:tblCellMar>
    </w:tblPr>
  </w:style>
  <w:style w:type="paragraph" w:customStyle="1" w:styleId="3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7">
    <w:name w:val="Body text|1"/>
    <w:basedOn w:val="1"/>
    <w:autoRedefine/>
    <w:qFormat/>
    <w:uiPriority w:val="0"/>
    <w:pPr>
      <w:widowControl w:val="0"/>
      <w:shd w:val="clear" w:color="auto" w:fill="auto"/>
      <w:spacing w:line="466" w:lineRule="auto"/>
      <w:ind w:firstLine="400"/>
    </w:pPr>
    <w:rPr>
      <w:rFonts w:ascii="宋体" w:hAnsi="宋体" w:eastAsia="宋体" w:cs="宋体"/>
      <w:sz w:val="20"/>
      <w:szCs w:val="20"/>
      <w:u w:val="none"/>
      <w:shd w:val="clear" w:color="auto" w:fill="auto"/>
      <w:lang w:val="zh-TW" w:eastAsia="zh-TW" w:bidi="zh-TW"/>
    </w:rPr>
  </w:style>
  <w:style w:type="character" w:customStyle="1" w:styleId="338">
    <w:name w:val="font121"/>
    <w:basedOn w:val="86"/>
    <w:autoRedefine/>
    <w:qFormat/>
    <w:uiPriority w:val="0"/>
    <w:rPr>
      <w:rFonts w:ascii="宋体" w:hAnsi="宋体" w:eastAsia="宋体" w:cs="宋体"/>
      <w:color w:val="000000"/>
      <w:sz w:val="18"/>
      <w:szCs w:val="18"/>
      <w:u w:val="none"/>
    </w:rPr>
  </w:style>
  <w:style w:type="paragraph" w:customStyle="1" w:styleId="339">
    <w:name w:val="正文11"/>
    <w:basedOn w:val="1"/>
    <w:autoRedefine/>
    <w:qFormat/>
    <w:uiPriority w:val="0"/>
    <w:pPr>
      <w:spacing w:before="0" w:beforeAutospacing="0" w:after="0" w:afterAutospacing="0"/>
      <w:ind w:firstLine="0"/>
    </w:pPr>
    <w:rPr>
      <w:rFonts w:ascii="宋体" w:hAnsi="宋体"/>
      <w:sz w:val="24"/>
    </w:rPr>
  </w:style>
  <w:style w:type="paragraph" w:customStyle="1" w:styleId="340">
    <w:name w:val="列出段落2"/>
    <w:basedOn w:val="1"/>
    <w:autoRedefine/>
    <w:qFormat/>
    <w:uiPriority w:val="34"/>
    <w:pPr>
      <w:widowControl w:val="0"/>
      <w:autoSpaceDE w:val="0"/>
      <w:autoSpaceDN w:val="0"/>
      <w:adjustRightInd/>
      <w:snapToGrid/>
      <w:spacing w:after="0"/>
      <w:ind w:left="761" w:hanging="424"/>
    </w:pPr>
    <w:rPr>
      <w:rFonts w:ascii="宋体" w:hAnsi="宋体" w:eastAsia="宋体" w:cs="宋体"/>
      <w:lang w:val="zh-CN" w:bidi="zh-CN"/>
    </w:rPr>
  </w:style>
  <w:style w:type="paragraph" w:customStyle="1" w:styleId="341">
    <w:name w:val="Table Text"/>
    <w:basedOn w:val="1"/>
    <w:autoRedefine/>
    <w:semiHidden/>
    <w:qFormat/>
    <w:uiPriority w:val="0"/>
    <w:rPr>
      <w:rFonts w:ascii="宋体" w:hAnsi="宋体" w:eastAsia="宋体" w:cs="宋体"/>
      <w:sz w:val="24"/>
      <w:szCs w:val="24"/>
      <w:lang w:val="en-US" w:eastAsia="en-US" w:bidi="ar-SA"/>
    </w:rPr>
  </w:style>
  <w:style w:type="paragraph" w:customStyle="1" w:styleId="342">
    <w:name w:val="正文文本 31"/>
    <w:basedOn w:val="1"/>
    <w:qFormat/>
    <w:uiPriority w:val="0"/>
    <w:pPr>
      <w:spacing w:after="120"/>
    </w:pPr>
    <w:rPr>
      <w:sz w:val="16"/>
      <w:szCs w:val="16"/>
    </w:rPr>
  </w:style>
  <w:style w:type="character" w:customStyle="1" w:styleId="34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17157</Words>
  <Characters>18356</Characters>
  <Lines>235</Lines>
  <Paragraphs>66</Paragraphs>
  <TotalTime>1</TotalTime>
  <ScaleCrop>false</ScaleCrop>
  <LinksUpToDate>false</LinksUpToDate>
  <CharactersWithSpaces>18833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2019-07-24T08:03:00Z</dcterms:created>
  <dc:creator>微软用户</dc:creator>
  <cp:lastModifiedBy>梦.微澜</cp:lastModifiedBy>
  <cp:lastPrinted>2021-12-01T03:00:00Z</cp:lastPrinted>
  <dcterms:modified xsi:type="dcterms:W3CDTF">2025-05-12T13:01:41Z</dcterms:modified>
  <dc:title>询价通知书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DCD3BB1B6D2648069FCBF1C6169A66B8_13</vt:lpwstr>
  </property>
  <property fmtid="{D5CDD505-2E9C-101B-9397-08002B2CF9AE}" pid="4" name="KSOTemplateDocerSaveRecord">
    <vt:lpwstr>eyJoZGlkIjoiMWNhN2ZiOWU5NTBlNjVlZTRmMDMyNThlZmJkNGNmYjkiLCJ1c2VySWQiOiIxMjM4NDUzOTgzIn0=</vt:lpwstr>
  </property>
</Properties>
</file>