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810" w:rsidRDefault="00140810" w:rsidP="00140810">
      <w:pPr>
        <w:pStyle w:val="null3"/>
        <w:jc w:val="center"/>
        <w:outlineLvl w:val="1"/>
        <w:rPr>
          <w:rFonts w:hint="default"/>
        </w:rPr>
      </w:pPr>
      <w:r>
        <w:rPr>
          <w:rFonts w:ascii="仿宋_GB2312" w:eastAsia="仿宋_GB2312" w:hAnsi="仿宋_GB2312" w:cs="仿宋_GB2312"/>
          <w:b/>
          <w:sz w:val="36"/>
        </w:rPr>
        <w:t>第三章 技术、服务及其他要求</w:t>
      </w:r>
    </w:p>
    <w:p w:rsidR="00140810" w:rsidRDefault="00140810" w:rsidP="00140810">
      <w:pPr>
        <w:pStyle w:val="null3"/>
        <w:ind w:firstLine="480"/>
        <w:rPr>
          <w:rFonts w:hint="default"/>
        </w:rPr>
      </w:pPr>
      <w:r>
        <w:rPr>
          <w:rFonts w:ascii="仿宋_GB2312" w:eastAsia="仿宋_GB2312" w:hAnsi="仿宋_GB2312" w:cs="仿宋_GB2312"/>
        </w:rPr>
        <w:t>（注:本章的技术、服务及其他要求中，带“★”的要求为实质性要求。采购人、代理机构应当根据项目实际要求合理设定，并在第四章符合性审查中明确响应要求。）</w:t>
      </w:r>
    </w:p>
    <w:p w:rsidR="00140810" w:rsidRDefault="00140810" w:rsidP="00140810">
      <w:pPr>
        <w:pStyle w:val="null3"/>
        <w:outlineLvl w:val="2"/>
        <w:rPr>
          <w:rFonts w:hint="default"/>
        </w:rPr>
      </w:pPr>
      <w:r>
        <w:rPr>
          <w:rFonts w:ascii="仿宋_GB2312" w:eastAsia="仿宋_GB2312" w:hAnsi="仿宋_GB2312" w:cs="仿宋_GB2312"/>
          <w:b/>
          <w:sz w:val="28"/>
        </w:rPr>
        <w:t>3.1.采购内容</w:t>
      </w:r>
    </w:p>
    <w:p w:rsidR="00140810" w:rsidRDefault="00140810" w:rsidP="00140810">
      <w:pPr>
        <w:pStyle w:val="null3"/>
        <w:rPr>
          <w:rFonts w:hint="default"/>
        </w:rPr>
      </w:pPr>
      <w:r>
        <w:rPr>
          <w:rFonts w:ascii="仿宋_GB2312" w:eastAsia="仿宋_GB2312" w:hAnsi="仿宋_GB2312" w:cs="仿宋_GB2312"/>
        </w:rPr>
        <w:t>采购包1：</w:t>
      </w:r>
    </w:p>
    <w:p w:rsidR="00140810" w:rsidRDefault="00140810" w:rsidP="00140810">
      <w:pPr>
        <w:pStyle w:val="null3"/>
        <w:rPr>
          <w:rFonts w:hint="default"/>
        </w:rPr>
      </w:pPr>
      <w:r>
        <w:rPr>
          <w:rFonts w:ascii="仿宋_GB2312" w:eastAsia="仿宋_GB2312" w:hAnsi="仿宋_GB2312" w:cs="仿宋_GB2312"/>
        </w:rPr>
        <w:t>采购包预算金额（元）: 435,000.00</w:t>
      </w:r>
    </w:p>
    <w:p w:rsidR="00140810" w:rsidRDefault="00140810" w:rsidP="00140810">
      <w:pPr>
        <w:pStyle w:val="null3"/>
        <w:rPr>
          <w:rFonts w:hint="default"/>
        </w:rPr>
      </w:pPr>
      <w:r>
        <w:rPr>
          <w:rFonts w:ascii="仿宋_GB2312" w:eastAsia="仿宋_GB2312" w:hAnsi="仿宋_GB2312" w:cs="仿宋_GB2312"/>
        </w:rPr>
        <w:t>采购包最高限价（元）: 435,000.00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5"/>
        <w:gridCol w:w="1161"/>
        <w:gridCol w:w="762"/>
        <w:gridCol w:w="820"/>
        <w:gridCol w:w="1116"/>
        <w:gridCol w:w="711"/>
        <w:gridCol w:w="711"/>
        <w:gridCol w:w="711"/>
        <w:gridCol w:w="711"/>
        <w:gridCol w:w="579"/>
        <w:gridCol w:w="579"/>
      </w:tblGrid>
      <w:tr w:rsidR="00140810" w:rsidTr="005C3BBC">
        <w:tc>
          <w:tcPr>
            <w:tcW w:w="456"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821" w:type="dxa"/>
          </w:tcPr>
          <w:p w:rsidR="00140810" w:rsidRDefault="00140810" w:rsidP="005C3BBC">
            <w:pPr>
              <w:pStyle w:val="null3"/>
              <w:jc w:val="center"/>
              <w:rPr>
                <w:rFonts w:hint="default"/>
              </w:rPr>
            </w:pPr>
            <w:r>
              <w:rPr>
                <w:rFonts w:ascii="仿宋_GB2312" w:eastAsia="仿宋_GB2312" w:hAnsi="仿宋_GB2312" w:cs="仿宋_GB2312"/>
              </w:rPr>
              <w:t>采购品目名称</w:t>
            </w:r>
          </w:p>
        </w:tc>
        <w:tc>
          <w:tcPr>
            <w:tcW w:w="821" w:type="dxa"/>
          </w:tcPr>
          <w:p w:rsidR="00140810" w:rsidRDefault="00140810" w:rsidP="005C3BBC">
            <w:pPr>
              <w:pStyle w:val="null3"/>
              <w:jc w:val="center"/>
              <w:rPr>
                <w:rFonts w:hint="default"/>
              </w:rPr>
            </w:pPr>
            <w:r>
              <w:rPr>
                <w:rFonts w:ascii="仿宋_GB2312" w:eastAsia="仿宋_GB2312" w:hAnsi="仿宋_GB2312" w:cs="仿宋_GB2312"/>
              </w:rPr>
              <w:t>标的名称</w:t>
            </w:r>
          </w:p>
        </w:tc>
        <w:tc>
          <w:tcPr>
            <w:tcW w:w="821" w:type="dxa"/>
          </w:tcPr>
          <w:p w:rsidR="00140810" w:rsidRDefault="00140810" w:rsidP="005C3BBC">
            <w:pPr>
              <w:pStyle w:val="null3"/>
              <w:jc w:val="center"/>
              <w:rPr>
                <w:rFonts w:hint="default"/>
              </w:rPr>
            </w:pPr>
            <w:r>
              <w:rPr>
                <w:rFonts w:ascii="仿宋_GB2312" w:eastAsia="仿宋_GB2312" w:hAnsi="仿宋_GB2312" w:cs="仿宋_GB2312"/>
              </w:rPr>
              <w:t>数量</w:t>
            </w:r>
            <w:r>
              <w:br/>
            </w:r>
            <w:r>
              <w:rPr>
                <w:rFonts w:ascii="仿宋_GB2312" w:eastAsia="仿宋_GB2312" w:hAnsi="仿宋_GB2312" w:cs="仿宋_GB2312"/>
              </w:rPr>
              <w:t>(计量单位)</w:t>
            </w:r>
          </w:p>
        </w:tc>
        <w:tc>
          <w:tcPr>
            <w:tcW w:w="821" w:type="dxa"/>
          </w:tcPr>
          <w:p w:rsidR="00140810" w:rsidRDefault="00140810" w:rsidP="005C3BBC">
            <w:pPr>
              <w:pStyle w:val="null3"/>
              <w:jc w:val="center"/>
              <w:rPr>
                <w:rFonts w:hint="default"/>
              </w:rPr>
            </w:pPr>
            <w:r>
              <w:rPr>
                <w:rFonts w:ascii="仿宋_GB2312" w:eastAsia="仿宋_GB2312" w:hAnsi="仿宋_GB2312" w:cs="仿宋_GB2312"/>
              </w:rPr>
              <w:t>标的金额 （元）</w:t>
            </w:r>
          </w:p>
        </w:tc>
        <w:tc>
          <w:tcPr>
            <w:tcW w:w="821" w:type="dxa"/>
          </w:tcPr>
          <w:p w:rsidR="00140810" w:rsidRDefault="00140810" w:rsidP="005C3BBC">
            <w:pPr>
              <w:pStyle w:val="null3"/>
              <w:jc w:val="center"/>
              <w:rPr>
                <w:rFonts w:hint="default"/>
              </w:rPr>
            </w:pPr>
            <w:r>
              <w:rPr>
                <w:rFonts w:ascii="仿宋_GB2312" w:eastAsia="仿宋_GB2312" w:hAnsi="仿宋_GB2312" w:cs="仿宋_GB2312"/>
              </w:rPr>
              <w:t>所属行业</w:t>
            </w:r>
          </w:p>
        </w:tc>
        <w:tc>
          <w:tcPr>
            <w:tcW w:w="821" w:type="dxa"/>
          </w:tcPr>
          <w:p w:rsidR="00140810" w:rsidRDefault="00140810" w:rsidP="005C3BBC">
            <w:pPr>
              <w:pStyle w:val="null3"/>
              <w:jc w:val="center"/>
              <w:rPr>
                <w:rFonts w:hint="default"/>
              </w:rPr>
            </w:pPr>
            <w:r>
              <w:rPr>
                <w:rFonts w:ascii="仿宋_GB2312" w:eastAsia="仿宋_GB2312" w:hAnsi="仿宋_GB2312" w:cs="仿宋_GB2312"/>
              </w:rPr>
              <w:t>是否涉及核心产品</w:t>
            </w:r>
          </w:p>
        </w:tc>
        <w:tc>
          <w:tcPr>
            <w:tcW w:w="821" w:type="dxa"/>
          </w:tcPr>
          <w:p w:rsidR="00140810" w:rsidRDefault="00140810" w:rsidP="005C3BBC">
            <w:pPr>
              <w:pStyle w:val="null3"/>
              <w:jc w:val="center"/>
              <w:rPr>
                <w:rFonts w:hint="default"/>
              </w:rPr>
            </w:pPr>
            <w:r>
              <w:rPr>
                <w:rFonts w:ascii="仿宋_GB2312" w:eastAsia="仿宋_GB2312" w:hAnsi="仿宋_GB2312" w:cs="仿宋_GB2312"/>
              </w:rPr>
              <w:t>是否涉及采购进口产品</w:t>
            </w:r>
          </w:p>
        </w:tc>
        <w:tc>
          <w:tcPr>
            <w:tcW w:w="821" w:type="dxa"/>
          </w:tcPr>
          <w:p w:rsidR="00140810" w:rsidRDefault="00140810" w:rsidP="005C3BBC">
            <w:pPr>
              <w:pStyle w:val="null3"/>
              <w:jc w:val="center"/>
              <w:rPr>
                <w:rFonts w:hint="default"/>
              </w:rPr>
            </w:pPr>
            <w:r>
              <w:rPr>
                <w:rFonts w:ascii="仿宋_GB2312" w:eastAsia="仿宋_GB2312" w:hAnsi="仿宋_GB2312" w:cs="仿宋_GB2312"/>
              </w:rPr>
              <w:t>是否涉及强制采购节能产品</w:t>
            </w:r>
          </w:p>
        </w:tc>
        <w:tc>
          <w:tcPr>
            <w:tcW w:w="639" w:type="dxa"/>
          </w:tcPr>
          <w:p w:rsidR="00140810" w:rsidRDefault="00140810" w:rsidP="005C3BBC">
            <w:pPr>
              <w:pStyle w:val="null3"/>
              <w:jc w:val="center"/>
              <w:rPr>
                <w:rFonts w:hint="default"/>
              </w:rPr>
            </w:pPr>
            <w:r>
              <w:rPr>
                <w:rFonts w:ascii="仿宋_GB2312" w:eastAsia="仿宋_GB2312" w:hAnsi="仿宋_GB2312" w:cs="仿宋_GB2312"/>
              </w:rPr>
              <w:t>是否涉及优先采购节能产品</w:t>
            </w:r>
          </w:p>
        </w:tc>
        <w:tc>
          <w:tcPr>
            <w:tcW w:w="639" w:type="dxa"/>
          </w:tcPr>
          <w:p w:rsidR="00140810" w:rsidRDefault="00140810" w:rsidP="005C3BBC">
            <w:pPr>
              <w:pStyle w:val="null3"/>
              <w:jc w:val="center"/>
              <w:rPr>
                <w:rFonts w:hint="default"/>
              </w:rPr>
            </w:pPr>
            <w:r>
              <w:rPr>
                <w:rFonts w:ascii="仿宋_GB2312" w:eastAsia="仿宋_GB2312" w:hAnsi="仿宋_GB2312" w:cs="仿宋_GB2312"/>
              </w:rPr>
              <w:t>是否涉及优先采购环境标志产品</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1</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室内LED显示屏1</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26.11（平方米）</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143,605.00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是</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2</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室内LED显示屏2</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17.20（平方米）</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113,520.00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3</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终端解码器</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24.00（套）</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2,640.00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4</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电源</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120.00（块）</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8,400.00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5</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接收卡</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48.00（块）</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5,280.00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6</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多媒体总控分</w:t>
            </w:r>
            <w:r>
              <w:rPr>
                <w:rFonts w:ascii="仿宋_GB2312" w:eastAsia="仿宋_GB2312" w:hAnsi="仿宋_GB2312" w:cs="仿宋_GB2312"/>
              </w:rPr>
              <w:lastRenderedPageBreak/>
              <w:t>路器1</w:t>
            </w:r>
          </w:p>
        </w:tc>
        <w:tc>
          <w:tcPr>
            <w:tcW w:w="821" w:type="dxa"/>
          </w:tcPr>
          <w:p w:rsidR="00140810" w:rsidRDefault="00140810" w:rsidP="005C3BBC">
            <w:pPr>
              <w:pStyle w:val="null3"/>
              <w:jc w:val="right"/>
              <w:rPr>
                <w:rFonts w:hint="default"/>
              </w:rPr>
            </w:pPr>
            <w:r>
              <w:rPr>
                <w:rFonts w:ascii="仿宋_GB2312" w:eastAsia="仿宋_GB2312" w:hAnsi="仿宋_GB2312" w:cs="仿宋_GB2312"/>
              </w:rPr>
              <w:lastRenderedPageBreak/>
              <w:t>2.00（台）</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4,000.00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lastRenderedPageBreak/>
              <w:t>7</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多媒体总控分路器2</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1.00（台）</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2,000.00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8</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播控安全主机</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2.00（台）</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15,000.00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9</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视频控制器</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2.00（台）</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17,000.00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10</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可视化终端管理平台</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2.00（套）</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34,600.00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11</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无缝一体机矩阵</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1.00（台）</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4,500.00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12</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电源时序器</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1.00（台）</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1,650.00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13</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钢结构</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4.00（套）</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34,400.00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14</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弱电机柜</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1.00（台）</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3,000.00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r w:rsidR="00140810" w:rsidTr="005C3BBC">
        <w:tc>
          <w:tcPr>
            <w:tcW w:w="456" w:type="dxa"/>
          </w:tcPr>
          <w:p w:rsidR="00140810" w:rsidRDefault="00140810" w:rsidP="005C3BBC">
            <w:pPr>
              <w:pStyle w:val="null3"/>
              <w:rPr>
                <w:rFonts w:hint="default"/>
              </w:rPr>
            </w:pPr>
            <w:r>
              <w:rPr>
                <w:rFonts w:ascii="仿宋_GB2312" w:eastAsia="仿宋_GB2312" w:hAnsi="仿宋_GB2312" w:cs="仿宋_GB2312"/>
              </w:rPr>
              <w:t>15</w:t>
            </w:r>
          </w:p>
        </w:tc>
        <w:tc>
          <w:tcPr>
            <w:tcW w:w="821"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821" w:type="dxa"/>
          </w:tcPr>
          <w:p w:rsidR="00140810" w:rsidRDefault="00140810" w:rsidP="005C3BBC">
            <w:pPr>
              <w:pStyle w:val="null3"/>
              <w:rPr>
                <w:rFonts w:hint="default"/>
              </w:rPr>
            </w:pPr>
            <w:r>
              <w:rPr>
                <w:rFonts w:ascii="仿宋_GB2312" w:eastAsia="仿宋_GB2312" w:hAnsi="仿宋_GB2312" w:cs="仿宋_GB2312"/>
              </w:rPr>
              <w:t>系统集成</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4.00（套）</w:t>
            </w:r>
          </w:p>
        </w:tc>
        <w:tc>
          <w:tcPr>
            <w:tcW w:w="821" w:type="dxa"/>
          </w:tcPr>
          <w:p w:rsidR="00140810" w:rsidRDefault="00140810" w:rsidP="005C3BBC">
            <w:pPr>
              <w:pStyle w:val="null3"/>
              <w:jc w:val="right"/>
              <w:rPr>
                <w:rFonts w:hint="default"/>
              </w:rPr>
            </w:pPr>
            <w:r>
              <w:rPr>
                <w:rFonts w:ascii="仿宋_GB2312" w:eastAsia="仿宋_GB2312" w:hAnsi="仿宋_GB2312" w:cs="仿宋_GB2312"/>
              </w:rPr>
              <w:t>45,405.00</w:t>
            </w:r>
          </w:p>
        </w:tc>
        <w:tc>
          <w:tcPr>
            <w:tcW w:w="821" w:type="dxa"/>
          </w:tcPr>
          <w:p w:rsidR="00140810" w:rsidRDefault="00140810" w:rsidP="005C3BBC">
            <w:pPr>
              <w:pStyle w:val="null3"/>
              <w:rPr>
                <w:rFonts w:hint="default"/>
              </w:rPr>
            </w:pPr>
            <w:r>
              <w:rPr>
                <w:rFonts w:ascii="仿宋_GB2312" w:eastAsia="仿宋_GB2312" w:hAnsi="仿宋_GB2312" w:cs="仿宋_GB2312"/>
              </w:rPr>
              <w:t>工业</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821"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c>
          <w:tcPr>
            <w:tcW w:w="639" w:type="dxa"/>
          </w:tcPr>
          <w:p w:rsidR="00140810" w:rsidRDefault="00140810" w:rsidP="005C3BBC">
            <w:pPr>
              <w:pStyle w:val="null3"/>
              <w:rPr>
                <w:rFonts w:hint="default"/>
              </w:rPr>
            </w:pPr>
            <w:r>
              <w:rPr>
                <w:rFonts w:ascii="仿宋_GB2312" w:eastAsia="仿宋_GB2312" w:hAnsi="仿宋_GB2312" w:cs="仿宋_GB2312"/>
              </w:rPr>
              <w:t>否</w:t>
            </w:r>
          </w:p>
        </w:tc>
      </w:tr>
    </w:tbl>
    <w:p w:rsidR="00140810" w:rsidRDefault="00140810" w:rsidP="00140810">
      <w:pPr>
        <w:pStyle w:val="null3"/>
        <w:outlineLvl w:val="3"/>
        <w:rPr>
          <w:rFonts w:hint="default"/>
        </w:rPr>
      </w:pPr>
      <w:r>
        <w:rPr>
          <w:rFonts w:ascii="仿宋_GB2312" w:eastAsia="仿宋_GB2312" w:hAnsi="仿宋_GB2312" w:cs="仿宋_GB2312"/>
          <w:b/>
          <w:sz w:val="24"/>
        </w:rPr>
        <w:t>报价要求</w:t>
      </w:r>
    </w:p>
    <w:p w:rsidR="00140810" w:rsidRDefault="00140810" w:rsidP="0014081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1707"/>
        <w:gridCol w:w="1138"/>
        <w:gridCol w:w="1365"/>
        <w:gridCol w:w="1138"/>
        <w:gridCol w:w="1934"/>
      </w:tblGrid>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报价内容</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数量（计量单位）</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最高限价</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价款形式</w:t>
            </w:r>
          </w:p>
        </w:tc>
        <w:tc>
          <w:tcPr>
            <w:tcW w:w="1934" w:type="dxa"/>
          </w:tcPr>
          <w:p w:rsidR="00140810" w:rsidRDefault="00140810" w:rsidP="005C3BBC">
            <w:pPr>
              <w:pStyle w:val="null3"/>
              <w:jc w:val="center"/>
              <w:rPr>
                <w:rFonts w:hint="default"/>
              </w:rPr>
            </w:pPr>
            <w:r>
              <w:rPr>
                <w:rFonts w:ascii="仿宋_GB2312" w:eastAsia="仿宋_GB2312" w:hAnsi="仿宋_GB2312" w:cs="仿宋_GB2312"/>
              </w:rPr>
              <w:t>报价说明</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1</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室内LED显示屏1</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26.11（平方米）</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143,605.00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2</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室内LED显示屏2</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17.20（平方米）</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113,520.00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3</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终端解码器</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24.00（套）</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2,640.00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lastRenderedPageBreak/>
              <w:t>4</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电源</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120.00（块）</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8,400.00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5</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接收卡</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48.00（块）</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5,280.00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6</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多媒体总控分路器1</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2.00（台）</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4,000.00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7</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多媒体总控分路器2</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1.00（台）</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2,000.00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8</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播控安全主机</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2.00（台）</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15,000.00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9</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视频控制器</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2.00（台）</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17,000.00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10</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可视化终端管理平台</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2.00（套）</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34,600.00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11</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无缝一体机矩阵</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1.00（台）</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4,500.00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12</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电源时序器</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1.00（台）</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1,650.00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13</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钢结构</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4.00（套）</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34,400.00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14</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弱电机柜</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1.00（台）</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3,000.00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r w:rsidR="00140810" w:rsidTr="005C3BBC">
        <w:tc>
          <w:tcPr>
            <w:tcW w:w="1024" w:type="dxa"/>
          </w:tcPr>
          <w:p w:rsidR="00140810" w:rsidRDefault="00140810" w:rsidP="005C3BBC">
            <w:pPr>
              <w:pStyle w:val="null3"/>
              <w:jc w:val="center"/>
              <w:rPr>
                <w:rFonts w:hint="default"/>
              </w:rPr>
            </w:pPr>
            <w:r>
              <w:rPr>
                <w:rFonts w:ascii="仿宋_GB2312" w:eastAsia="仿宋_GB2312" w:hAnsi="仿宋_GB2312" w:cs="仿宋_GB2312"/>
              </w:rPr>
              <w:t>15</w:t>
            </w:r>
          </w:p>
        </w:tc>
        <w:tc>
          <w:tcPr>
            <w:tcW w:w="1707" w:type="dxa"/>
          </w:tcPr>
          <w:p w:rsidR="00140810" w:rsidRDefault="00140810" w:rsidP="005C3BBC">
            <w:pPr>
              <w:pStyle w:val="null3"/>
              <w:jc w:val="center"/>
              <w:rPr>
                <w:rFonts w:hint="default"/>
              </w:rPr>
            </w:pPr>
            <w:r>
              <w:rPr>
                <w:rFonts w:ascii="仿宋_GB2312" w:eastAsia="仿宋_GB2312" w:hAnsi="仿宋_GB2312" w:cs="仿宋_GB2312"/>
              </w:rPr>
              <w:t>系统集成</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4.00（套）</w:t>
            </w:r>
          </w:p>
        </w:tc>
        <w:tc>
          <w:tcPr>
            <w:tcW w:w="1365" w:type="dxa"/>
          </w:tcPr>
          <w:p w:rsidR="00140810" w:rsidRDefault="00140810" w:rsidP="005C3BBC">
            <w:pPr>
              <w:pStyle w:val="null3"/>
              <w:jc w:val="center"/>
              <w:rPr>
                <w:rFonts w:hint="default"/>
              </w:rPr>
            </w:pPr>
            <w:r>
              <w:rPr>
                <w:rFonts w:ascii="仿宋_GB2312" w:eastAsia="仿宋_GB2312" w:hAnsi="仿宋_GB2312" w:cs="仿宋_GB2312"/>
              </w:rPr>
              <w:t>45,405.00</w:t>
            </w:r>
          </w:p>
        </w:tc>
        <w:tc>
          <w:tcPr>
            <w:tcW w:w="1138" w:type="dxa"/>
          </w:tcPr>
          <w:p w:rsidR="00140810" w:rsidRDefault="00140810" w:rsidP="005C3BBC">
            <w:pPr>
              <w:pStyle w:val="null3"/>
              <w:jc w:val="center"/>
              <w:rPr>
                <w:rFonts w:hint="default"/>
              </w:rPr>
            </w:pPr>
            <w:r>
              <w:rPr>
                <w:rFonts w:ascii="仿宋_GB2312" w:eastAsia="仿宋_GB2312" w:hAnsi="仿宋_GB2312" w:cs="仿宋_GB2312"/>
              </w:rPr>
              <w:t>总价</w:t>
            </w:r>
          </w:p>
        </w:tc>
        <w:tc>
          <w:tcPr>
            <w:tcW w:w="1934" w:type="dxa"/>
          </w:tcPr>
          <w:p w:rsidR="00140810" w:rsidRDefault="00140810" w:rsidP="005C3BBC">
            <w:pPr>
              <w:pStyle w:val="null3"/>
              <w:rPr>
                <w:rFonts w:hint="default"/>
              </w:rPr>
            </w:pPr>
            <w:r>
              <w:rPr>
                <w:rFonts w:ascii="仿宋_GB2312" w:eastAsia="仿宋_GB2312" w:hAnsi="仿宋_GB2312" w:cs="仿宋_GB2312"/>
              </w:rPr>
              <w:t>响应报价=单价x数量</w:t>
            </w:r>
          </w:p>
        </w:tc>
      </w:tr>
    </w:tbl>
    <w:p w:rsidR="00140810" w:rsidRDefault="00140810" w:rsidP="00140810">
      <w:pPr>
        <w:pStyle w:val="null3"/>
        <w:ind w:firstLine="480"/>
        <w:rPr>
          <w:rFonts w:hint="default"/>
        </w:rPr>
      </w:pPr>
      <w:r>
        <w:rPr>
          <w:rFonts w:ascii="仿宋_GB2312" w:eastAsia="仿宋_GB2312" w:hAnsi="仿宋_GB2312" w:cs="仿宋_GB2312"/>
        </w:rPr>
        <w:t>★注：供应商响应产品应当明确品牌和规格型号并指向唯一产品，不能指向唯一产品的，应通过报价表唯一产品说明栏补充说明。</w:t>
      </w:r>
    </w:p>
    <w:p w:rsidR="00140810" w:rsidRDefault="00140810" w:rsidP="00140810">
      <w:pPr>
        <w:pStyle w:val="null3"/>
        <w:rPr>
          <w:rFonts w:hint="default"/>
        </w:rPr>
      </w:pPr>
      <w:r>
        <w:rPr>
          <w:rFonts w:ascii="仿宋_GB2312" w:eastAsia="仿宋_GB2312" w:hAnsi="仿宋_GB2312" w:cs="仿宋_GB2312"/>
          <w:b/>
        </w:rPr>
        <w:t>本项目涉及核心产品：</w:t>
      </w:r>
    </w:p>
    <w:p w:rsidR="00140810" w:rsidRDefault="00140810" w:rsidP="0014081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140810" w:rsidTr="005C3BBC">
        <w:tc>
          <w:tcPr>
            <w:tcW w:w="831"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采购品目名称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标的名称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产品名称</w:t>
            </w:r>
          </w:p>
        </w:tc>
      </w:tr>
      <w:tr w:rsidR="00140810" w:rsidTr="005C3BBC">
        <w:tc>
          <w:tcPr>
            <w:tcW w:w="831" w:type="dxa"/>
          </w:tcPr>
          <w:p w:rsidR="00140810" w:rsidRDefault="00140810" w:rsidP="005C3BBC">
            <w:pPr>
              <w:pStyle w:val="null3"/>
              <w:rPr>
                <w:rFonts w:hint="default"/>
              </w:rPr>
            </w:pPr>
            <w:r>
              <w:rPr>
                <w:rFonts w:ascii="仿宋_GB2312" w:eastAsia="仿宋_GB2312" w:hAnsi="仿宋_GB2312" w:cs="仿宋_GB2312"/>
              </w:rPr>
              <w:t>1</w:t>
            </w:r>
          </w:p>
        </w:tc>
        <w:tc>
          <w:tcPr>
            <w:tcW w:w="2492" w:type="dxa"/>
          </w:tcPr>
          <w:p w:rsidR="00140810" w:rsidRDefault="00140810" w:rsidP="005C3BBC">
            <w:pPr>
              <w:pStyle w:val="null3"/>
              <w:rPr>
                <w:rFonts w:hint="default"/>
              </w:rPr>
            </w:pPr>
            <w:r>
              <w:rPr>
                <w:rFonts w:ascii="仿宋_GB2312" w:eastAsia="仿宋_GB2312" w:hAnsi="仿宋_GB2312" w:cs="仿宋_GB2312"/>
              </w:rPr>
              <w:t>A02021103 LED 显示屏</w:t>
            </w:r>
          </w:p>
        </w:tc>
        <w:tc>
          <w:tcPr>
            <w:tcW w:w="2492" w:type="dxa"/>
          </w:tcPr>
          <w:p w:rsidR="00140810" w:rsidRDefault="00140810" w:rsidP="005C3BBC">
            <w:pPr>
              <w:pStyle w:val="null3"/>
              <w:rPr>
                <w:rFonts w:hint="default"/>
              </w:rPr>
            </w:pPr>
            <w:r>
              <w:rPr>
                <w:rFonts w:ascii="仿宋_GB2312" w:eastAsia="仿宋_GB2312" w:hAnsi="仿宋_GB2312" w:cs="仿宋_GB2312"/>
              </w:rPr>
              <w:t>室内LED显示屏1</w:t>
            </w:r>
          </w:p>
        </w:tc>
        <w:tc>
          <w:tcPr>
            <w:tcW w:w="2492" w:type="dxa"/>
          </w:tcPr>
          <w:p w:rsidR="00140810" w:rsidRDefault="00140810" w:rsidP="005C3BBC">
            <w:pPr>
              <w:pStyle w:val="null3"/>
              <w:rPr>
                <w:rFonts w:hint="default"/>
              </w:rPr>
            </w:pPr>
            <w:r>
              <w:rPr>
                <w:rFonts w:ascii="仿宋_GB2312" w:eastAsia="仿宋_GB2312" w:hAnsi="仿宋_GB2312" w:cs="仿宋_GB2312"/>
              </w:rPr>
              <w:t>室内LED显示屏1</w:t>
            </w:r>
          </w:p>
        </w:tc>
      </w:tr>
    </w:tbl>
    <w:p w:rsidR="00140810" w:rsidRDefault="00140810" w:rsidP="00140810">
      <w:pPr>
        <w:pStyle w:val="null3"/>
        <w:ind w:firstLine="480"/>
        <w:rPr>
          <w:rFonts w:hint="default"/>
        </w:rPr>
      </w:pPr>
      <w:r>
        <w:rPr>
          <w:rFonts w:ascii="仿宋_GB2312" w:eastAsia="仿宋_GB2312" w:hAnsi="仿宋_GB2312" w:cs="仿宋_GB2312"/>
        </w:rPr>
        <w:t>注：涉及核心产品的，具体评审规定见第四章。</w:t>
      </w:r>
    </w:p>
    <w:p w:rsidR="00140810" w:rsidRDefault="00140810" w:rsidP="00140810">
      <w:pPr>
        <w:pStyle w:val="null3"/>
        <w:rPr>
          <w:rFonts w:hint="default"/>
        </w:rPr>
      </w:pPr>
      <w:r>
        <w:rPr>
          <w:rFonts w:ascii="仿宋_GB2312" w:eastAsia="仿宋_GB2312" w:hAnsi="仿宋_GB2312" w:cs="仿宋_GB2312"/>
          <w:b/>
        </w:rPr>
        <w:t>本项目涉及采购进口产品：</w:t>
      </w:r>
    </w:p>
    <w:p w:rsidR="00140810" w:rsidRDefault="00140810" w:rsidP="0014081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140810" w:rsidTr="005C3BBC">
        <w:tc>
          <w:tcPr>
            <w:tcW w:w="831"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采购品目名称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标的名称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产品名称</w:t>
            </w:r>
          </w:p>
        </w:tc>
      </w:tr>
      <w:tr w:rsidR="00140810" w:rsidTr="005C3BBC">
        <w:tc>
          <w:tcPr>
            <w:tcW w:w="8307" w:type="dxa"/>
            <w:gridSpan w:val="4"/>
          </w:tcPr>
          <w:p w:rsidR="00140810" w:rsidRDefault="00140810" w:rsidP="005C3BBC">
            <w:pPr>
              <w:pStyle w:val="null3"/>
              <w:jc w:val="center"/>
              <w:rPr>
                <w:rFonts w:hint="default"/>
              </w:rPr>
            </w:pPr>
            <w:r>
              <w:rPr>
                <w:rFonts w:ascii="仿宋_GB2312" w:eastAsia="仿宋_GB2312" w:hAnsi="仿宋_GB2312" w:cs="仿宋_GB2312"/>
              </w:rPr>
              <w:t>不涉及</w:t>
            </w:r>
          </w:p>
        </w:tc>
      </w:tr>
    </w:tbl>
    <w:p w:rsidR="00140810" w:rsidRDefault="00140810" w:rsidP="00140810">
      <w:pPr>
        <w:pStyle w:val="null3"/>
        <w:ind w:firstLine="480"/>
        <w:rPr>
          <w:rFonts w:hint="default"/>
        </w:rPr>
      </w:pPr>
      <w:r>
        <w:rPr>
          <w:rFonts w:ascii="仿宋_GB2312" w:eastAsia="仿宋_GB2312" w:hAnsi="仿宋_GB2312" w:cs="仿宋_GB2312"/>
        </w:rPr>
        <w:t>★注：不涉及采购进口产品时，供应商不得提供进口产品进行响应；涉及采购进口产品时，如国产产品满足采购需求，也可提供国产产品进行响应。</w:t>
      </w:r>
    </w:p>
    <w:p w:rsidR="00140810" w:rsidRDefault="00140810" w:rsidP="00140810">
      <w:pPr>
        <w:pStyle w:val="null3"/>
        <w:rPr>
          <w:rFonts w:hint="default"/>
        </w:rPr>
      </w:pPr>
      <w:r>
        <w:rPr>
          <w:rFonts w:ascii="仿宋_GB2312" w:eastAsia="仿宋_GB2312" w:hAnsi="仿宋_GB2312" w:cs="仿宋_GB2312"/>
          <w:b/>
        </w:rPr>
        <w:t>本项目涉及强制采购节能产品：</w:t>
      </w:r>
    </w:p>
    <w:p w:rsidR="00140810" w:rsidRDefault="00140810" w:rsidP="0014081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140810" w:rsidTr="005C3BBC">
        <w:tc>
          <w:tcPr>
            <w:tcW w:w="831"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采购品目名称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标的名称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产品名称</w:t>
            </w:r>
          </w:p>
        </w:tc>
      </w:tr>
      <w:tr w:rsidR="00140810" w:rsidTr="005C3BBC">
        <w:tc>
          <w:tcPr>
            <w:tcW w:w="8307" w:type="dxa"/>
            <w:gridSpan w:val="4"/>
          </w:tcPr>
          <w:p w:rsidR="00140810" w:rsidRDefault="00140810" w:rsidP="005C3BBC">
            <w:pPr>
              <w:pStyle w:val="null3"/>
              <w:jc w:val="center"/>
              <w:rPr>
                <w:rFonts w:hint="default"/>
              </w:rPr>
            </w:pPr>
            <w:r>
              <w:rPr>
                <w:rFonts w:ascii="仿宋_GB2312" w:eastAsia="仿宋_GB2312" w:hAnsi="仿宋_GB2312" w:cs="仿宋_GB2312"/>
              </w:rPr>
              <w:t>不涉及</w:t>
            </w:r>
          </w:p>
        </w:tc>
      </w:tr>
    </w:tbl>
    <w:p w:rsidR="00140810" w:rsidRDefault="00140810" w:rsidP="00140810">
      <w:pPr>
        <w:pStyle w:val="null3"/>
        <w:ind w:firstLine="480"/>
        <w:rPr>
          <w:rFonts w:hint="default"/>
        </w:rPr>
      </w:pPr>
      <w:r>
        <w:rPr>
          <w:rFonts w:ascii="仿宋_GB2312" w:eastAsia="仿宋_GB2312" w:hAnsi="仿宋_GB2312" w:cs="仿宋_GB2312"/>
        </w:rPr>
        <w:t>★注：响应产品属于《节能产品政府采购品目清单》中政府强制采购的产品，供应商应当提供由国家确定的认证机构出具的、处于有效期之内的节能产品认证证书的原件扫描件或“全</w:t>
      </w:r>
      <w:r>
        <w:rPr>
          <w:rFonts w:ascii="仿宋_GB2312" w:eastAsia="仿宋_GB2312" w:hAnsi="仿宋_GB2312" w:cs="仿宋_GB2312"/>
        </w:rPr>
        <w:lastRenderedPageBreak/>
        <w:t>国认证认可信息公共服务平台”（http://cx.cnca.cn）的认证信息截图，否则作无效响应处理。具体要求详见第四章符合性审查表。</w:t>
      </w:r>
    </w:p>
    <w:p w:rsidR="00140810" w:rsidRDefault="00140810" w:rsidP="00140810">
      <w:pPr>
        <w:pStyle w:val="null3"/>
        <w:rPr>
          <w:rFonts w:hint="default"/>
        </w:rPr>
      </w:pPr>
      <w:r>
        <w:rPr>
          <w:rFonts w:ascii="仿宋_GB2312" w:eastAsia="仿宋_GB2312" w:hAnsi="仿宋_GB2312" w:cs="仿宋_GB2312"/>
          <w:b/>
        </w:rPr>
        <w:t>本项目涉及优先采购节能产品：</w:t>
      </w:r>
    </w:p>
    <w:p w:rsidR="00140810" w:rsidRDefault="00140810" w:rsidP="0014081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140810" w:rsidTr="005C3BBC">
        <w:tc>
          <w:tcPr>
            <w:tcW w:w="831"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采购品目名称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标的名称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产品名称</w:t>
            </w:r>
          </w:p>
        </w:tc>
      </w:tr>
      <w:tr w:rsidR="00140810" w:rsidTr="005C3BBC">
        <w:tc>
          <w:tcPr>
            <w:tcW w:w="8307" w:type="dxa"/>
            <w:gridSpan w:val="4"/>
          </w:tcPr>
          <w:p w:rsidR="00140810" w:rsidRDefault="00140810" w:rsidP="005C3BBC">
            <w:pPr>
              <w:pStyle w:val="null3"/>
              <w:jc w:val="center"/>
              <w:rPr>
                <w:rFonts w:hint="default"/>
              </w:rPr>
            </w:pPr>
            <w:r>
              <w:rPr>
                <w:rFonts w:ascii="仿宋_GB2312" w:eastAsia="仿宋_GB2312" w:hAnsi="仿宋_GB2312" w:cs="仿宋_GB2312"/>
              </w:rPr>
              <w:t>不涉及</w:t>
            </w:r>
          </w:p>
        </w:tc>
      </w:tr>
    </w:tbl>
    <w:p w:rsidR="00140810" w:rsidRDefault="00140810" w:rsidP="00140810">
      <w:pPr>
        <w:pStyle w:val="null3"/>
        <w:ind w:firstLine="480"/>
        <w:rPr>
          <w:rFonts w:hint="default"/>
        </w:rPr>
      </w:pPr>
      <w:r>
        <w:rPr>
          <w:rFonts w:ascii="仿宋_GB2312" w:eastAsia="仿宋_GB2312" w:hAnsi="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四章规定。</w:t>
      </w:r>
    </w:p>
    <w:p w:rsidR="00140810" w:rsidRDefault="00140810" w:rsidP="00140810">
      <w:pPr>
        <w:pStyle w:val="null3"/>
        <w:rPr>
          <w:rFonts w:hint="default"/>
        </w:rPr>
      </w:pPr>
      <w:r>
        <w:rPr>
          <w:rFonts w:ascii="仿宋_GB2312" w:eastAsia="仿宋_GB2312" w:hAnsi="仿宋_GB2312" w:cs="仿宋_GB2312"/>
          <w:b/>
        </w:rPr>
        <w:t>本项目涉及优先采购环境标志产品：</w:t>
      </w:r>
    </w:p>
    <w:p w:rsidR="00140810" w:rsidRDefault="00140810" w:rsidP="0014081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140810" w:rsidTr="005C3BBC">
        <w:tc>
          <w:tcPr>
            <w:tcW w:w="831"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采购品目名称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标的名称</w:t>
            </w:r>
          </w:p>
        </w:tc>
        <w:tc>
          <w:tcPr>
            <w:tcW w:w="2492" w:type="dxa"/>
          </w:tcPr>
          <w:p w:rsidR="00140810" w:rsidRDefault="00140810" w:rsidP="005C3BBC">
            <w:pPr>
              <w:pStyle w:val="null3"/>
              <w:jc w:val="center"/>
              <w:rPr>
                <w:rFonts w:hint="default"/>
              </w:rPr>
            </w:pPr>
            <w:r>
              <w:rPr>
                <w:rFonts w:ascii="仿宋_GB2312" w:eastAsia="仿宋_GB2312" w:hAnsi="仿宋_GB2312" w:cs="仿宋_GB2312"/>
              </w:rPr>
              <w:t>产品名称</w:t>
            </w:r>
          </w:p>
        </w:tc>
      </w:tr>
      <w:tr w:rsidR="00140810" w:rsidTr="005C3BBC">
        <w:tc>
          <w:tcPr>
            <w:tcW w:w="8307" w:type="dxa"/>
            <w:gridSpan w:val="4"/>
          </w:tcPr>
          <w:p w:rsidR="00140810" w:rsidRDefault="00140810" w:rsidP="005C3BBC">
            <w:pPr>
              <w:pStyle w:val="null3"/>
              <w:jc w:val="center"/>
              <w:rPr>
                <w:rFonts w:hint="default"/>
              </w:rPr>
            </w:pPr>
            <w:r>
              <w:rPr>
                <w:rFonts w:ascii="仿宋_GB2312" w:eastAsia="仿宋_GB2312" w:hAnsi="仿宋_GB2312" w:cs="仿宋_GB2312"/>
              </w:rPr>
              <w:t>不涉及</w:t>
            </w:r>
          </w:p>
        </w:tc>
      </w:tr>
    </w:tbl>
    <w:p w:rsidR="00140810" w:rsidRDefault="00140810" w:rsidP="00140810">
      <w:pPr>
        <w:pStyle w:val="null3"/>
        <w:ind w:firstLine="480"/>
        <w:rPr>
          <w:rFonts w:hint="default"/>
        </w:rPr>
      </w:pPr>
      <w:r>
        <w:rPr>
          <w:rFonts w:ascii="仿宋_GB2312" w:eastAsia="仿宋_GB2312" w:hAnsi="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四章规定。</w:t>
      </w:r>
    </w:p>
    <w:p w:rsidR="00140810" w:rsidRDefault="00140810" w:rsidP="00140810">
      <w:pPr>
        <w:pStyle w:val="null3"/>
        <w:outlineLvl w:val="2"/>
        <w:rPr>
          <w:rFonts w:hint="default"/>
        </w:rPr>
      </w:pPr>
      <w:r>
        <w:rPr>
          <w:rFonts w:ascii="仿宋_GB2312" w:eastAsia="仿宋_GB2312" w:hAnsi="仿宋_GB2312" w:cs="仿宋_GB2312"/>
          <w:b/>
          <w:sz w:val="28"/>
        </w:rPr>
        <w:t>3.2.技术要求</w:t>
      </w:r>
    </w:p>
    <w:p w:rsidR="00140810" w:rsidRDefault="00140810" w:rsidP="00140810">
      <w:pPr>
        <w:pStyle w:val="null3"/>
        <w:rPr>
          <w:rFonts w:hint="default"/>
        </w:rPr>
      </w:pPr>
      <w:r>
        <w:rPr>
          <w:rFonts w:ascii="仿宋_GB2312" w:eastAsia="仿宋_GB2312" w:hAnsi="仿宋_GB2312" w:cs="仿宋_GB2312"/>
        </w:rPr>
        <w:t>采购包1：</w:t>
      </w:r>
    </w:p>
    <w:p w:rsidR="00140810" w:rsidRDefault="00140810" w:rsidP="00140810">
      <w:pPr>
        <w:pStyle w:val="null3"/>
        <w:rPr>
          <w:rFonts w:hint="default"/>
        </w:rPr>
      </w:pPr>
      <w:r>
        <w:rPr>
          <w:rFonts w:ascii="仿宋_GB2312" w:eastAsia="仿宋_GB2312" w:hAnsi="仿宋_GB2312" w:cs="仿宋_GB2312"/>
        </w:rPr>
        <w:t>标的名称：室内LED显示屏1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1.显示屏总面积≥26.11 m</w:t>
            </w:r>
            <w:r>
              <w:rPr>
                <w:rFonts w:ascii="仿宋_GB2312" w:eastAsia="仿宋_GB2312" w:hAnsi="仿宋_GB2312" w:cs="仿宋_GB2312"/>
                <w:sz w:val="21"/>
                <w:vertAlign w:val="superscript"/>
              </w:rPr>
              <w:t>2</w:t>
            </w:r>
            <w:r>
              <w:rPr>
                <w:rFonts w:ascii="仿宋_GB2312" w:eastAsia="仿宋_GB2312" w:hAnsi="仿宋_GB2312" w:cs="仿宋_GB2312"/>
                <w:sz w:val="21"/>
              </w:rPr>
              <w:t>，需安装到2个室内场馆，屏幕显示比例16:9。</w:t>
            </w:r>
          </w:p>
          <w:p w:rsidR="00140810" w:rsidRDefault="00140810" w:rsidP="005C3BBC">
            <w:pPr>
              <w:pStyle w:val="null3"/>
              <w:jc w:val="both"/>
              <w:rPr>
                <w:rFonts w:hint="default"/>
              </w:rPr>
            </w:pPr>
            <w:r>
              <w:rPr>
                <w:rFonts w:ascii="仿宋_GB2312" w:eastAsia="仿宋_GB2312" w:hAnsi="仿宋_GB2312" w:cs="仿宋_GB2312"/>
                <w:sz w:val="21"/>
              </w:rPr>
              <w:t>2.点间距：≤1.83mm；像素密度≥298600点/平方米；</w:t>
            </w:r>
            <w:r>
              <w:rPr>
                <w:rFonts w:ascii="仿宋_GB2312" w:eastAsia="仿宋_GB2312" w:hAnsi="仿宋_GB2312" w:cs="仿宋_GB2312"/>
                <w:sz w:val="21"/>
                <w:u w:val="single"/>
              </w:rPr>
              <w:t>模组</w:t>
            </w:r>
            <w:r>
              <w:rPr>
                <w:rFonts w:ascii="仿宋_GB2312" w:eastAsia="仿宋_GB2312" w:hAnsi="仿宋_GB2312" w:cs="仿宋_GB2312"/>
                <w:sz w:val="21"/>
              </w:rPr>
              <w:t>尺寸(W×H)：320mm×180mm或</w:t>
            </w:r>
            <w:r>
              <w:rPr>
                <w:rFonts w:ascii="仿宋_GB2312" w:eastAsia="仿宋_GB2312" w:hAnsi="仿宋_GB2312" w:cs="仿宋_GB2312"/>
                <w:sz w:val="21"/>
                <w:u w:val="single"/>
              </w:rPr>
              <w:t>箱体</w:t>
            </w:r>
            <w:r>
              <w:rPr>
                <w:rFonts w:ascii="仿宋_GB2312" w:eastAsia="仿宋_GB2312" w:hAnsi="仿宋_GB2312" w:cs="仿宋_GB2312"/>
                <w:sz w:val="21"/>
              </w:rPr>
              <w:t>尺寸(W×H)：600mm×337.5mm；亮度≥500cd/m</w:t>
            </w:r>
            <w:r>
              <w:rPr>
                <w:rFonts w:ascii="仿宋_GB2312" w:eastAsia="仿宋_GB2312" w:hAnsi="仿宋_GB2312" w:cs="仿宋_GB2312"/>
                <w:sz w:val="21"/>
                <w:vertAlign w:val="superscript"/>
              </w:rPr>
              <w:t>2</w:t>
            </w:r>
            <w:r>
              <w:rPr>
                <w:rFonts w:ascii="仿宋_GB2312" w:eastAsia="仿宋_GB2312" w:hAnsi="仿宋_GB2312" w:cs="仿宋_GB2312"/>
                <w:sz w:val="21"/>
              </w:rPr>
              <w:t>，支持0-100%对亮度进行调节;发光点中心距偏差≤0.7%；对比度≥10000:1；亮度均匀性：≥98%；水平视角≥170°,垂直视角≥170°；颜色处理位数：≥16bit；基色主波长误差：C级≤5nm,亮度误差值在5%以内；对地漏电流≤2.5mA/ m</w:t>
            </w:r>
            <w:r>
              <w:rPr>
                <w:rFonts w:ascii="仿宋_GB2312" w:eastAsia="仿宋_GB2312" w:hAnsi="仿宋_GB2312" w:cs="仿宋_GB2312"/>
                <w:sz w:val="21"/>
                <w:vertAlign w:val="superscript"/>
              </w:rPr>
              <w:t>2</w:t>
            </w:r>
            <w:r>
              <w:rPr>
                <w:rFonts w:ascii="仿宋_GB2312" w:eastAsia="仿宋_GB2312" w:hAnsi="仿宋_GB2312" w:cs="仿宋_GB2312"/>
                <w:sz w:val="21"/>
              </w:rPr>
              <w:t>；刷新率：≥3840Hz。供应商应在合同签订后2个工作日内向采购人提供具有CMA标识的检测报告。</w:t>
            </w:r>
          </w:p>
          <w:p w:rsidR="00140810" w:rsidRDefault="00140810" w:rsidP="005C3BBC">
            <w:pPr>
              <w:pStyle w:val="null3"/>
              <w:jc w:val="both"/>
              <w:rPr>
                <w:rFonts w:hint="default"/>
              </w:rPr>
            </w:pPr>
            <w:r>
              <w:rPr>
                <w:rFonts w:ascii="仿宋_GB2312" w:eastAsia="仿宋_GB2312" w:hAnsi="仿宋_GB2312" w:cs="仿宋_GB2312"/>
                <w:sz w:val="21"/>
              </w:rPr>
              <w:t>3.温升：LED显示屏在满负荷工作30min后用测温计测试各可触及点温度，屏体结构的金属部分的温升不超过10℃,绝缘材料的温升不超过20℃。</w:t>
            </w:r>
          </w:p>
          <w:p w:rsidR="00140810" w:rsidRDefault="00140810" w:rsidP="005C3BBC">
            <w:pPr>
              <w:pStyle w:val="null3"/>
              <w:jc w:val="both"/>
              <w:rPr>
                <w:rFonts w:hint="default"/>
              </w:rPr>
            </w:pPr>
            <w:r>
              <w:rPr>
                <w:rFonts w:ascii="仿宋_GB2312" w:eastAsia="仿宋_GB2312" w:hAnsi="仿宋_GB2312" w:cs="仿宋_GB2312"/>
                <w:sz w:val="21"/>
              </w:rPr>
              <w:t>4.电气间隙：符合GB 4943.1-2022 信息技术设备安全标准对设备进行电气间隙试验的要求，属于I类产品。</w:t>
            </w:r>
          </w:p>
          <w:p w:rsidR="00140810" w:rsidRDefault="00140810" w:rsidP="005C3BBC">
            <w:pPr>
              <w:pStyle w:val="null3"/>
              <w:jc w:val="both"/>
              <w:rPr>
                <w:rFonts w:hint="default"/>
              </w:rPr>
            </w:pPr>
            <w:r>
              <w:rPr>
                <w:rFonts w:ascii="仿宋_GB2312" w:eastAsia="仿宋_GB2312" w:hAnsi="仿宋_GB2312" w:cs="仿宋_GB2312"/>
                <w:sz w:val="21"/>
              </w:rPr>
              <w:t>5.着火危险测试：PCB、面罩及整体符合V-0级；IP防护等级：产品正面符合IP4X。</w:t>
            </w:r>
          </w:p>
          <w:p w:rsidR="00140810" w:rsidRDefault="00140810" w:rsidP="005C3BBC">
            <w:pPr>
              <w:pStyle w:val="null3"/>
              <w:jc w:val="both"/>
              <w:rPr>
                <w:rFonts w:hint="default"/>
              </w:rPr>
            </w:pPr>
            <w:r>
              <w:rPr>
                <w:rFonts w:ascii="仿宋_GB2312" w:eastAsia="仿宋_GB2312" w:hAnsi="仿宋_GB2312" w:cs="仿宋_GB2312"/>
                <w:sz w:val="21"/>
              </w:rPr>
              <w:lastRenderedPageBreak/>
              <w:t>6.振动试验：在震动频率5Hz-55Hz-5Hz,振幅0.9mm的条件下，一次扫描5min,互相垂直的两个轴各扫描两次，试验后无异常。</w:t>
            </w:r>
          </w:p>
          <w:p w:rsidR="00140810" w:rsidRDefault="00140810" w:rsidP="005C3BBC">
            <w:pPr>
              <w:pStyle w:val="null3"/>
              <w:jc w:val="both"/>
              <w:rPr>
                <w:rFonts w:hint="default"/>
              </w:rPr>
            </w:pPr>
            <w:r>
              <w:rPr>
                <w:rFonts w:ascii="仿宋_GB2312" w:eastAsia="仿宋_GB2312" w:hAnsi="仿宋_GB2312" w:cs="仿宋_GB2312"/>
                <w:sz w:val="21"/>
              </w:rPr>
              <w:t>7.动态节能：具有智能节电功能、带电黑屏节电功能，开启智能节电功能比没有开启节能30%以上。</w:t>
            </w:r>
          </w:p>
          <w:p w:rsidR="00140810" w:rsidRDefault="00140810" w:rsidP="005C3BBC">
            <w:pPr>
              <w:pStyle w:val="null3"/>
              <w:jc w:val="both"/>
              <w:rPr>
                <w:rFonts w:hint="default"/>
              </w:rPr>
            </w:pPr>
            <w:r>
              <w:rPr>
                <w:rFonts w:ascii="仿宋_GB2312" w:eastAsia="仿宋_GB2312" w:hAnsi="仿宋_GB2312" w:cs="仿宋_GB2312"/>
                <w:sz w:val="21"/>
              </w:rPr>
              <w:t>8..电气防护：LED 显示屏具有过流、短路、过压、欠压、防潮、防尘、防腐蚀、防电磁干扰功能。</w:t>
            </w:r>
          </w:p>
          <w:p w:rsidR="00140810" w:rsidRDefault="00140810" w:rsidP="005C3BBC">
            <w:pPr>
              <w:pStyle w:val="null3"/>
              <w:jc w:val="both"/>
              <w:rPr>
                <w:rFonts w:hint="default"/>
              </w:rPr>
            </w:pPr>
            <w:r>
              <w:rPr>
                <w:rFonts w:ascii="仿宋_GB2312" w:eastAsia="仿宋_GB2312" w:hAnsi="仿宋_GB2312" w:cs="仿宋_GB2312"/>
                <w:sz w:val="21"/>
              </w:rPr>
              <w:t>9.采用监控自检技术，支持LED单点检测、通讯检测、温度检测，电源检测，温度监控等功能。</w:t>
            </w:r>
          </w:p>
          <w:p w:rsidR="00140810" w:rsidRDefault="00140810" w:rsidP="005C3BBC">
            <w:pPr>
              <w:pStyle w:val="null3"/>
              <w:jc w:val="both"/>
              <w:rPr>
                <w:rFonts w:hint="default"/>
              </w:rPr>
            </w:pPr>
            <w:r>
              <w:rPr>
                <w:rFonts w:ascii="仿宋_GB2312" w:eastAsia="仿宋_GB2312" w:hAnsi="仿宋_GB2312" w:cs="仿宋_GB2312"/>
                <w:sz w:val="21"/>
              </w:rPr>
              <w:t>10.支持摩尔纹抑制功能，减轻摩尔纹视觉主观效果30%以上。</w:t>
            </w:r>
          </w:p>
          <w:p w:rsidR="00140810" w:rsidRDefault="00140810" w:rsidP="005C3BBC">
            <w:pPr>
              <w:pStyle w:val="null3"/>
              <w:jc w:val="both"/>
              <w:rPr>
                <w:rFonts w:hint="default"/>
              </w:rPr>
            </w:pPr>
            <w:r>
              <w:rPr>
                <w:rFonts w:ascii="仿宋_GB2312" w:eastAsia="仿宋_GB2312" w:hAnsi="仿宋_GB2312" w:cs="仿宋_GB2312"/>
                <w:sz w:val="21"/>
              </w:rPr>
              <w:t>11.支持自动保护功能，当灯板出现短路时应能自动保护，避免烧坏灯板上的其他元器件；支持校正参数自动回读功能，支持更换灯板后，校正参数自动回读不需要人工操作。</w:t>
            </w:r>
          </w:p>
        </w:tc>
      </w:tr>
    </w:tbl>
    <w:p w:rsidR="00140810" w:rsidRDefault="00140810" w:rsidP="00140810">
      <w:pPr>
        <w:pStyle w:val="null3"/>
        <w:rPr>
          <w:rFonts w:hint="default"/>
        </w:rPr>
      </w:pPr>
      <w:r>
        <w:rPr>
          <w:rFonts w:ascii="仿宋_GB2312" w:eastAsia="仿宋_GB2312" w:hAnsi="仿宋_GB2312" w:cs="仿宋_GB2312"/>
        </w:rPr>
        <w:lastRenderedPageBreak/>
        <w:t>标的名称：室内LED显示屏2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1.显示屏总面积≥17.2 m</w:t>
            </w:r>
            <w:r>
              <w:rPr>
                <w:rFonts w:ascii="仿宋_GB2312" w:eastAsia="仿宋_GB2312" w:hAnsi="仿宋_GB2312" w:cs="仿宋_GB2312"/>
                <w:sz w:val="21"/>
                <w:vertAlign w:val="superscript"/>
              </w:rPr>
              <w:t>2</w:t>
            </w:r>
            <w:r>
              <w:rPr>
                <w:rFonts w:ascii="仿宋_GB2312" w:eastAsia="仿宋_GB2312" w:hAnsi="仿宋_GB2312" w:cs="仿宋_GB2312"/>
                <w:sz w:val="21"/>
              </w:rPr>
              <w:t>，需安装到2个室内场馆，屏幕显示比例16:9。</w:t>
            </w:r>
          </w:p>
          <w:p w:rsidR="00140810" w:rsidRDefault="00140810" w:rsidP="005C3BBC">
            <w:pPr>
              <w:pStyle w:val="null3"/>
              <w:jc w:val="both"/>
              <w:rPr>
                <w:rFonts w:hint="default"/>
              </w:rPr>
            </w:pPr>
            <w:r>
              <w:rPr>
                <w:rFonts w:ascii="仿宋_GB2312" w:eastAsia="仿宋_GB2312" w:hAnsi="仿宋_GB2312" w:cs="仿宋_GB2312"/>
                <w:sz w:val="21"/>
              </w:rPr>
              <w:t>2.像素间距：≤1.57mm；像素密度≥400000点/ m</w:t>
            </w:r>
            <w:r>
              <w:rPr>
                <w:rFonts w:ascii="仿宋_GB2312" w:eastAsia="仿宋_GB2312" w:hAnsi="仿宋_GB2312" w:cs="仿宋_GB2312"/>
                <w:sz w:val="21"/>
                <w:vertAlign w:val="superscript"/>
              </w:rPr>
              <w:t>2</w:t>
            </w:r>
            <w:r>
              <w:rPr>
                <w:rFonts w:ascii="仿宋_GB2312" w:eastAsia="仿宋_GB2312" w:hAnsi="仿宋_GB2312" w:cs="仿宋_GB2312"/>
                <w:sz w:val="21"/>
              </w:rPr>
              <w:t>；箱体尺寸(W×H)：600mm×337.5mm；像素构成：高密度全倒装COB封装（1R1G1B），采用RGB晶片全倒装技术，晶片直接焊在PCB板上，无焊线，发光晶片单边尺寸≤100μm；对比度≥10000:1；视角：水平≥170°，垂直≥170；色温：1000K—30000K可调；亮度≥800nits，支持0-100%对亮度进行调节，亮度鉴别等级C 级，BJ≥22，亮度均匀性≥99%。供应商应在合同签订后2个工作日内向采购人提供具有CMA标识的检测报告。</w:t>
            </w:r>
          </w:p>
          <w:p w:rsidR="00140810" w:rsidRDefault="00140810" w:rsidP="005C3BBC">
            <w:pPr>
              <w:pStyle w:val="null3"/>
              <w:jc w:val="both"/>
              <w:rPr>
                <w:rFonts w:hint="default"/>
              </w:rPr>
            </w:pPr>
            <w:r>
              <w:rPr>
                <w:rFonts w:ascii="仿宋_GB2312" w:eastAsia="仿宋_GB2312" w:hAnsi="仿宋_GB2312" w:cs="仿宋_GB2312"/>
                <w:sz w:val="21"/>
              </w:rPr>
              <w:t>3.箱体材质：采用密封式压铸铝结构，一次性整体压铸成型，全金属自然散热结构，无风扇、防尘、静音设计；箱体抗拉强度≥250Mpa；屈服强度≥150Mpa；抗拉力测试数值≥5000N/ m</w:t>
            </w:r>
            <w:r>
              <w:rPr>
                <w:rFonts w:ascii="仿宋_GB2312" w:eastAsia="仿宋_GB2312" w:hAnsi="仿宋_GB2312" w:cs="仿宋_GB2312"/>
                <w:sz w:val="21"/>
                <w:vertAlign w:val="superscript"/>
              </w:rPr>
              <w:t>2</w:t>
            </w:r>
            <w:r>
              <w:rPr>
                <w:rFonts w:ascii="仿宋_GB2312" w:eastAsia="仿宋_GB2312" w:hAnsi="仿宋_GB2312" w:cs="仿宋_GB2312"/>
                <w:sz w:val="21"/>
              </w:rPr>
              <w:t>，抗压力测试数值≥50000N/ m</w:t>
            </w:r>
            <w:r>
              <w:rPr>
                <w:rFonts w:ascii="仿宋_GB2312" w:eastAsia="仿宋_GB2312" w:hAnsi="仿宋_GB2312" w:cs="仿宋_GB2312"/>
                <w:sz w:val="21"/>
                <w:vertAlign w:val="superscript"/>
              </w:rPr>
              <w:t>2</w:t>
            </w:r>
            <w:r>
              <w:rPr>
                <w:rFonts w:ascii="仿宋_GB2312" w:eastAsia="仿宋_GB2312" w:hAnsi="仿宋_GB2312" w:cs="仿宋_GB2312"/>
                <w:sz w:val="21"/>
              </w:rPr>
              <w:t>。供应商应在合同签订后2个工作日内向采购人提供具有CMA标识的检测报告。</w:t>
            </w:r>
          </w:p>
          <w:p w:rsidR="00140810" w:rsidRDefault="00140810" w:rsidP="005C3BBC">
            <w:pPr>
              <w:pStyle w:val="null3"/>
              <w:jc w:val="both"/>
              <w:rPr>
                <w:rFonts w:hint="default"/>
              </w:rPr>
            </w:pPr>
            <w:r>
              <w:rPr>
                <w:rFonts w:ascii="仿宋_GB2312" w:eastAsia="仿宋_GB2312" w:hAnsi="仿宋_GB2312" w:cs="仿宋_GB2312"/>
                <w:sz w:val="21"/>
              </w:rPr>
              <w:t>4.色度均匀性在±0.001Cx，Cy 之内，相邻色块不应存在色差；视觉低疲劳：依据视觉低疲劳电子产品评测技术规范进行了检测，符合该规范中LED 显示屏技术要求，通过视觉低疲劳电子产品评测。</w:t>
            </w:r>
          </w:p>
          <w:p w:rsidR="00140810" w:rsidRDefault="00140810" w:rsidP="005C3BBC">
            <w:pPr>
              <w:pStyle w:val="null3"/>
              <w:jc w:val="both"/>
              <w:rPr>
                <w:rFonts w:hint="default"/>
              </w:rPr>
            </w:pPr>
            <w:r>
              <w:rPr>
                <w:rFonts w:ascii="仿宋_GB2312" w:eastAsia="仿宋_GB2312" w:hAnsi="仿宋_GB2312" w:cs="仿宋_GB2312"/>
                <w:sz w:val="21"/>
              </w:rPr>
              <w:t>5.碳足迹核查：通过 ISO 14067:2018 认证标准和技术要求，符合碳足迹核查；显示屏所使用的各种材料和元器件都应满足SJ/T11363-2006电子信息产品中有毒有害物质的限量要求，铅、汞、六价铬、多溴联 苯、多溴二苯醚（十溴二苯醚除外）的含量不应超过0.1%，镉的含量不应超过0.01%。</w:t>
            </w:r>
          </w:p>
          <w:p w:rsidR="00140810" w:rsidRDefault="00140810" w:rsidP="005C3BBC">
            <w:pPr>
              <w:pStyle w:val="null3"/>
              <w:jc w:val="both"/>
              <w:rPr>
                <w:rFonts w:hint="default"/>
              </w:rPr>
            </w:pPr>
          </w:p>
        </w:tc>
      </w:tr>
    </w:tbl>
    <w:p w:rsidR="00140810" w:rsidRDefault="00140810" w:rsidP="00140810">
      <w:pPr>
        <w:pStyle w:val="null3"/>
        <w:rPr>
          <w:rFonts w:hint="default"/>
        </w:rPr>
      </w:pPr>
      <w:r>
        <w:rPr>
          <w:rFonts w:ascii="仿宋_GB2312" w:eastAsia="仿宋_GB2312" w:hAnsi="仿宋_GB2312" w:cs="仿宋_GB2312"/>
        </w:rPr>
        <w:t>标的名称：终端解码器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lastRenderedPageBreak/>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单卡集成≥8个HUB320接口;支持画面360°任意角度旋转镜像显示;支持逐点亮色度校正;支持亮暗线调节;支持网线误码率检测功能，支持监测接收卡间通讯时传输链路上的数据丢包情况;模组标记功能开启，每张模组上会显示数字，可直观看到排线连接状况。</w:t>
            </w:r>
          </w:p>
        </w:tc>
      </w:tr>
    </w:tbl>
    <w:p w:rsidR="00140810" w:rsidRDefault="00140810" w:rsidP="00140810">
      <w:pPr>
        <w:pStyle w:val="null3"/>
        <w:rPr>
          <w:rFonts w:hint="default"/>
        </w:rPr>
      </w:pPr>
      <w:r>
        <w:rPr>
          <w:rFonts w:ascii="仿宋_GB2312" w:eastAsia="仿宋_GB2312" w:hAnsi="仿宋_GB2312" w:cs="仿宋_GB2312"/>
        </w:rPr>
        <w:t>标的名称：电源</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color w:val="000000"/>
                <w:sz w:val="21"/>
              </w:rPr>
              <w:t>1.输出功率≥200W ；工作温度：-10℃-60℃。</w:t>
            </w:r>
          </w:p>
          <w:p w:rsidR="00140810" w:rsidRDefault="00140810" w:rsidP="005C3BBC">
            <w:pPr>
              <w:pStyle w:val="null3"/>
              <w:jc w:val="both"/>
              <w:rPr>
                <w:rFonts w:hint="default"/>
              </w:rPr>
            </w:pPr>
            <w:r>
              <w:rPr>
                <w:rFonts w:ascii="仿宋_GB2312" w:eastAsia="仿宋_GB2312" w:hAnsi="仿宋_GB2312" w:cs="仿宋_GB2312"/>
                <w:color w:val="000000"/>
                <w:sz w:val="21"/>
              </w:rPr>
              <w:t>2.具备输入欠压，过载保护，短路保护功能。</w:t>
            </w:r>
          </w:p>
        </w:tc>
      </w:tr>
    </w:tbl>
    <w:p w:rsidR="00140810" w:rsidRDefault="00140810" w:rsidP="00140810">
      <w:pPr>
        <w:pStyle w:val="null3"/>
        <w:rPr>
          <w:rFonts w:hint="default"/>
        </w:rPr>
      </w:pPr>
      <w:r>
        <w:rPr>
          <w:rFonts w:ascii="仿宋_GB2312" w:eastAsia="仿宋_GB2312" w:hAnsi="仿宋_GB2312" w:cs="仿宋_GB2312"/>
        </w:rPr>
        <w:t>标的名称：接收卡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color w:val="000000"/>
                <w:sz w:val="21"/>
              </w:rPr>
              <w:t>1.单卡集成≥12个HUB接口。单卡支持≥24组RGB并行数据。支持逐点亮色度校正。支持模组标记，支持通过接收卡调试软件标记识别任意模组的位置。支持通信监测，系统可自动侦测和标示网路通讯异常的接收</w:t>
            </w:r>
            <w:r>
              <w:rPr>
                <w:rFonts w:ascii="仿宋_GB2312" w:eastAsia="仿宋_GB2312" w:hAnsi="仿宋_GB2312" w:cs="仿宋_GB2312"/>
                <w:color w:val="FF0000"/>
                <w:sz w:val="21"/>
              </w:rPr>
              <w:t>。</w:t>
            </w:r>
          </w:p>
          <w:p w:rsidR="00140810" w:rsidRDefault="00140810" w:rsidP="005C3BBC">
            <w:pPr>
              <w:pStyle w:val="null3"/>
              <w:jc w:val="both"/>
              <w:rPr>
                <w:rFonts w:hint="default"/>
              </w:rPr>
            </w:pPr>
            <w:r>
              <w:rPr>
                <w:rFonts w:ascii="仿宋_GB2312" w:eastAsia="仿宋_GB2312" w:hAnsi="仿宋_GB2312" w:cs="仿宋_GB2312"/>
                <w:color w:val="000000"/>
                <w:sz w:val="21"/>
              </w:rPr>
              <w:t>2.支持18Bit。</w:t>
            </w:r>
          </w:p>
          <w:p w:rsidR="00140810" w:rsidRDefault="00140810" w:rsidP="005C3BBC">
            <w:pPr>
              <w:pStyle w:val="null3"/>
              <w:rPr>
                <w:rFonts w:hint="default"/>
              </w:rPr>
            </w:pPr>
          </w:p>
        </w:tc>
      </w:tr>
    </w:tbl>
    <w:p w:rsidR="00140810" w:rsidRDefault="00140810" w:rsidP="00140810">
      <w:pPr>
        <w:pStyle w:val="null3"/>
        <w:rPr>
          <w:rFonts w:hint="default"/>
        </w:rPr>
      </w:pPr>
      <w:r>
        <w:rPr>
          <w:rFonts w:ascii="仿宋_GB2312" w:eastAsia="仿宋_GB2312" w:hAnsi="仿宋_GB2312" w:cs="仿宋_GB2312"/>
        </w:rPr>
        <w:t>标的名称：多媒体总控分路器1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1.功率：≥15KW。采用PLC控制;具有定时功能，支持手动、远程定时、分别控制LED显示屏等设备；支持插座延时启动功能，支持自定义延时时间。</w:t>
            </w:r>
            <w:r>
              <w:br/>
            </w:r>
            <w:r>
              <w:rPr>
                <w:rFonts w:ascii="仿宋_GB2312" w:eastAsia="仿宋_GB2312" w:hAnsi="仿宋_GB2312" w:cs="仿宋_GB2312"/>
                <w:sz w:val="21"/>
              </w:rPr>
              <w:t xml:space="preserve"> 2.具有过流、短路、断路、过压、欠压、温度过高等保护措施，具备防腐防尘防水等功能；配电箱快速瞬变脉冲群抗扰度、静电放电抗扰度、浪涌冲击抗扰度、射频电磁场辐射抗扰度、工频磁场抗扰度符合国家要求。</w:t>
            </w:r>
          </w:p>
          <w:p w:rsidR="00140810" w:rsidRDefault="00140810" w:rsidP="005C3BBC">
            <w:pPr>
              <w:pStyle w:val="null3"/>
              <w:rPr>
                <w:rFonts w:hint="default"/>
              </w:rPr>
            </w:pPr>
          </w:p>
        </w:tc>
      </w:tr>
    </w:tbl>
    <w:p w:rsidR="00140810" w:rsidRDefault="00140810" w:rsidP="00140810">
      <w:pPr>
        <w:pStyle w:val="null3"/>
        <w:rPr>
          <w:rFonts w:hint="default"/>
        </w:rPr>
      </w:pPr>
      <w:r>
        <w:rPr>
          <w:rFonts w:ascii="仿宋_GB2312" w:eastAsia="仿宋_GB2312" w:hAnsi="仿宋_GB2312" w:cs="仿宋_GB2312"/>
        </w:rPr>
        <w:t>标的名称：多媒体总控分路器2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w:t>
            </w:r>
            <w:r>
              <w:rPr>
                <w:rFonts w:ascii="仿宋_GB2312" w:eastAsia="仿宋_GB2312" w:hAnsi="仿宋_GB2312" w:cs="仿宋_GB2312"/>
              </w:rPr>
              <w:lastRenderedPageBreak/>
              <w:t>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lastRenderedPageBreak/>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lastRenderedPageBreak/>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1.支持自动切换模式、手动模式和锁定模式。</w:t>
            </w:r>
          </w:p>
          <w:p w:rsidR="00140810" w:rsidRDefault="00140810" w:rsidP="005C3BBC">
            <w:pPr>
              <w:pStyle w:val="null3"/>
              <w:rPr>
                <w:rFonts w:hint="default"/>
              </w:rPr>
            </w:pPr>
            <w:r>
              <w:rPr>
                <w:rFonts w:ascii="仿宋_GB2312" w:eastAsia="仿宋_GB2312" w:hAnsi="仿宋_GB2312" w:cs="仿宋_GB2312"/>
                <w:sz w:val="21"/>
              </w:rPr>
              <w:t>2.支持与播控安全主机联动，当LED显示屏播放违规视频或文字时，显示屏在1-10 秒(时间可调)内电源自动断电</w:t>
            </w:r>
            <w:r>
              <w:rPr>
                <w:rFonts w:ascii="仿宋_GB2312" w:eastAsia="仿宋_GB2312" w:hAnsi="仿宋_GB2312" w:cs="仿宋_GB2312"/>
              </w:rPr>
              <w:t>。</w:t>
            </w:r>
            <w:r>
              <w:br/>
            </w:r>
            <w:r>
              <w:rPr>
                <w:rFonts w:ascii="仿宋_GB2312" w:eastAsia="仿宋_GB2312" w:hAnsi="仿宋_GB2312" w:cs="仿宋_GB2312"/>
                <w:sz w:val="21"/>
              </w:rPr>
              <w:t xml:space="preserve"> 3.多频合一，智能选择：采用多频合一技术，支持将2.4GHz、5GHz多个频段合并为1个共同的SSID，使用相同的配置。可以根据终端实时上网速率，自动适配更优的信号，智能为用户选择网速更高，干扰更少的上网频段。支持 PC 端局域网远程设置时间，可设置≥180 个以上启动时间及关闭时间</w:t>
            </w:r>
            <w:r>
              <w:rPr>
                <w:rFonts w:ascii="仿宋_GB2312" w:eastAsia="仿宋_GB2312" w:hAnsi="仿宋_GB2312" w:cs="仿宋_GB2312"/>
              </w:rPr>
              <w:t>。</w:t>
            </w:r>
            <w:r>
              <w:rPr>
                <w:rFonts w:ascii="仿宋_GB2312" w:eastAsia="仿宋_GB2312" w:hAnsi="仿宋_GB2312" w:cs="仿宋_GB2312"/>
                <w:sz w:val="21"/>
              </w:rPr>
              <w:t xml:space="preserve">                                                        </w:t>
            </w:r>
            <w:r>
              <w:br/>
            </w:r>
            <w:r>
              <w:rPr>
                <w:rFonts w:ascii="仿宋_GB2312" w:eastAsia="仿宋_GB2312" w:hAnsi="仿宋_GB2312" w:cs="仿宋_GB2312"/>
                <w:sz w:val="21"/>
              </w:rPr>
              <w:t xml:space="preserve"> 4.一级登录密码：手机软件扫描PC端软件二维码生成动态密码登录设备主页面；二级设置密码：需设备绑定手机后扫描PC端二维码才能生成动态密码，登录设置页面进行参数设置；三级密码：管理员密码无需绑定就可登录。供应商应在合同签订后2个工作日内向采购人提供具有CMA标识的检测报告。                                                                                     </w:t>
            </w:r>
          </w:p>
          <w:p w:rsidR="00140810" w:rsidRDefault="00140810" w:rsidP="005C3BBC">
            <w:pPr>
              <w:pStyle w:val="null3"/>
              <w:rPr>
                <w:rFonts w:hint="default"/>
              </w:rPr>
            </w:pPr>
            <w:r>
              <w:rPr>
                <w:rFonts w:ascii="仿宋_GB2312" w:eastAsia="仿宋_GB2312" w:hAnsi="仿宋_GB2312" w:cs="仿宋_GB2312"/>
                <w:sz w:val="21"/>
              </w:rPr>
              <w:t>5.设备集成≥4.0英寸、分辨率≥480×480的触控显示器，支持通过触控显示器操作开关启停设备、切换自动与手动控制；支持显示≥8路开关的状态以及温度湿度，可显示设备号及 IP 地址和 WLAN号码等；支持显示包含设备电压、电流、使用电量、报警显示内容（过压、欠压、过流、短路、漏电等）；支持显示使用单位名称及财产编号/项目编号。供应商应在合同签订后2个工作日内向采购人提供具有CMA标识的检测报告。</w:t>
            </w:r>
          </w:p>
          <w:p w:rsidR="00140810" w:rsidRDefault="00140810" w:rsidP="005C3BBC">
            <w:pPr>
              <w:pStyle w:val="null3"/>
              <w:rPr>
                <w:rFonts w:hint="default"/>
              </w:rPr>
            </w:pPr>
            <w:r>
              <w:rPr>
                <w:rFonts w:ascii="仿宋_GB2312" w:eastAsia="仿宋_GB2312" w:hAnsi="仿宋_GB2312" w:cs="仿宋_GB2312"/>
                <w:sz w:val="21"/>
              </w:rPr>
              <w:t>6.支持手机APP连接设备的WIFI进行设备控制，支持通过APP下发新的WIFI密码，支持分享二维码邀请指定用户绑定设备进行操作。</w:t>
            </w:r>
          </w:p>
        </w:tc>
      </w:tr>
    </w:tbl>
    <w:p w:rsidR="00140810" w:rsidRDefault="00140810" w:rsidP="00140810">
      <w:pPr>
        <w:pStyle w:val="null3"/>
        <w:rPr>
          <w:rFonts w:hint="default"/>
        </w:rPr>
      </w:pPr>
      <w:r>
        <w:rPr>
          <w:rFonts w:ascii="仿宋_GB2312" w:eastAsia="仿宋_GB2312" w:hAnsi="仿宋_GB2312" w:cs="仿宋_GB2312"/>
        </w:rPr>
        <w:t>标的名称：播控安全主机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1.支持AI视频安全过滤，在不低于1000次正常图像测试中，误识别率≤0.1%。</w:t>
            </w:r>
            <w:r>
              <w:br/>
            </w:r>
            <w:r>
              <w:rPr>
                <w:rFonts w:ascii="仿宋_GB2312" w:eastAsia="仿宋_GB2312" w:hAnsi="仿宋_GB2312" w:cs="仿宋_GB2312"/>
                <w:sz w:val="21"/>
              </w:rPr>
              <w:t xml:space="preserve"> 2.CPU：≥八核；NPU：算力≥6TOPS；运行内存：≥4G/32G；存储：≥512G。</w:t>
            </w:r>
          </w:p>
          <w:p w:rsidR="00140810" w:rsidRDefault="00140810" w:rsidP="005C3BBC">
            <w:pPr>
              <w:pStyle w:val="null3"/>
              <w:rPr>
                <w:rFonts w:hint="default"/>
              </w:rPr>
            </w:pPr>
            <w:r>
              <w:rPr>
                <w:rFonts w:ascii="仿宋_GB2312" w:eastAsia="仿宋_GB2312" w:hAnsi="仿宋_GB2312" w:cs="仿宋_GB2312"/>
                <w:sz w:val="21"/>
              </w:rPr>
              <w:t>3.≥１个HDMI视频输入接口、≥１个HDMI视频过滤后的输出接口、≥１个HDMI设备配置接口。</w:t>
            </w:r>
          </w:p>
          <w:p w:rsidR="00140810" w:rsidRDefault="00140810" w:rsidP="005C3BBC">
            <w:pPr>
              <w:pStyle w:val="null3"/>
              <w:rPr>
                <w:rFonts w:hint="default"/>
              </w:rPr>
            </w:pPr>
            <w:r>
              <w:rPr>
                <w:rFonts w:ascii="仿宋_GB2312" w:eastAsia="仿宋_GB2312" w:hAnsi="仿宋_GB2312" w:cs="仿宋_GB2312"/>
                <w:sz w:val="21"/>
              </w:rPr>
              <w:t>４.通过设备配置接口，可使用账号密码登录配置页面，设置过滤画面延迟播放时间，设置监测≤3秒问题视频后永久锁屏，需人为干涉后才可重新播放。供应商应在合同签订后2个工作日内向采购人提供具有CMA标识的检测报告。</w:t>
            </w:r>
          </w:p>
          <w:p w:rsidR="00140810" w:rsidRDefault="00140810" w:rsidP="005C3BBC">
            <w:pPr>
              <w:pStyle w:val="null3"/>
              <w:rPr>
                <w:rFonts w:hint="default"/>
              </w:rPr>
            </w:pPr>
            <w:r>
              <w:rPr>
                <w:rFonts w:ascii="仿宋_GB2312" w:eastAsia="仿宋_GB2312" w:hAnsi="仿宋_GB2312" w:cs="仿宋_GB2312"/>
                <w:sz w:val="21"/>
              </w:rPr>
              <w:lastRenderedPageBreak/>
              <w:t>５.支持AI自动识别并拦截电脑桌面画中画及小弹窗内容，播放内容涉黄、涉政、涉爆等内容，将被拦截过滤，且自动播放预设画面。</w:t>
            </w:r>
          </w:p>
          <w:p w:rsidR="00140810" w:rsidRDefault="00140810" w:rsidP="005C3BBC">
            <w:pPr>
              <w:pStyle w:val="null3"/>
              <w:rPr>
                <w:rFonts w:hint="default"/>
              </w:rPr>
            </w:pPr>
            <w:r>
              <w:rPr>
                <w:rFonts w:ascii="仿宋_GB2312" w:eastAsia="仿宋_GB2312" w:hAnsi="仿宋_GB2312" w:cs="仿宋_GB2312"/>
                <w:sz w:val="21"/>
              </w:rPr>
              <w:t>6.当播放设备故障时，设备播放窗可添加将视频图片直接播放无需HDMI输入播放。供应商应在合同签订后2个工作日内向采购人提供具有CMA标识的检测报告。</w:t>
            </w:r>
          </w:p>
          <w:p w:rsidR="00140810" w:rsidRDefault="00140810" w:rsidP="005C3BBC">
            <w:pPr>
              <w:pStyle w:val="null3"/>
              <w:rPr>
                <w:rFonts w:hint="default"/>
              </w:rPr>
            </w:pPr>
            <w:r>
              <w:rPr>
                <w:rFonts w:ascii="仿宋_GB2312" w:eastAsia="仿宋_GB2312" w:hAnsi="仿宋_GB2312" w:cs="仿宋_GB2312"/>
                <w:sz w:val="21"/>
              </w:rPr>
              <w:t>7.当播放时遇到违规内容，过滤出的画面变预设画面用时≤0.001秒；具有急联系人管理功能，支持管理各设备分组的应急联系人；系统具有拦截后的预设画面，如需更换图片，更换的图片自动经过AI审核，AI审核通过后默认更换图片成功。</w:t>
            </w:r>
            <w:r>
              <w:br/>
            </w:r>
            <w:r>
              <w:rPr>
                <w:rFonts w:ascii="仿宋_GB2312" w:eastAsia="仿宋_GB2312" w:hAnsi="仿宋_GB2312" w:cs="仿宋_GB2312"/>
                <w:sz w:val="21"/>
              </w:rPr>
              <w:t xml:space="preserve"> 8.支持在后台管理页面进行设置多种类别的过滤开关操作，分别为过滤总开关、OCR文本检测模型开关、旗帜检测模型开关、人脸检测模型开关、色情识别模型开关。并且色情和旗帜模型均可以单独设置识别阈值、响应灵敏度、放通图片列表及放通图片最大数量设置。</w:t>
            </w:r>
          </w:p>
          <w:p w:rsidR="00140810" w:rsidRDefault="00140810" w:rsidP="005C3BBC">
            <w:pPr>
              <w:pStyle w:val="null3"/>
              <w:rPr>
                <w:rFonts w:hint="default"/>
              </w:rPr>
            </w:pPr>
            <w:r>
              <w:rPr>
                <w:rFonts w:ascii="仿宋_GB2312" w:eastAsia="仿宋_GB2312" w:hAnsi="仿宋_GB2312" w:cs="仿宋_GB2312"/>
                <w:sz w:val="21"/>
              </w:rPr>
              <w:t>9.支持对文本内容及视频进行输入和上传视频并进行预审核。</w:t>
            </w:r>
          </w:p>
          <w:p w:rsidR="00140810" w:rsidRDefault="00140810" w:rsidP="005C3BBC">
            <w:pPr>
              <w:pStyle w:val="null3"/>
              <w:rPr>
                <w:rFonts w:hint="default"/>
              </w:rPr>
            </w:pPr>
            <w:r>
              <w:rPr>
                <w:rFonts w:ascii="仿宋_GB2312" w:eastAsia="仿宋_GB2312" w:hAnsi="仿宋_GB2312" w:cs="仿宋_GB2312"/>
                <w:sz w:val="21"/>
              </w:rPr>
              <w:t>10.≥1个HDMI 输入接口；≥2个HDMI 输出接口；BOOT和复位的按钮各一个；≥2个RJ45接口；≥5个USB接口；≥1个RS232接口；≥1个RS485接口；≥1个CAN接口；≥1个耳机接口；≥1个TF卡槽：；≥1个SIM卡槽</w:t>
            </w:r>
            <w:r>
              <w:rPr>
                <w:rFonts w:ascii="仿宋_GB2312" w:eastAsia="仿宋_GB2312" w:hAnsi="仿宋_GB2312" w:cs="仿宋_GB2312"/>
              </w:rPr>
              <w:t>。</w:t>
            </w:r>
          </w:p>
          <w:p w:rsidR="00140810" w:rsidRDefault="00140810" w:rsidP="005C3BBC">
            <w:pPr>
              <w:pStyle w:val="null3"/>
              <w:rPr>
                <w:rFonts w:hint="default"/>
              </w:rPr>
            </w:pPr>
            <w:r>
              <w:rPr>
                <w:rFonts w:ascii="仿宋_GB2312" w:eastAsia="仿宋_GB2312" w:hAnsi="仿宋_GB2312" w:cs="仿宋_GB2312"/>
                <w:sz w:val="21"/>
              </w:rPr>
              <w:t>11.支持登录主页查看设备运行状态，包含但不限于：IP地址、色情识别模型运行状态、旗帜识别模型运行状态、人脸识别模型运行状态、文本（ORC）审核运行状态、HDMI-IN接入状态、HDMI-1和HDMI-2的运行状态。</w:t>
            </w:r>
          </w:p>
        </w:tc>
      </w:tr>
    </w:tbl>
    <w:p w:rsidR="00140810" w:rsidRDefault="00140810" w:rsidP="00140810">
      <w:pPr>
        <w:pStyle w:val="null3"/>
        <w:rPr>
          <w:rFonts w:hint="default"/>
        </w:rPr>
      </w:pPr>
      <w:r>
        <w:rPr>
          <w:rFonts w:ascii="仿宋_GB2312" w:eastAsia="仿宋_GB2312" w:hAnsi="仿宋_GB2312" w:cs="仿宋_GB2312"/>
        </w:rPr>
        <w:lastRenderedPageBreak/>
        <w:t>标的名称：视频控制器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 xml:space="preserve">1.具备≥8路千兆网口输出；总带载≥520万像素点，整机最宽≥8192像素、最高≥3840像素；输入接口：≥２个HDMI接口、≥１个DVI接口、≥１个DP接口、≥１个VGA接口、≥１个AUDIO接口。                                                     </w:t>
            </w:r>
          </w:p>
          <w:p w:rsidR="00140810" w:rsidRDefault="00140810" w:rsidP="005C3BBC">
            <w:pPr>
              <w:pStyle w:val="null3"/>
              <w:jc w:val="both"/>
              <w:rPr>
                <w:rFonts w:hint="default"/>
              </w:rPr>
            </w:pPr>
            <w:r>
              <w:rPr>
                <w:rFonts w:ascii="仿宋_GB2312" w:eastAsia="仿宋_GB2312" w:hAnsi="仿宋_GB2312" w:cs="仿宋_GB2312"/>
                <w:sz w:val="21"/>
              </w:rPr>
              <w:t>2.支持外置独立音频输入与输出,音量大小调节；支持≥4画面同时显示；支持RS232串口接中控。</w:t>
            </w:r>
          </w:p>
          <w:p w:rsidR="00140810" w:rsidRDefault="00140810" w:rsidP="005C3BBC">
            <w:pPr>
              <w:pStyle w:val="null3"/>
              <w:jc w:val="both"/>
              <w:rPr>
                <w:rFonts w:hint="default"/>
              </w:rPr>
            </w:pPr>
            <w:r>
              <w:rPr>
                <w:rFonts w:ascii="仿宋_GB2312" w:eastAsia="仿宋_GB2312" w:hAnsi="仿宋_GB2312" w:cs="仿宋_GB2312"/>
                <w:sz w:val="21"/>
              </w:rPr>
              <w:t>3.支持通过Internet远程管理设备、查看设备信息和工作状态等。支持屏幕巡检，在更换新的接收卡后，自动写入接收卡和屏幕连接数据，恢复屏幕正常显示。屏慕巡检数据可以保存在 SD卡或者设备内置存储器中，支持屏幕巡检参数固化保存。</w:t>
            </w:r>
          </w:p>
          <w:p w:rsidR="00140810" w:rsidRDefault="00140810" w:rsidP="005C3BBC">
            <w:pPr>
              <w:pStyle w:val="null3"/>
              <w:rPr>
                <w:rFonts w:hint="default"/>
              </w:rPr>
            </w:pPr>
          </w:p>
        </w:tc>
      </w:tr>
    </w:tbl>
    <w:p w:rsidR="00140810" w:rsidRDefault="00140810" w:rsidP="00140810">
      <w:pPr>
        <w:pStyle w:val="null3"/>
        <w:rPr>
          <w:rFonts w:hint="default"/>
        </w:rPr>
      </w:pPr>
      <w:r>
        <w:rPr>
          <w:rFonts w:ascii="仿宋_GB2312" w:eastAsia="仿宋_GB2312" w:hAnsi="仿宋_GB2312" w:cs="仿宋_GB2312"/>
        </w:rPr>
        <w:t>标的名称：可视化终端管理平台</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lastRenderedPageBreak/>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rPr>
                <w:rFonts w:hint="default"/>
              </w:rPr>
            </w:pPr>
            <w:r>
              <w:rPr>
                <w:rFonts w:ascii="仿宋_GB2312" w:eastAsia="仿宋_GB2312" w:hAnsi="仿宋_GB2312" w:cs="仿宋_GB2312"/>
                <w:sz w:val="21"/>
              </w:rPr>
              <w:t>1.机箱：≥4U金属结构机箱；CPU：≥12核20线程；内存：≥16GDDR4； 硬盘：≥500G 固态硬盘；≥4路DP输出接口，单口分辨率≥4096×2160@60Hz，单口设置宽度≥8192，单口设置高度≥8192，两路接口支持同步拼接显示分辨率≥ 8192×2160@60Hz；显卡硬件解码播放≥1个8K×2K或2个4K×2K 播放流畅不卡顿。</w:t>
            </w:r>
          </w:p>
          <w:p w:rsidR="00140810" w:rsidRDefault="00140810" w:rsidP="005C3BBC">
            <w:pPr>
              <w:pStyle w:val="null3"/>
              <w:rPr>
                <w:rFonts w:hint="default"/>
              </w:rPr>
            </w:pPr>
            <w:r>
              <w:rPr>
                <w:rFonts w:ascii="仿宋_GB2312" w:eastAsia="仿宋_GB2312" w:hAnsi="仿宋_GB2312" w:cs="仿宋_GB2312"/>
                <w:sz w:val="21"/>
              </w:rPr>
              <w:t>2.支持 3D 视频源解码播放输出，支持单接口独立3D播放输出或两路接口拼接3D同步输出，分辨率≥ 3840×1080@120Hz；支持输出画面拆分重组，实现画面任意排序，可实现≥3个输出接口的任意拆分重组以及任意角度旋转，支持不规则显示屏的拼接带载需求；支持预编辑输出，播放画面编辑和输出分离，可在预览编辑完成后再进行媒体素材的一键输出播放；支持从本地媒体画面或输入源画面中拾取颜色，然后按照拾取的颜色进行抠像处理。</w:t>
            </w:r>
          </w:p>
          <w:p w:rsidR="00140810" w:rsidRDefault="00140810" w:rsidP="005C3BBC">
            <w:pPr>
              <w:pStyle w:val="null3"/>
              <w:rPr>
                <w:rFonts w:hint="default"/>
              </w:rPr>
            </w:pPr>
            <w:r>
              <w:rPr>
                <w:rFonts w:ascii="仿宋_GB2312" w:eastAsia="仿宋_GB2312" w:hAnsi="仿宋_GB2312" w:cs="仿宋_GB2312"/>
                <w:sz w:val="21"/>
              </w:rPr>
              <w:t>3.支持播放、暂停、停止、调节音量；支持时间码控制播放；支持紧急插播，紧急插播结束后可延续播放插播前的节目；支持播放中快进快退及调节音量；支持跨节目延续播放，切换节目后返回上一个节目延续播放不从头开始；多画面同时播放时，可按照主计时媒体执行跳转；支持主 KV 节目位置信息复制，拓展屏支持右键解锁；支持异常自恢复机制；支持素材可视化编辑，拖拽，复制、黏贴，多选、锁定、替换，属性调节和属性继承。支持节目的编辑、复制、黏贴；支持素材播控进度的控制、正计时、倒计时、进度查看，支持输出。</w:t>
            </w:r>
          </w:p>
          <w:p w:rsidR="00140810" w:rsidRDefault="00140810" w:rsidP="005C3BBC">
            <w:pPr>
              <w:pStyle w:val="null3"/>
              <w:rPr>
                <w:rFonts w:hint="default"/>
              </w:rPr>
            </w:pPr>
            <w:r>
              <w:rPr>
                <w:rFonts w:ascii="仿宋_GB2312" w:eastAsia="仿宋_GB2312" w:hAnsi="仿宋_GB2312" w:cs="仿宋_GB2312"/>
                <w:sz w:val="21"/>
              </w:rPr>
              <w:t>4.支持多媒体素材类型，本地素材库可添加包括但不限于视频文件、图片文件、音频文件、PPT、Word、EXCEL、PDF、可执行程序文件、NDI媒体、字幕功能、采集设备、网页、流媒体、播放合集支持云素材管理，可从云端下载视频文件、图片文件、音频文件，PPT、Word、EXCEL、PDF；支持将媒体库的媒体添加到节目中，同时支持对节目中任意一个媒体按区域进行画质调节、裁剪、遮罩；支持将软件编辑的素材、节目、输出、媒体属性的内容手动或自动保存到本地文件；支持打开保存的本地文件，能正常恢复软件编辑的素材、节目、输出、媒体属性的内容；支持将多个同规格素材同步播放。</w:t>
            </w:r>
          </w:p>
          <w:p w:rsidR="00140810" w:rsidRDefault="00140810" w:rsidP="005C3BBC">
            <w:pPr>
              <w:pStyle w:val="null3"/>
              <w:rPr>
                <w:rFonts w:hint="default"/>
              </w:rPr>
            </w:pPr>
            <w:r>
              <w:rPr>
                <w:rFonts w:ascii="仿宋_GB2312" w:eastAsia="仿宋_GB2312" w:hAnsi="仿宋_GB2312" w:cs="仿宋_GB2312"/>
                <w:sz w:val="21"/>
              </w:rPr>
              <w:t>5.具有转码工具，支持对视频的编码，码率，帧率，分辨率等参数进行转码；支持对jpg 图片的分辨率进行修改，可转换为需要的规格；支持对视频文件进行加密，在密码校验通过后且在有效时间内才能正常播放，超出有效时间会自动黑屏。</w:t>
            </w:r>
          </w:p>
        </w:tc>
      </w:tr>
    </w:tbl>
    <w:p w:rsidR="00140810" w:rsidRDefault="00140810" w:rsidP="00140810">
      <w:pPr>
        <w:pStyle w:val="null3"/>
        <w:rPr>
          <w:rFonts w:hint="default"/>
        </w:rPr>
      </w:pPr>
      <w:r>
        <w:rPr>
          <w:rFonts w:ascii="仿宋_GB2312" w:eastAsia="仿宋_GB2312" w:hAnsi="仿宋_GB2312" w:cs="仿宋_GB2312"/>
        </w:rPr>
        <w:lastRenderedPageBreak/>
        <w:t>标的名称：无缝一体机矩阵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1.输入接口≥8个HDMI 1.4，输出接口≥8个HDMI 1.4。</w:t>
            </w:r>
          </w:p>
          <w:p w:rsidR="00140810" w:rsidRDefault="00140810" w:rsidP="005C3BBC">
            <w:pPr>
              <w:pStyle w:val="null3"/>
              <w:jc w:val="both"/>
              <w:rPr>
                <w:rFonts w:hint="default"/>
              </w:rPr>
            </w:pPr>
            <w:r>
              <w:rPr>
                <w:rFonts w:ascii="仿宋_GB2312" w:eastAsia="仿宋_GB2312" w:hAnsi="仿宋_GB2312" w:cs="仿宋_GB2312"/>
                <w:sz w:val="21"/>
              </w:rPr>
              <w:t>2.输入分辨率≥3840x2160@30Hz，输出分辨率≥3840x2160@30Hz；默认≥9 种输出分辨率可选。</w:t>
            </w:r>
          </w:p>
          <w:p w:rsidR="00140810" w:rsidRDefault="00140810" w:rsidP="005C3BBC">
            <w:pPr>
              <w:pStyle w:val="null3"/>
              <w:jc w:val="both"/>
              <w:rPr>
                <w:rFonts w:hint="default"/>
              </w:rPr>
            </w:pPr>
            <w:r>
              <w:rPr>
                <w:rFonts w:ascii="仿宋_GB2312" w:eastAsia="仿宋_GB2312" w:hAnsi="仿宋_GB2312" w:cs="仿宋_GB2312"/>
                <w:sz w:val="21"/>
              </w:rPr>
              <w:t>3.支持多路输入到多路输出无缝快速切换，支持断电记忆功能。</w:t>
            </w:r>
          </w:p>
          <w:p w:rsidR="00140810" w:rsidRDefault="00140810" w:rsidP="005C3BBC">
            <w:pPr>
              <w:pStyle w:val="null3"/>
              <w:rPr>
                <w:rFonts w:hint="default"/>
              </w:rPr>
            </w:pPr>
            <w:r>
              <w:rPr>
                <w:rFonts w:ascii="仿宋_GB2312" w:eastAsia="仿宋_GB2312" w:hAnsi="仿宋_GB2312" w:cs="仿宋_GB2312"/>
                <w:sz w:val="21"/>
              </w:rPr>
              <w:t>4.设备采用≥1U机箱，支持双向串口控制、面板按键控制。</w:t>
            </w:r>
          </w:p>
        </w:tc>
      </w:tr>
    </w:tbl>
    <w:p w:rsidR="00140810" w:rsidRDefault="00140810" w:rsidP="00140810">
      <w:pPr>
        <w:pStyle w:val="null3"/>
        <w:rPr>
          <w:rFonts w:hint="default"/>
        </w:rPr>
      </w:pPr>
      <w:r>
        <w:rPr>
          <w:rFonts w:ascii="仿宋_GB2312" w:eastAsia="仿宋_GB2312" w:hAnsi="仿宋_GB2312" w:cs="仿宋_GB2312"/>
        </w:rPr>
        <w:t>标的名称：电源时序器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1.支持与播控安全主机联动，当发现显示屏有不良视频或文字时，时序器自动关闭显示屏控制器电源插座。</w:t>
            </w:r>
          </w:p>
          <w:p w:rsidR="00140810" w:rsidRDefault="00140810" w:rsidP="005C3BBC">
            <w:pPr>
              <w:pStyle w:val="null3"/>
              <w:jc w:val="both"/>
              <w:rPr>
                <w:rFonts w:hint="default"/>
              </w:rPr>
            </w:pPr>
            <w:r>
              <w:rPr>
                <w:rFonts w:ascii="仿宋_GB2312" w:eastAsia="仿宋_GB2312" w:hAnsi="仿宋_GB2312" w:cs="仿宋_GB2312"/>
                <w:sz w:val="21"/>
              </w:rPr>
              <w:t>2.支持物理按键时序启动，支持移动终端控制启动，支持PC端控制启动，支持中控编程控制启动。</w:t>
            </w:r>
            <w:r>
              <w:br/>
            </w:r>
            <w:r>
              <w:rPr>
                <w:rFonts w:ascii="仿宋_GB2312" w:eastAsia="仿宋_GB2312" w:hAnsi="仿宋_GB2312" w:cs="仿宋_GB2312"/>
                <w:sz w:val="21"/>
              </w:rPr>
              <w:t xml:space="preserve"> 3.具有≥4.0英寸液晶显示器显示：①显示绑定设备二维码、采购单位名称、财产编号；②显示设备工作状态。③显示温度、湿度、电压、电流、使用电量、漏电值、烟雾报警。</w:t>
            </w:r>
          </w:p>
          <w:p w:rsidR="00140810" w:rsidRDefault="00140810" w:rsidP="005C3BBC">
            <w:pPr>
              <w:pStyle w:val="null3"/>
              <w:jc w:val="both"/>
              <w:rPr>
                <w:rFonts w:hint="default"/>
              </w:rPr>
            </w:pPr>
            <w:r>
              <w:rPr>
                <w:rFonts w:ascii="仿宋_GB2312" w:eastAsia="仿宋_GB2312" w:hAnsi="仿宋_GB2312" w:cs="仿宋_GB2312"/>
                <w:sz w:val="21"/>
              </w:rPr>
              <w:t>4.具有智能模式和时序模式，可以通过按钮切换模式。</w:t>
            </w:r>
            <w:r>
              <w:br/>
            </w:r>
            <w:r>
              <w:rPr>
                <w:rFonts w:ascii="仿宋_GB2312" w:eastAsia="仿宋_GB2312" w:hAnsi="仿宋_GB2312" w:cs="仿宋_GB2312"/>
                <w:sz w:val="21"/>
              </w:rPr>
              <w:t xml:space="preserve"> 5.支持手机APP管理，通过手机APP连接设备的WIFI进行设备控制，支持通过APP下发新的WIFI密码，支持分享二维码邀请指定用户绑定设备进行操作。供应商应在合同签订后2个工作日内向采购人提供具有CMA标识的检测报告。</w:t>
            </w:r>
          </w:p>
          <w:p w:rsidR="00140810" w:rsidRDefault="00140810" w:rsidP="005C3BBC">
            <w:pPr>
              <w:pStyle w:val="null3"/>
              <w:rPr>
                <w:rFonts w:hint="default"/>
              </w:rPr>
            </w:pPr>
            <w:r>
              <w:rPr>
                <w:rFonts w:ascii="仿宋_GB2312" w:eastAsia="仿宋_GB2312" w:hAnsi="仿宋_GB2312" w:cs="仿宋_GB2312"/>
                <w:sz w:val="21"/>
              </w:rPr>
              <w:t>6.支持PC端软件管理，通过PC端软件进行设备升级及编号下发，编号下发支持通过选择文件导入项目名称及财产编号；支持查看设备的连接状态是否在线以及IP地址、序列号、线路模式，并且可直接查看8路的开关状态以及进行一键开关。供应商应在合同签订后2个工作日内向采购人提供具有CMA标识的检测报告。</w:t>
            </w:r>
          </w:p>
        </w:tc>
      </w:tr>
    </w:tbl>
    <w:p w:rsidR="00140810" w:rsidRDefault="00140810" w:rsidP="00140810">
      <w:pPr>
        <w:pStyle w:val="null3"/>
        <w:rPr>
          <w:rFonts w:hint="default"/>
        </w:rPr>
      </w:pPr>
      <w:r>
        <w:rPr>
          <w:rFonts w:ascii="仿宋_GB2312" w:eastAsia="仿宋_GB2312" w:hAnsi="仿宋_GB2312" w:cs="仿宋_GB2312"/>
        </w:rPr>
        <w:t>标的名称：钢结构</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1.投标人负责所有</w:t>
            </w:r>
            <w:r>
              <w:rPr>
                <w:rFonts w:ascii="仿宋_GB2312" w:eastAsia="仿宋_GB2312" w:hAnsi="仿宋_GB2312" w:cs="仿宋_GB2312"/>
              </w:rPr>
              <w:t>LED显示屏在采购人使用现场安装以及</w:t>
            </w:r>
            <w:r>
              <w:rPr>
                <w:rFonts w:ascii="仿宋_GB2312" w:eastAsia="仿宋_GB2312" w:hAnsi="仿宋_GB2312" w:cs="仿宋_GB2312"/>
                <w:sz w:val="21"/>
              </w:rPr>
              <w:t>安装所需的屏体</w:t>
            </w:r>
            <w:r>
              <w:rPr>
                <w:rFonts w:ascii="仿宋_GB2312" w:eastAsia="仿宋_GB2312" w:hAnsi="仿宋_GB2312" w:cs="仿宋_GB2312"/>
              </w:rPr>
              <w:t>钢结构</w:t>
            </w:r>
            <w:r>
              <w:rPr>
                <w:rFonts w:ascii="仿宋_GB2312" w:eastAsia="仿宋_GB2312" w:hAnsi="仿宋_GB2312" w:cs="仿宋_GB2312"/>
                <w:sz w:val="21"/>
              </w:rPr>
              <w:t>，钢结构制作应符合最新的《钢结构施工质量验收规范》。</w:t>
            </w:r>
          </w:p>
          <w:p w:rsidR="00140810" w:rsidRDefault="00140810" w:rsidP="005C3BBC">
            <w:pPr>
              <w:pStyle w:val="null3"/>
              <w:jc w:val="both"/>
              <w:rPr>
                <w:rFonts w:hint="default"/>
              </w:rPr>
            </w:pPr>
            <w:r>
              <w:rPr>
                <w:rFonts w:ascii="仿宋_GB2312" w:eastAsia="仿宋_GB2312" w:hAnsi="仿宋_GB2312" w:cs="仿宋_GB2312"/>
                <w:sz w:val="21"/>
              </w:rPr>
              <w:t>2.所有钢结构制品全部采用国标热镀锌钢材。</w:t>
            </w:r>
          </w:p>
          <w:p w:rsidR="00140810" w:rsidRDefault="00140810" w:rsidP="005C3BBC">
            <w:pPr>
              <w:pStyle w:val="null3"/>
              <w:jc w:val="both"/>
              <w:rPr>
                <w:rFonts w:hint="default"/>
              </w:rPr>
            </w:pPr>
            <w:r>
              <w:rPr>
                <w:rFonts w:ascii="仿宋_GB2312" w:eastAsia="仿宋_GB2312" w:hAnsi="仿宋_GB2312" w:cs="仿宋_GB2312"/>
                <w:sz w:val="21"/>
              </w:rPr>
              <w:lastRenderedPageBreak/>
              <w:t>3.投标人负责所有LED显示屏的收口装饰，材质颜色施工前报详细方案由采购人确认后方可实施。</w:t>
            </w:r>
          </w:p>
        </w:tc>
      </w:tr>
    </w:tbl>
    <w:p w:rsidR="00140810" w:rsidRDefault="00140810" w:rsidP="00140810">
      <w:pPr>
        <w:pStyle w:val="null3"/>
        <w:rPr>
          <w:rFonts w:hint="default"/>
        </w:rPr>
      </w:pPr>
      <w:r>
        <w:rPr>
          <w:rFonts w:ascii="仿宋_GB2312" w:eastAsia="仿宋_GB2312" w:hAnsi="仿宋_GB2312" w:cs="仿宋_GB2312"/>
        </w:rPr>
        <w:lastRenderedPageBreak/>
        <w:t>标的名称：弱电机柜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1.尺寸：≥600mm×800mm×2000m（42U）。</w:t>
            </w:r>
          </w:p>
          <w:p w:rsidR="00140810" w:rsidRDefault="00140810" w:rsidP="005C3BBC">
            <w:pPr>
              <w:pStyle w:val="null3"/>
              <w:jc w:val="both"/>
              <w:rPr>
                <w:rFonts w:hint="default"/>
              </w:rPr>
            </w:pPr>
            <w:r>
              <w:rPr>
                <w:rFonts w:ascii="仿宋_GB2312" w:eastAsia="仿宋_GB2312" w:hAnsi="仿宋_GB2312" w:cs="仿宋_GB2312"/>
                <w:sz w:val="21"/>
              </w:rPr>
              <w:t>2.主要材料:方孔条采用≥2.0mm镀铝锌板，安装梁采用≥2.0mm镀铝锌板，其余采用≥1.2mmSPCC优质冷轧板。</w:t>
            </w:r>
          </w:p>
          <w:p w:rsidR="00140810" w:rsidRDefault="00140810" w:rsidP="005C3BBC">
            <w:pPr>
              <w:pStyle w:val="null3"/>
              <w:jc w:val="both"/>
              <w:rPr>
                <w:rFonts w:hint="default"/>
              </w:rPr>
            </w:pPr>
            <w:r>
              <w:rPr>
                <w:rFonts w:ascii="仿宋_GB2312" w:eastAsia="仿宋_GB2312" w:hAnsi="仿宋_GB2312" w:cs="仿宋_GB2312"/>
                <w:sz w:val="21"/>
              </w:rPr>
              <w:t>3.承载:静载≥800Kg(带支架);防护等级:≥IP20。</w:t>
            </w:r>
          </w:p>
          <w:p w:rsidR="00140810" w:rsidRDefault="00140810" w:rsidP="005C3BBC">
            <w:pPr>
              <w:pStyle w:val="null3"/>
              <w:rPr>
                <w:rFonts w:hint="default"/>
              </w:rPr>
            </w:pPr>
            <w:r>
              <w:rPr>
                <w:rFonts w:ascii="仿宋_GB2312" w:eastAsia="仿宋_GB2312" w:hAnsi="仿宋_GB2312" w:cs="仿宋_GB2312"/>
                <w:sz w:val="21"/>
              </w:rPr>
              <w:t>4.固定板≥3个，风扇部件≥1组，脚轮≥4个、M6螺丝螺母≥20套、内六角扳手≥1把。</w:t>
            </w:r>
          </w:p>
        </w:tc>
      </w:tr>
    </w:tbl>
    <w:p w:rsidR="00140810" w:rsidRDefault="00140810" w:rsidP="00140810">
      <w:pPr>
        <w:pStyle w:val="null3"/>
        <w:rPr>
          <w:rFonts w:hint="default"/>
        </w:rPr>
      </w:pPr>
      <w:r>
        <w:rPr>
          <w:rFonts w:ascii="仿宋_GB2312" w:eastAsia="仿宋_GB2312" w:hAnsi="仿宋_GB2312" w:cs="仿宋_GB2312"/>
        </w:rPr>
        <w:t>标的名称：系统集成</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技术要求名称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技术参数与性能指标</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tc>
        <w:tc>
          <w:tcPr>
            <w:tcW w:w="5814" w:type="dxa"/>
          </w:tcPr>
          <w:p w:rsidR="00140810" w:rsidRDefault="00140810" w:rsidP="005C3BBC">
            <w:pPr>
              <w:pStyle w:val="null3"/>
              <w:jc w:val="both"/>
              <w:rPr>
                <w:rFonts w:hint="default"/>
              </w:rPr>
            </w:pPr>
            <w:r>
              <w:rPr>
                <w:rFonts w:ascii="仿宋_GB2312" w:eastAsia="仿宋_GB2312" w:hAnsi="仿宋_GB2312" w:cs="仿宋_GB2312"/>
                <w:sz w:val="21"/>
              </w:rPr>
              <w:t>供应商负责本次采购的软硬件设备的在采购人使用现场的安装调试、系统集成，设备安装调试、系统集成所需的辅助材料以及所需的所有费用由供应商承担，包括但不限于：1.电源线：≥RVV5*6电源线1组*60m，含电气行业标准穿管敷设。2.网线：6类室内网线≥9组*60m，含电气行业标准穿管敷设。3. HDMI 2.0延长器：分辨率：≥4k60Hz；传输距离：≥100m。4.显示单元间内部连接线缆。5.拆除及转运：9台液晶屏、装饰。6.LED屏安装运行调试。7.交货验收前供应商应向采购人按照每块LED显示屏不低于显示面积5%的比例提供备用板。8.LED装饰部分恢复及文化建设。</w:t>
            </w:r>
          </w:p>
          <w:p w:rsidR="00140810" w:rsidRDefault="00140810" w:rsidP="005C3BBC">
            <w:pPr>
              <w:pStyle w:val="null3"/>
              <w:rPr>
                <w:rFonts w:hint="default"/>
              </w:rPr>
            </w:pPr>
          </w:p>
        </w:tc>
      </w:tr>
    </w:tbl>
    <w:p w:rsidR="00140810" w:rsidRDefault="00140810" w:rsidP="00140810">
      <w:pPr>
        <w:pStyle w:val="null3"/>
        <w:outlineLvl w:val="2"/>
        <w:rPr>
          <w:rFonts w:hint="default"/>
        </w:rPr>
      </w:pPr>
      <w:r>
        <w:rPr>
          <w:rFonts w:ascii="仿宋_GB2312" w:eastAsia="仿宋_GB2312" w:hAnsi="仿宋_GB2312" w:cs="仿宋_GB2312"/>
          <w:b/>
          <w:sz w:val="28"/>
        </w:rPr>
        <w:t>3.3.服务要求</w:t>
      </w:r>
    </w:p>
    <w:p w:rsidR="00140810" w:rsidRDefault="00140810" w:rsidP="00140810">
      <w:pPr>
        <w:pStyle w:val="null3"/>
        <w:outlineLvl w:val="3"/>
        <w:rPr>
          <w:rFonts w:hint="default"/>
        </w:rPr>
      </w:pPr>
      <w:r>
        <w:rPr>
          <w:rFonts w:ascii="仿宋_GB2312" w:eastAsia="仿宋_GB2312" w:hAnsi="仿宋_GB2312" w:cs="仿宋_GB2312"/>
          <w:b/>
          <w:sz w:val="24"/>
        </w:rPr>
        <w:t>3.3.1.服务内容要求</w:t>
      </w:r>
    </w:p>
    <w:p w:rsidR="00140810" w:rsidRDefault="00140810" w:rsidP="0014081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 xml:space="preserve"> 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 xml:space="preserve"> 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 xml:space="preserve"> 服务要求名称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 xml:space="preserve"> 服务要求内容</w:t>
            </w:r>
          </w:p>
        </w:tc>
      </w:tr>
      <w:tr w:rsidR="00140810" w:rsidTr="005C3BBC">
        <w:tc>
          <w:tcPr>
            <w:tcW w:w="8305" w:type="dxa"/>
            <w:gridSpan w:val="4"/>
          </w:tcPr>
          <w:p w:rsidR="00140810" w:rsidRDefault="00140810" w:rsidP="005C3BBC">
            <w:pPr>
              <w:pStyle w:val="null3"/>
              <w:jc w:val="center"/>
              <w:rPr>
                <w:rFonts w:hint="default"/>
              </w:rPr>
            </w:pPr>
            <w:r>
              <w:rPr>
                <w:rFonts w:ascii="仿宋_GB2312" w:eastAsia="仿宋_GB2312" w:hAnsi="仿宋_GB2312" w:cs="仿宋_GB2312"/>
              </w:rPr>
              <w:t>无</w:t>
            </w:r>
          </w:p>
        </w:tc>
      </w:tr>
    </w:tbl>
    <w:p w:rsidR="00140810" w:rsidRDefault="00140810" w:rsidP="00140810">
      <w:pPr>
        <w:pStyle w:val="null3"/>
        <w:outlineLvl w:val="3"/>
        <w:rPr>
          <w:rFonts w:hint="default"/>
        </w:rPr>
      </w:pPr>
      <w:r>
        <w:rPr>
          <w:rFonts w:ascii="仿宋_GB2312" w:eastAsia="仿宋_GB2312" w:hAnsi="仿宋_GB2312" w:cs="仿宋_GB2312"/>
          <w:b/>
          <w:sz w:val="24"/>
        </w:rPr>
        <w:t>3.3.2.商务要求</w:t>
      </w:r>
    </w:p>
    <w:p w:rsidR="00140810" w:rsidRDefault="00140810" w:rsidP="0014081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序号</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符号标识</w:t>
            </w:r>
          </w:p>
        </w:tc>
        <w:tc>
          <w:tcPr>
            <w:tcW w:w="1495" w:type="dxa"/>
          </w:tcPr>
          <w:p w:rsidR="00140810" w:rsidRDefault="00140810" w:rsidP="005C3BBC">
            <w:pPr>
              <w:pStyle w:val="null3"/>
              <w:jc w:val="center"/>
              <w:rPr>
                <w:rFonts w:hint="default"/>
              </w:rPr>
            </w:pPr>
            <w:r>
              <w:rPr>
                <w:rFonts w:ascii="仿宋_GB2312" w:eastAsia="仿宋_GB2312" w:hAnsi="仿宋_GB2312" w:cs="仿宋_GB2312"/>
              </w:rPr>
              <w:t>商务要求名称</w:t>
            </w:r>
          </w:p>
        </w:tc>
        <w:tc>
          <w:tcPr>
            <w:tcW w:w="5814" w:type="dxa"/>
          </w:tcPr>
          <w:p w:rsidR="00140810" w:rsidRDefault="00140810" w:rsidP="005C3BBC">
            <w:pPr>
              <w:pStyle w:val="null3"/>
              <w:jc w:val="center"/>
              <w:rPr>
                <w:rFonts w:hint="default"/>
              </w:rPr>
            </w:pPr>
            <w:r>
              <w:rPr>
                <w:rFonts w:ascii="仿宋_GB2312" w:eastAsia="仿宋_GB2312" w:hAnsi="仿宋_GB2312" w:cs="仿宋_GB2312"/>
              </w:rPr>
              <w:t>商务要求内容</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lastRenderedPageBreak/>
              <w:t>1</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pPr>
              <w:pStyle w:val="null3"/>
              <w:rPr>
                <w:rFonts w:hint="default"/>
              </w:rPr>
            </w:pPr>
            <w:r>
              <w:rPr>
                <w:rFonts w:ascii="仿宋_GB2312" w:eastAsia="仿宋_GB2312" w:hAnsi="仿宋_GB2312" w:cs="仿宋_GB2312"/>
              </w:rPr>
              <w:t>交货时间</w:t>
            </w:r>
          </w:p>
        </w:tc>
        <w:tc>
          <w:tcPr>
            <w:tcW w:w="5814" w:type="dxa"/>
          </w:tcPr>
          <w:p w:rsidR="00140810" w:rsidRDefault="00140810" w:rsidP="005C3BBC">
            <w:pPr>
              <w:pStyle w:val="null3"/>
              <w:rPr>
                <w:rFonts w:hint="default"/>
              </w:rPr>
            </w:pPr>
            <w:r>
              <w:rPr>
                <w:rFonts w:ascii="仿宋_GB2312" w:eastAsia="仿宋_GB2312" w:hAnsi="仿宋_GB2312" w:cs="仿宋_GB2312"/>
              </w:rPr>
              <w:t>自合同签订之日起60日。（说明：供应商在响应文件中响应。）</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2</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pPr>
              <w:pStyle w:val="null3"/>
              <w:rPr>
                <w:rFonts w:hint="default"/>
              </w:rPr>
            </w:pPr>
            <w:r>
              <w:rPr>
                <w:rFonts w:ascii="仿宋_GB2312" w:eastAsia="仿宋_GB2312" w:hAnsi="仿宋_GB2312" w:cs="仿宋_GB2312"/>
              </w:rPr>
              <w:t>交货地点</w:t>
            </w:r>
          </w:p>
        </w:tc>
        <w:tc>
          <w:tcPr>
            <w:tcW w:w="5814" w:type="dxa"/>
          </w:tcPr>
          <w:p w:rsidR="00140810" w:rsidRDefault="00140810" w:rsidP="005C3BBC">
            <w:pPr>
              <w:pStyle w:val="null3"/>
              <w:rPr>
                <w:rFonts w:hint="default"/>
              </w:rPr>
            </w:pPr>
            <w:r>
              <w:rPr>
                <w:rFonts w:ascii="仿宋_GB2312" w:eastAsia="仿宋_GB2312" w:hAnsi="仿宋_GB2312" w:cs="仿宋_GB2312"/>
              </w:rPr>
              <w:t>成都石室中学北湖校区（成都市成华区龙瑞1路9号）。（说明：供应商在响应文件中响应。）</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3</w:t>
            </w:r>
          </w:p>
        </w:tc>
        <w:tc>
          <w:tcPr>
            <w:tcW w:w="581" w:type="dxa"/>
          </w:tcPr>
          <w:p w:rsidR="00140810" w:rsidRDefault="00140810" w:rsidP="005C3BBC"/>
        </w:tc>
        <w:tc>
          <w:tcPr>
            <w:tcW w:w="1495" w:type="dxa"/>
          </w:tcPr>
          <w:p w:rsidR="00140810" w:rsidRDefault="00140810" w:rsidP="005C3BBC">
            <w:pPr>
              <w:pStyle w:val="null3"/>
              <w:rPr>
                <w:rFonts w:hint="default"/>
              </w:rPr>
            </w:pPr>
            <w:r>
              <w:rPr>
                <w:rFonts w:ascii="仿宋_GB2312" w:eastAsia="仿宋_GB2312" w:hAnsi="仿宋_GB2312" w:cs="仿宋_GB2312"/>
              </w:rPr>
              <w:t>支付方式</w:t>
            </w:r>
          </w:p>
        </w:tc>
        <w:tc>
          <w:tcPr>
            <w:tcW w:w="5814" w:type="dxa"/>
          </w:tcPr>
          <w:p w:rsidR="00140810" w:rsidRDefault="00140810" w:rsidP="005C3BBC">
            <w:pPr>
              <w:pStyle w:val="null3"/>
              <w:rPr>
                <w:rFonts w:hint="default"/>
              </w:rPr>
            </w:pPr>
            <w:r>
              <w:rPr>
                <w:rFonts w:ascii="仿宋_GB2312" w:eastAsia="仿宋_GB2312" w:hAnsi="仿宋_GB2312" w:cs="仿宋_GB2312"/>
              </w:rPr>
              <w:t>分期付款</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4</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pPr>
              <w:pStyle w:val="null3"/>
              <w:rPr>
                <w:rFonts w:hint="default"/>
              </w:rPr>
            </w:pPr>
            <w:r>
              <w:rPr>
                <w:rFonts w:ascii="仿宋_GB2312" w:eastAsia="仿宋_GB2312" w:hAnsi="仿宋_GB2312" w:cs="仿宋_GB2312"/>
              </w:rPr>
              <w:t>付款进度安排</w:t>
            </w:r>
          </w:p>
        </w:tc>
        <w:tc>
          <w:tcPr>
            <w:tcW w:w="5814" w:type="dxa"/>
          </w:tcPr>
          <w:p w:rsidR="00140810" w:rsidRDefault="00140810" w:rsidP="005C3BBC">
            <w:pPr>
              <w:pStyle w:val="null3"/>
              <w:rPr>
                <w:rFonts w:hint="default"/>
              </w:rPr>
            </w:pPr>
            <w:r>
              <w:rPr>
                <w:rFonts w:ascii="仿宋_GB2312" w:eastAsia="仿宋_GB2312" w:hAnsi="仿宋_GB2312" w:cs="仿宋_GB2312"/>
              </w:rPr>
              <w:t>1、预付款，（1.说明：供应商在响应文件中响应。2.因系统模板固化，本项10日是指10个工作日。）签订合同及甲方接到乙方请款通知与票据凭证资料后，达到付款条件起10日内，支付合同总金额的40.00%</w:t>
            </w:r>
          </w:p>
          <w:p w:rsidR="00140810" w:rsidRDefault="00140810" w:rsidP="005C3BBC">
            <w:pPr>
              <w:pStyle w:val="null3"/>
              <w:rPr>
                <w:rFonts w:hint="default"/>
              </w:rPr>
            </w:pPr>
            <w:r>
              <w:rPr>
                <w:rFonts w:ascii="仿宋_GB2312" w:eastAsia="仿宋_GB2312" w:hAnsi="仿宋_GB2312" w:cs="仿宋_GB2312"/>
              </w:rPr>
              <w:t>2、进度款，全部货物到位后，进行项目到货验收，验收合格后，甲方接到乙方请款通知与票据凭证资料后，达到付款条件起10日内，支付合同总金额的40.00%</w:t>
            </w:r>
          </w:p>
          <w:p w:rsidR="00140810" w:rsidRDefault="00140810" w:rsidP="005C3BBC">
            <w:pPr>
              <w:pStyle w:val="null3"/>
              <w:rPr>
                <w:rFonts w:hint="default"/>
              </w:rPr>
            </w:pPr>
            <w:r>
              <w:rPr>
                <w:rFonts w:ascii="仿宋_GB2312" w:eastAsia="仿宋_GB2312" w:hAnsi="仿宋_GB2312" w:cs="仿宋_GB2312"/>
              </w:rPr>
              <w:t>3、尾款，（1.说明：供应商在响应文件中响应。2.因系统模板固化，本项10日是指10个工作日。）全部货物安装调试完毕并最终验收合格后，甲方接到乙方请款通知与票据凭证资料后，达到付款条件起10日内，支付合同总金额的20.00%</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5</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pPr>
              <w:pStyle w:val="null3"/>
              <w:rPr>
                <w:rFonts w:hint="default"/>
              </w:rPr>
            </w:pPr>
            <w:r>
              <w:rPr>
                <w:rFonts w:ascii="仿宋_GB2312" w:eastAsia="仿宋_GB2312" w:hAnsi="仿宋_GB2312" w:cs="仿宋_GB2312"/>
              </w:rPr>
              <w:t>验收、交付标准和方法</w:t>
            </w:r>
          </w:p>
        </w:tc>
        <w:tc>
          <w:tcPr>
            <w:tcW w:w="5814" w:type="dxa"/>
          </w:tcPr>
          <w:p w:rsidR="00140810" w:rsidRDefault="00140810" w:rsidP="005C3BBC">
            <w:pPr>
              <w:pStyle w:val="null3"/>
              <w:rPr>
                <w:rFonts w:hint="default"/>
              </w:rPr>
            </w:pPr>
            <w:r>
              <w:rPr>
                <w:rFonts w:ascii="仿宋_GB2312" w:eastAsia="仿宋_GB2312" w:hAnsi="仿宋_GB2312" w:cs="仿宋_GB2312"/>
              </w:rPr>
              <w:t>1.严格按照政府采购相关法律法规以及《财政部关于进一步加强政府采购需求和履约验收管理的指导意见》(财库〔2016〕205号)的要求，采购文件的质量要求和技术指标的响应文件及承诺以及合同约定标准进行验收。 2.送货到学校的产品，由学校人员清点数量并在收货单上签字并加盖公章。所有货物安装调试完成并可正常运行后，供应商可申请验收。先由学校进行初验并签署初验合格报告，初验合格后，方能进行项目的最终验收。 3.由供应商向采购人提出终验申请，填写项目终验申请表，供应商项目经理根据相关规范或与采购人商定的内容、步骤制定项目验收方案草案，并至少提前10日提交给采购人。采购人拟定验收方案，组织第三方专业机构进行质检后，再由政府采购专家和学校代表组成的验收小组进行最终验收。终验包括对收货单的检查、对照LED显示屏设备采购项目询价需求和供应商的响应文件进行设备及系统的功能验收及性能验收。终验合格后，经双方确认，形成终验报告，由采购人组织的验收小组签字生效。（说明：供应商在响应文件中响应。）</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6</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pPr>
              <w:pStyle w:val="null3"/>
              <w:rPr>
                <w:rFonts w:hint="default"/>
              </w:rPr>
            </w:pPr>
            <w:r>
              <w:rPr>
                <w:rFonts w:ascii="仿宋_GB2312" w:eastAsia="仿宋_GB2312" w:hAnsi="仿宋_GB2312" w:cs="仿宋_GB2312"/>
              </w:rPr>
              <w:t>质量保修范围和保修期</w:t>
            </w:r>
          </w:p>
        </w:tc>
        <w:tc>
          <w:tcPr>
            <w:tcW w:w="5814" w:type="dxa"/>
          </w:tcPr>
          <w:p w:rsidR="00140810" w:rsidRDefault="00140810" w:rsidP="005C3BBC">
            <w:pPr>
              <w:pStyle w:val="null3"/>
              <w:rPr>
                <w:rFonts w:hint="default"/>
              </w:rPr>
            </w:pPr>
            <w:r>
              <w:rPr>
                <w:rFonts w:ascii="仿宋_GB2312" w:eastAsia="仿宋_GB2312" w:hAnsi="仿宋_GB2312" w:cs="仿宋_GB2312"/>
              </w:rPr>
              <w:t>项目整体履约验收合格之日起，整体质保不低于60个月，供应商应提供不低于60个月的免费上门维修服务。（说明：供应商在响应文件中响应。）</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t>7</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pPr>
              <w:pStyle w:val="null3"/>
              <w:rPr>
                <w:rFonts w:hint="default"/>
              </w:rPr>
            </w:pPr>
            <w:r>
              <w:rPr>
                <w:rFonts w:ascii="仿宋_GB2312" w:eastAsia="仿宋_GB2312" w:hAnsi="仿宋_GB2312" w:cs="仿宋_GB2312"/>
              </w:rPr>
              <w:t>违约责任与解决争议的方法</w:t>
            </w:r>
          </w:p>
        </w:tc>
        <w:tc>
          <w:tcPr>
            <w:tcW w:w="5814" w:type="dxa"/>
          </w:tcPr>
          <w:p w:rsidR="00140810" w:rsidRDefault="00140810" w:rsidP="005C3BBC">
            <w:pPr>
              <w:pStyle w:val="null3"/>
              <w:rPr>
                <w:rFonts w:hint="default"/>
              </w:rPr>
            </w:pPr>
            <w:r>
              <w:rPr>
                <w:rFonts w:ascii="仿宋_GB2312" w:eastAsia="仿宋_GB2312" w:hAnsi="仿宋_GB2312" w:cs="仿宋_GB2312"/>
              </w:rPr>
              <w:t>1、采购人违约责任： （1）采购人无正当理由拒收货物的，采购人应偿付合同总价10%的违约金；采购人逾期支付货款的，除应及时付足货款外，应向中标人偿付欠款总额3‰/天的违约金；逾期付款超过 30 天的，供应商有权终止合同； （2）采购人偿付的违约金不足以弥补供应商损失的，还应按供应商损失尚未弥补的部分，支付赔偿金给供应商。 2、供应商违约责任： （1）供应商交付的货物质量不符合合同规定的，供应商应向采购人支付合同总价的10%的违约金，并须在合同规定的交货时间内更换合格的货物给采购人，否则，视作供应商不能</w:t>
            </w:r>
            <w:r>
              <w:rPr>
                <w:rFonts w:ascii="仿宋_GB2312" w:eastAsia="仿宋_GB2312" w:hAnsi="仿宋_GB2312" w:cs="仿宋_GB2312"/>
              </w:rPr>
              <w:lastRenderedPageBreak/>
              <w:t>交付货物而违约，按本条本款下述第“（2）”项规定由供应商偿付违约赔偿金给采购人。 （2）供应商不能交付货物或逾期交付货物而违约的，除应及时交足货物外，应向采购人偿付逾期交货部分货款总额的3‰/天的违约金；逾期交货超过30 天，采购人有权终止合同，供应商则应按合同总价的10%的款额向采购人偿付赔偿金，并须全额退还采购人已经付给供应商的货款及其利息。 （3）供应商货物经采购人送交具有法定资格条件的质量技术监督机构检测后，如检测结果认定货物质量不符合本合同规定标准的，则视为供应商没有按时交货而违约，供应商须在 10 天内无条件更换合格的货物，如逾期不能更换合格的货物，采购人有权终止本合同，供应商应另付合同总价的10%的赔偿金给采购人。 （4）供应商保证本合同货物的权利无瑕疵，包括货物所有权及知识产权等权利无瑕疵。如任何第三方经法院（或仲裁机构）裁决有权对上述货物主张权利或国家机关依法对货物进行没收查处的，供应商除应向采购人返还已收款项外，还应另按合同总价的10%向采购人支付违约金并赔偿因此给采购人造成的一切损失。 （5）供应商偿付的违约金不足以弥补采购人损失的，还应按采购人损失尚未弥补的部分，支付赔偿金给采购人。（说明：供应商在响应文件中响应。）</w:t>
            </w:r>
          </w:p>
        </w:tc>
      </w:tr>
      <w:tr w:rsidR="00140810" w:rsidTr="005C3BBC">
        <w:tc>
          <w:tcPr>
            <w:tcW w:w="415" w:type="dxa"/>
          </w:tcPr>
          <w:p w:rsidR="00140810" w:rsidRDefault="00140810" w:rsidP="005C3BBC">
            <w:pPr>
              <w:pStyle w:val="null3"/>
              <w:jc w:val="center"/>
              <w:rPr>
                <w:rFonts w:hint="default"/>
              </w:rPr>
            </w:pPr>
            <w:r>
              <w:rPr>
                <w:rFonts w:ascii="仿宋_GB2312" w:eastAsia="仿宋_GB2312" w:hAnsi="仿宋_GB2312" w:cs="仿宋_GB2312"/>
              </w:rPr>
              <w:lastRenderedPageBreak/>
              <w:t>8</w:t>
            </w:r>
          </w:p>
        </w:tc>
        <w:tc>
          <w:tcPr>
            <w:tcW w:w="581" w:type="dxa"/>
          </w:tcPr>
          <w:p w:rsidR="00140810" w:rsidRDefault="00140810" w:rsidP="005C3BBC">
            <w:pPr>
              <w:pStyle w:val="null3"/>
              <w:jc w:val="center"/>
              <w:rPr>
                <w:rFonts w:hint="default"/>
              </w:rPr>
            </w:pPr>
            <w:r>
              <w:rPr>
                <w:rFonts w:ascii="仿宋_GB2312" w:eastAsia="仿宋_GB2312" w:hAnsi="仿宋_GB2312" w:cs="仿宋_GB2312"/>
              </w:rPr>
              <w:t>★</w:t>
            </w:r>
          </w:p>
        </w:tc>
        <w:tc>
          <w:tcPr>
            <w:tcW w:w="1495" w:type="dxa"/>
          </w:tcPr>
          <w:p w:rsidR="00140810" w:rsidRDefault="00140810" w:rsidP="005C3BBC">
            <w:pPr>
              <w:pStyle w:val="null3"/>
              <w:rPr>
                <w:rFonts w:hint="default"/>
              </w:rPr>
            </w:pPr>
            <w:r>
              <w:rPr>
                <w:rFonts w:ascii="仿宋_GB2312" w:eastAsia="仿宋_GB2312" w:hAnsi="仿宋_GB2312" w:cs="仿宋_GB2312"/>
              </w:rPr>
              <w:t>包装方式及运输</w:t>
            </w:r>
          </w:p>
        </w:tc>
        <w:tc>
          <w:tcPr>
            <w:tcW w:w="5814" w:type="dxa"/>
          </w:tcPr>
          <w:p w:rsidR="00140810" w:rsidRDefault="00140810" w:rsidP="005C3BBC">
            <w:pPr>
              <w:pStyle w:val="null3"/>
              <w:rPr>
                <w:rFonts w:hint="default"/>
              </w:rPr>
            </w:pPr>
            <w:r>
              <w:rPr>
                <w:rFonts w:ascii="仿宋_GB2312" w:eastAsia="仿宋_GB2312" w:hAnsi="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说明：供应商在响应文件中响应。）</w:t>
            </w:r>
          </w:p>
        </w:tc>
      </w:tr>
    </w:tbl>
    <w:p w:rsidR="00140810" w:rsidRDefault="00140810" w:rsidP="00140810">
      <w:pPr>
        <w:pStyle w:val="null3"/>
        <w:outlineLvl w:val="2"/>
        <w:rPr>
          <w:rFonts w:hint="default"/>
        </w:rPr>
      </w:pPr>
      <w:r>
        <w:rPr>
          <w:rFonts w:ascii="仿宋_GB2312" w:eastAsia="仿宋_GB2312" w:hAnsi="仿宋_GB2312" w:cs="仿宋_GB2312"/>
          <w:b/>
          <w:sz w:val="28"/>
        </w:rPr>
        <w:t>3.4.其他要求</w:t>
      </w:r>
    </w:p>
    <w:p w:rsidR="00140810" w:rsidRDefault="00140810" w:rsidP="00140810">
      <w:pPr>
        <w:pStyle w:val="null3"/>
        <w:ind w:firstLine="480"/>
        <w:rPr>
          <w:rFonts w:hint="default"/>
        </w:rPr>
      </w:pPr>
      <w:r>
        <w:rPr>
          <w:rFonts w:ascii="仿宋_GB2312" w:eastAsia="仿宋_GB2312" w:hAnsi="仿宋_GB2312" w:cs="仿宋_GB2312"/>
        </w:rPr>
        <w:t>采购包1：</w:t>
      </w:r>
    </w:p>
    <w:p w:rsidR="00140810" w:rsidRDefault="00140810" w:rsidP="00140810">
      <w:pPr>
        <w:pStyle w:val="null3"/>
        <w:rPr>
          <w:rFonts w:hint="default"/>
        </w:rPr>
      </w:pPr>
      <w:r>
        <w:rPr>
          <w:rFonts w:ascii="仿宋_GB2312" w:eastAsia="仿宋_GB2312" w:hAnsi="仿宋_GB2312" w:cs="仿宋_GB2312"/>
        </w:rPr>
        <w:t>★一、供应商为本项目提供的所有产品、辅材中属于《国家强制性产品认证目录》范围内产品的，均通过国家强制性产品认证并取得认证证书。（说明：供应商在响应文件中响应。） // ★ 二、供应商为本项目提供的所有产品、辅材符合现行的强制性国家相关标准、行业标准。（说明：供应商应在响应文件中响应。） // ★ 三、供应商为本项目提供的所有响应产品均为非进口产品。（说明：供应商应在响应文件中响应。）// ★四、采购内容中的所有标的，供应商必须在报价表中载明响应报价、产地、单价，除钢结构、系统集成外，供应商在报价表中还应载明响应产品的品牌、规格型号、制造商。//★五、基础服务要求： 1.室内屏为墙体安装，需设计焊接钢结构，不允许使用铝型材边框；根据现场环境做整体金属不锈钢包边。安装所需的必要配件、通用耗材、专用耗材等其它辅材供应商需足额配送多余的留作备用。2.供应商在项目实施过程中应做到安全文明施工确保安全施工，因供应商的原因造成的一切安全责任事故均由供应商承担，采购人对此不承担任何的责任和费用。 3.供应商在合同签订后2个工作日内，提交有效的检测（验）报告原件供采购人查验，若发现供应商存在虚假承诺行为，采购人有权解除合同，并将按照相关法律法规追究供应商的法律责任。4.供应商在合同签订后2个工作日内，针对“播控安全主机、电源时序机、多媒体总控分路器、可视化终端管理平台”产品所涉及的相关功能要求，应逐一到采购人处进行现场演示。若发现产品的技术参数不符合合同要求的，采购人有权将其移送至第三方权威检测机构进行认定检测。检测合格则予以通过，方</w:t>
      </w:r>
      <w:r>
        <w:rPr>
          <w:rFonts w:ascii="仿宋_GB2312" w:eastAsia="仿宋_GB2312" w:hAnsi="仿宋_GB2312" w:cs="仿宋_GB2312"/>
        </w:rPr>
        <w:lastRenderedPageBreak/>
        <w:t>能允许设备进场安装；检测不合格，采购人有权解除合同，并将按照相关法律法规追究供应商承的法律责任并进行报送处理。5.供应商的报价应包含完成整个项目所需的全部费用，是所有软硬件设备在采购人使用现场安装调试完毕经验收合格后交货的固定不变价格，采购人不再支付其他任何费用。（说明：供应商应在响应文件中响应。）</w:t>
      </w:r>
    </w:p>
    <w:p w:rsidR="00642BFF" w:rsidRDefault="00642BFF">
      <w:bookmarkStart w:id="0" w:name="_GoBack"/>
      <w:bookmarkEnd w:id="0"/>
    </w:p>
    <w:sectPr w:rsidR="00642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695" w:rsidRDefault="00DB3695" w:rsidP="00140810">
      <w:r>
        <w:separator/>
      </w:r>
    </w:p>
  </w:endnote>
  <w:endnote w:type="continuationSeparator" w:id="0">
    <w:p w:rsidR="00DB3695" w:rsidRDefault="00DB3695" w:rsidP="0014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695" w:rsidRDefault="00DB3695" w:rsidP="00140810">
      <w:r>
        <w:separator/>
      </w:r>
    </w:p>
  </w:footnote>
  <w:footnote w:type="continuationSeparator" w:id="0">
    <w:p w:rsidR="00DB3695" w:rsidRDefault="00DB3695" w:rsidP="00140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E5"/>
    <w:rsid w:val="00140810"/>
    <w:rsid w:val="00642BFF"/>
    <w:rsid w:val="008973E5"/>
    <w:rsid w:val="00DB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E732D-5DB3-4327-A72B-E0E006CB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81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0810"/>
    <w:rPr>
      <w:sz w:val="18"/>
      <w:szCs w:val="18"/>
    </w:rPr>
  </w:style>
  <w:style w:type="paragraph" w:styleId="a5">
    <w:name w:val="footer"/>
    <w:basedOn w:val="a"/>
    <w:link w:val="a6"/>
    <w:uiPriority w:val="99"/>
    <w:unhideWhenUsed/>
    <w:rsid w:val="00140810"/>
    <w:pPr>
      <w:tabs>
        <w:tab w:val="center" w:pos="4153"/>
        <w:tab w:val="right" w:pos="8306"/>
      </w:tabs>
      <w:snapToGrid w:val="0"/>
      <w:jc w:val="left"/>
    </w:pPr>
    <w:rPr>
      <w:sz w:val="18"/>
      <w:szCs w:val="18"/>
    </w:rPr>
  </w:style>
  <w:style w:type="character" w:customStyle="1" w:styleId="a6">
    <w:name w:val="页脚 字符"/>
    <w:basedOn w:val="a0"/>
    <w:link w:val="a5"/>
    <w:uiPriority w:val="99"/>
    <w:rsid w:val="00140810"/>
    <w:rPr>
      <w:sz w:val="18"/>
      <w:szCs w:val="18"/>
    </w:rPr>
  </w:style>
  <w:style w:type="paragraph" w:customStyle="1" w:styleId="null3">
    <w:name w:val="null3"/>
    <w:hidden/>
    <w:rsid w:val="00140810"/>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WenWen</dc:creator>
  <cp:keywords/>
  <dc:description/>
  <cp:lastModifiedBy>WenWen</cp:lastModifiedBy>
  <cp:revision>2</cp:revision>
  <dcterms:created xsi:type="dcterms:W3CDTF">2025-07-11T08:53:00Z</dcterms:created>
  <dcterms:modified xsi:type="dcterms:W3CDTF">2025-07-11T08:53:00Z</dcterms:modified>
</cp:coreProperties>
</file>