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C4BEB">
      <w:pPr>
        <w:spacing w:line="276" w:lineRule="auto"/>
        <w:jc w:val="center"/>
        <w:rPr>
          <w:rFonts w:ascii="Arial" w:hAnsi="Arial" w:cs="Arial"/>
          <w:b/>
          <w:bCs/>
          <w:sz w:val="22"/>
        </w:rPr>
      </w:pPr>
      <w:r>
        <w:rPr>
          <w:rFonts w:ascii="Arial" w:hAnsi="Arial" w:cs="Arial"/>
          <w:b/>
          <w:bCs/>
          <w:sz w:val="22"/>
        </w:rPr>
        <w:t>Automatic Solar Cell IV EL Testing Machine</w:t>
      </w:r>
    </w:p>
    <w:p w14:paraId="290BBAB0">
      <w:pPr>
        <w:spacing w:line="276" w:lineRule="auto"/>
        <w:jc w:val="center"/>
        <w:rPr>
          <w:rFonts w:ascii="Arial" w:hAnsi="Arial" w:cs="Arial"/>
          <w:b/>
          <w:bCs/>
          <w:sz w:val="22"/>
        </w:rPr>
      </w:pPr>
      <w:r>
        <w:rPr>
          <w:rFonts w:ascii="Arial" w:hAnsi="Arial" w:cs="Arial"/>
          <w:sz w:val="20"/>
          <w:szCs w:val="20"/>
        </w:rPr>
        <w:drawing>
          <wp:anchor distT="0" distB="0" distL="114300" distR="114300" simplePos="0" relativeHeight="251661312" behindDoc="0" locked="0" layoutInCell="1" allowOverlap="1">
            <wp:simplePos x="0" y="0"/>
            <wp:positionH relativeFrom="column">
              <wp:posOffset>-419735</wp:posOffset>
            </wp:positionH>
            <wp:positionV relativeFrom="paragraph">
              <wp:posOffset>3506470</wp:posOffset>
            </wp:positionV>
            <wp:extent cx="7515225" cy="2356485"/>
            <wp:effectExtent l="2007870" t="0" r="1941195" b="0"/>
            <wp:wrapNone/>
            <wp:docPr id="1411085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5143" name="图片 2"/>
                    <pic:cNvPicPr>
                      <a:picLocks noChangeAspect="1" noChangeArrowheads="1"/>
                    </pic:cNvPicPr>
                  </pic:nvPicPr>
                  <pic:blipFill>
                    <a:blip r:embed="rId6" cstate="print">
                      <a:alphaModFix amt="19000"/>
                      <a:extLst>
                        <a:ext uri="{28A0092B-C50C-407E-A947-70E740481C1C}">
                          <a14:useLocalDpi xmlns:a14="http://schemas.microsoft.com/office/drawing/2010/main" val="0"/>
                        </a:ext>
                      </a:extLst>
                    </a:blip>
                    <a:srcRect/>
                    <a:stretch>
                      <a:fillRect/>
                    </a:stretch>
                  </pic:blipFill>
                  <pic:spPr>
                    <a:xfrm rot="18399031">
                      <a:off x="0" y="0"/>
                      <a:ext cx="7515225" cy="2356485"/>
                    </a:xfrm>
                    <a:prstGeom prst="rect">
                      <a:avLst/>
                    </a:prstGeom>
                    <a:noFill/>
                    <a:ln>
                      <a:noFill/>
                    </a:ln>
                  </pic:spPr>
                </pic:pic>
              </a:graphicData>
            </a:graphic>
          </wp:anchor>
        </w:drawing>
      </w:r>
      <w:r>
        <w:rPr>
          <w:rFonts w:ascii="Arial" w:hAnsi="Arial" w:cs="Arial"/>
          <w:b/>
          <w:bCs/>
          <w:sz w:val="22"/>
        </w:rPr>
        <w:t>YH-PLIV</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582"/>
        <w:gridCol w:w="5783"/>
      </w:tblGrid>
      <w:tr w14:paraId="0E1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Align w:val="center"/>
          </w:tcPr>
          <w:p w14:paraId="70814040">
            <w:pPr>
              <w:spacing w:line="276" w:lineRule="auto"/>
              <w:jc w:val="center"/>
              <w:rPr>
                <w:rFonts w:ascii="Arial" w:hAnsi="Arial" w:cs="Arial"/>
                <w:b/>
                <w:bCs/>
                <w:sz w:val="20"/>
                <w:szCs w:val="20"/>
              </w:rPr>
            </w:pPr>
            <w:r>
              <w:rPr>
                <w:rFonts w:ascii="Arial" w:hAnsi="Arial" w:cs="Arial"/>
                <w:b/>
                <w:bCs/>
                <w:sz w:val="20"/>
                <w:szCs w:val="20"/>
              </w:rPr>
              <w:t>Model</w:t>
            </w:r>
          </w:p>
        </w:tc>
        <w:tc>
          <w:tcPr>
            <w:tcW w:w="8365" w:type="dxa"/>
            <w:gridSpan w:val="2"/>
          </w:tcPr>
          <w:p w14:paraId="5D93E754">
            <w:pPr>
              <w:spacing w:line="276" w:lineRule="auto"/>
              <w:jc w:val="center"/>
              <w:rPr>
                <w:rFonts w:ascii="Arial" w:hAnsi="Arial" w:cs="Arial"/>
                <w:sz w:val="20"/>
                <w:szCs w:val="20"/>
              </w:rPr>
            </w:pPr>
            <w:r>
              <w:rPr>
                <w:rFonts w:ascii="Arial" w:hAnsi="Arial" w:cs="Arial"/>
                <w:sz w:val="20"/>
                <w:szCs w:val="20"/>
              </w:rPr>
              <w:t>YH-PLIV</w:t>
            </w:r>
          </w:p>
        </w:tc>
      </w:tr>
      <w:tr w14:paraId="2E6B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2091" w:type="dxa"/>
            <w:vAlign w:val="center"/>
          </w:tcPr>
          <w:p w14:paraId="3D5BA6F7">
            <w:pPr>
              <w:spacing w:line="276" w:lineRule="auto"/>
              <w:jc w:val="center"/>
              <w:rPr>
                <w:rFonts w:ascii="Arial" w:hAnsi="Arial" w:cs="Arial"/>
                <w:b/>
                <w:bCs/>
                <w:sz w:val="20"/>
                <w:szCs w:val="20"/>
              </w:rPr>
            </w:pPr>
            <w:r>
              <w:rPr>
                <w:rFonts w:ascii="Arial" w:hAnsi="Arial" w:cs="Arial"/>
                <w:b/>
                <w:bCs/>
                <w:sz w:val="20"/>
                <w:szCs w:val="20"/>
              </w:rPr>
              <w:t>Picture</w:t>
            </w:r>
          </w:p>
        </w:tc>
        <w:tc>
          <w:tcPr>
            <w:tcW w:w="8365" w:type="dxa"/>
            <w:gridSpan w:val="2"/>
          </w:tcPr>
          <w:p w14:paraId="5B6AE1F5">
            <w:pPr>
              <w:spacing w:line="276" w:lineRule="auto"/>
              <w:rPr>
                <w:rFonts w:ascii="Arial" w:hAnsi="Arial" w:cs="Arial"/>
                <w:sz w:val="20"/>
                <w:szCs w:val="20"/>
              </w:rPr>
            </w:pPr>
            <w:r>
              <w:rPr>
                <w:rFonts w:ascii="Arial" w:hAnsi="Arial" w:cs="Arial"/>
                <w:sz w:val="20"/>
                <w:szCs w:val="20"/>
              </w:rPr>
              <w:drawing>
                <wp:anchor distT="0" distB="0" distL="114300" distR="114300" simplePos="0" relativeHeight="251659264" behindDoc="0" locked="0" layoutInCell="1" allowOverlap="1">
                  <wp:simplePos x="0" y="0"/>
                  <wp:positionH relativeFrom="column">
                    <wp:posOffset>1319530</wp:posOffset>
                  </wp:positionH>
                  <wp:positionV relativeFrom="paragraph">
                    <wp:posOffset>71120</wp:posOffset>
                  </wp:positionV>
                  <wp:extent cx="2604135" cy="1744345"/>
                  <wp:effectExtent l="0" t="0" r="5715" b="8255"/>
                  <wp:wrapSquare wrapText="bothSides"/>
                  <wp:docPr id="1775438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3837" name="图片 1"/>
                          <pic:cNvPicPr>
                            <a:picLocks noChangeAspect="1"/>
                          </pic:cNvPicPr>
                        </pic:nvPicPr>
                        <pic:blipFill>
                          <a:blip r:embed="rId7">
                            <a:extLst>
                              <a:ext uri="{28A0092B-C50C-407E-A947-70E740481C1C}">
                                <a14:useLocalDpi xmlns:a14="http://schemas.microsoft.com/office/drawing/2010/main" val="0"/>
                              </a:ext>
                            </a:extLst>
                          </a:blip>
                          <a:srcRect l="3307" t="17263" r="5929" b="21930"/>
                          <a:stretch>
                            <a:fillRect/>
                          </a:stretch>
                        </pic:blipFill>
                        <pic:spPr>
                          <a:xfrm>
                            <a:off x="0" y="0"/>
                            <a:ext cx="2604135" cy="1744345"/>
                          </a:xfrm>
                          <a:prstGeom prst="rect">
                            <a:avLst/>
                          </a:prstGeom>
                          <a:ln>
                            <a:noFill/>
                          </a:ln>
                        </pic:spPr>
                      </pic:pic>
                    </a:graphicData>
                  </a:graphic>
                </wp:anchor>
              </w:drawing>
            </w:r>
          </w:p>
        </w:tc>
      </w:tr>
      <w:tr w14:paraId="088D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restart"/>
            <w:vAlign w:val="center"/>
          </w:tcPr>
          <w:p w14:paraId="65D5664B">
            <w:pPr>
              <w:spacing w:line="276" w:lineRule="auto"/>
              <w:jc w:val="center"/>
              <w:rPr>
                <w:rFonts w:ascii="Arial" w:hAnsi="Arial" w:cs="Arial"/>
                <w:b/>
                <w:bCs/>
                <w:sz w:val="20"/>
                <w:szCs w:val="20"/>
              </w:rPr>
            </w:pPr>
            <w:r>
              <w:rPr>
                <w:rFonts w:ascii="Arial" w:hAnsi="Arial" w:cs="Arial"/>
                <w:b/>
                <w:bCs/>
                <w:sz w:val="20"/>
                <w:szCs w:val="20"/>
              </w:rPr>
              <w:t>Technical Parameter</w:t>
            </w:r>
          </w:p>
        </w:tc>
        <w:tc>
          <w:tcPr>
            <w:tcW w:w="2582" w:type="dxa"/>
            <w:vAlign w:val="center"/>
          </w:tcPr>
          <w:p w14:paraId="46C23D10">
            <w:pPr>
              <w:spacing w:line="276" w:lineRule="auto"/>
              <w:jc w:val="center"/>
              <w:rPr>
                <w:rFonts w:ascii="Arial" w:hAnsi="Arial" w:cs="Arial"/>
                <w:b/>
                <w:bCs/>
                <w:sz w:val="20"/>
                <w:szCs w:val="20"/>
              </w:rPr>
            </w:pPr>
            <w:r>
              <w:rPr>
                <w:rFonts w:ascii="Arial" w:hAnsi="Arial" w:cs="Arial"/>
                <w:b/>
                <w:bCs/>
                <w:sz w:val="20"/>
                <w:szCs w:val="20"/>
              </w:rPr>
              <w:t>Effective Test Range</w:t>
            </w:r>
          </w:p>
        </w:tc>
        <w:tc>
          <w:tcPr>
            <w:tcW w:w="5783" w:type="dxa"/>
            <w:vAlign w:val="center"/>
          </w:tcPr>
          <w:p w14:paraId="1D7765EB">
            <w:pPr>
              <w:spacing w:line="276" w:lineRule="auto"/>
              <w:jc w:val="center"/>
              <w:rPr>
                <w:rFonts w:ascii="Arial" w:hAnsi="Arial" w:cs="Arial"/>
                <w:sz w:val="20"/>
                <w:szCs w:val="20"/>
              </w:rPr>
            </w:pPr>
            <w:r>
              <w:rPr>
                <w:rFonts w:ascii="Arial" w:hAnsi="Arial" w:cs="Arial"/>
                <w:sz w:val="20"/>
                <w:szCs w:val="20"/>
              </w:rPr>
              <w:t>220 X 220mm</w:t>
            </w:r>
          </w:p>
        </w:tc>
      </w:tr>
      <w:tr w14:paraId="6ABA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3D1C146F">
            <w:pPr>
              <w:spacing w:line="276" w:lineRule="auto"/>
              <w:jc w:val="center"/>
              <w:rPr>
                <w:rFonts w:ascii="Arial" w:hAnsi="Arial" w:cs="Arial"/>
                <w:sz w:val="20"/>
                <w:szCs w:val="20"/>
              </w:rPr>
            </w:pPr>
          </w:p>
        </w:tc>
        <w:tc>
          <w:tcPr>
            <w:tcW w:w="2582" w:type="dxa"/>
            <w:vAlign w:val="center"/>
          </w:tcPr>
          <w:p w14:paraId="7948B8D1">
            <w:pPr>
              <w:spacing w:line="276" w:lineRule="auto"/>
              <w:jc w:val="center"/>
              <w:rPr>
                <w:rFonts w:ascii="Arial" w:hAnsi="Arial" w:cs="Arial"/>
                <w:b/>
                <w:bCs/>
                <w:sz w:val="20"/>
                <w:szCs w:val="20"/>
              </w:rPr>
            </w:pPr>
            <w:r>
              <w:rPr>
                <w:rFonts w:ascii="Arial" w:hAnsi="Arial" w:cs="Arial"/>
                <w:b/>
                <w:bCs/>
                <w:sz w:val="20"/>
                <w:szCs w:val="20"/>
              </w:rPr>
              <w:t>Test Range</w:t>
            </w:r>
          </w:p>
        </w:tc>
        <w:tc>
          <w:tcPr>
            <w:tcW w:w="5783" w:type="dxa"/>
            <w:vAlign w:val="center"/>
          </w:tcPr>
          <w:p w14:paraId="222118A0">
            <w:pPr>
              <w:spacing w:line="276" w:lineRule="auto"/>
              <w:jc w:val="center"/>
              <w:rPr>
                <w:rFonts w:ascii="Arial" w:hAnsi="Arial" w:cs="Arial"/>
                <w:sz w:val="20"/>
                <w:szCs w:val="20"/>
              </w:rPr>
            </w:pPr>
            <w:r>
              <w:rPr>
                <w:rFonts w:ascii="Arial" w:hAnsi="Arial" w:cs="Arial"/>
                <w:sz w:val="20"/>
                <w:szCs w:val="20"/>
              </w:rPr>
              <w:t>0W-20W</w:t>
            </w:r>
          </w:p>
        </w:tc>
      </w:tr>
      <w:tr w14:paraId="1239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108180F3">
            <w:pPr>
              <w:spacing w:line="276" w:lineRule="auto"/>
              <w:jc w:val="center"/>
              <w:rPr>
                <w:rFonts w:ascii="Arial" w:hAnsi="Arial" w:cs="Arial"/>
                <w:sz w:val="20"/>
                <w:szCs w:val="20"/>
              </w:rPr>
            </w:pPr>
          </w:p>
        </w:tc>
        <w:tc>
          <w:tcPr>
            <w:tcW w:w="2582" w:type="dxa"/>
            <w:vAlign w:val="center"/>
          </w:tcPr>
          <w:p w14:paraId="533CAD6A">
            <w:pPr>
              <w:spacing w:line="276" w:lineRule="auto"/>
              <w:jc w:val="center"/>
              <w:rPr>
                <w:rFonts w:ascii="Arial" w:hAnsi="Arial" w:cs="Arial"/>
                <w:b/>
                <w:bCs/>
                <w:sz w:val="20"/>
                <w:szCs w:val="20"/>
              </w:rPr>
            </w:pPr>
            <w:r>
              <w:rPr>
                <w:rFonts w:ascii="Arial" w:hAnsi="Arial" w:cs="Arial"/>
                <w:b/>
                <w:bCs/>
                <w:sz w:val="20"/>
                <w:szCs w:val="20"/>
              </w:rPr>
              <w:t>Lamp Spectrum</w:t>
            </w:r>
          </w:p>
        </w:tc>
        <w:tc>
          <w:tcPr>
            <w:tcW w:w="5783" w:type="dxa"/>
            <w:vAlign w:val="center"/>
          </w:tcPr>
          <w:p w14:paraId="14FB92C0">
            <w:pPr>
              <w:spacing w:line="276" w:lineRule="auto"/>
              <w:jc w:val="center"/>
              <w:rPr>
                <w:rFonts w:ascii="Arial" w:hAnsi="Arial" w:cs="Arial"/>
                <w:sz w:val="20"/>
                <w:szCs w:val="20"/>
              </w:rPr>
            </w:pPr>
            <w:r>
              <w:rPr>
                <w:rFonts w:ascii="Arial" w:hAnsi="Arial" w:cs="Arial"/>
                <w:sz w:val="20"/>
                <w:szCs w:val="20"/>
              </w:rPr>
              <w:t>Lamp Spectrum: In line with IEC60904-9 and JISC8933 ( A Grade)</w:t>
            </w:r>
          </w:p>
        </w:tc>
      </w:tr>
      <w:tr w14:paraId="27D9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46013BFF">
            <w:pPr>
              <w:spacing w:line="276" w:lineRule="auto"/>
              <w:jc w:val="center"/>
              <w:rPr>
                <w:rFonts w:ascii="Arial" w:hAnsi="Arial" w:cs="Arial"/>
                <w:sz w:val="20"/>
                <w:szCs w:val="20"/>
              </w:rPr>
            </w:pPr>
          </w:p>
        </w:tc>
        <w:tc>
          <w:tcPr>
            <w:tcW w:w="2582" w:type="dxa"/>
            <w:vAlign w:val="center"/>
          </w:tcPr>
          <w:p w14:paraId="38678A44">
            <w:pPr>
              <w:spacing w:line="276" w:lineRule="auto"/>
              <w:jc w:val="center"/>
              <w:rPr>
                <w:rFonts w:ascii="Arial" w:hAnsi="Arial" w:cs="Arial"/>
                <w:b/>
                <w:bCs/>
                <w:sz w:val="20"/>
                <w:szCs w:val="20"/>
              </w:rPr>
            </w:pPr>
            <w:r>
              <w:rPr>
                <w:rFonts w:ascii="Arial" w:hAnsi="Arial" w:cs="Arial"/>
                <w:b/>
                <w:bCs/>
                <w:sz w:val="20"/>
                <w:szCs w:val="20"/>
              </w:rPr>
              <w:t>Light Intensity</w:t>
            </w:r>
          </w:p>
        </w:tc>
        <w:tc>
          <w:tcPr>
            <w:tcW w:w="5783" w:type="dxa"/>
            <w:vAlign w:val="center"/>
          </w:tcPr>
          <w:p w14:paraId="70452641">
            <w:pPr>
              <w:spacing w:line="276" w:lineRule="auto"/>
              <w:jc w:val="center"/>
              <w:rPr>
                <w:rFonts w:ascii="Arial" w:hAnsi="Arial" w:cs="Arial"/>
                <w:sz w:val="20"/>
                <w:szCs w:val="20"/>
              </w:rPr>
            </w:pPr>
            <w:r>
              <w:rPr>
                <w:rFonts w:ascii="Arial" w:hAnsi="Arial" w:cs="Arial"/>
                <w:sz w:val="20"/>
                <w:szCs w:val="20"/>
              </w:rPr>
              <w:t>100mW/cm2 (continuous adjustable range 20-123W/cm2)</w:t>
            </w:r>
          </w:p>
        </w:tc>
      </w:tr>
      <w:tr w14:paraId="69C2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5D829D5E">
            <w:pPr>
              <w:spacing w:line="276" w:lineRule="auto"/>
              <w:jc w:val="center"/>
              <w:rPr>
                <w:rFonts w:ascii="Arial" w:hAnsi="Arial" w:cs="Arial"/>
                <w:sz w:val="20"/>
                <w:szCs w:val="20"/>
              </w:rPr>
            </w:pPr>
          </w:p>
        </w:tc>
        <w:tc>
          <w:tcPr>
            <w:tcW w:w="2582" w:type="dxa"/>
            <w:vAlign w:val="center"/>
          </w:tcPr>
          <w:p w14:paraId="3CEEA8F7">
            <w:pPr>
              <w:spacing w:line="276" w:lineRule="auto"/>
              <w:jc w:val="center"/>
              <w:rPr>
                <w:rFonts w:ascii="Arial" w:hAnsi="Arial" w:cs="Arial"/>
                <w:b/>
                <w:bCs/>
                <w:sz w:val="20"/>
                <w:szCs w:val="20"/>
              </w:rPr>
            </w:pPr>
            <w:r>
              <w:rPr>
                <w:rFonts w:ascii="Arial" w:hAnsi="Arial" w:cs="Arial"/>
                <w:b/>
                <w:bCs/>
                <w:sz w:val="20"/>
                <w:szCs w:val="20"/>
              </w:rPr>
              <w:t xml:space="preserve">Light Intensity </w:t>
            </w:r>
          </w:p>
          <w:p w14:paraId="76DC019A">
            <w:pPr>
              <w:spacing w:line="276" w:lineRule="auto"/>
              <w:jc w:val="center"/>
              <w:rPr>
                <w:rFonts w:ascii="Arial" w:hAnsi="Arial" w:cs="Arial"/>
                <w:b/>
                <w:bCs/>
                <w:sz w:val="20"/>
                <w:szCs w:val="20"/>
              </w:rPr>
            </w:pPr>
            <w:r>
              <w:rPr>
                <w:rFonts w:ascii="Arial" w:hAnsi="Arial" w:cs="Arial"/>
                <w:b/>
                <w:bCs/>
                <w:sz w:val="20"/>
                <w:szCs w:val="20"/>
              </w:rPr>
              <w:t>Non-Uniformity</w:t>
            </w:r>
          </w:p>
        </w:tc>
        <w:tc>
          <w:tcPr>
            <w:tcW w:w="5783" w:type="dxa"/>
            <w:vAlign w:val="center"/>
          </w:tcPr>
          <w:p w14:paraId="12D0A7CF">
            <w:pPr>
              <w:spacing w:line="276" w:lineRule="auto"/>
              <w:jc w:val="center"/>
              <w:rPr>
                <w:rFonts w:ascii="Arial" w:hAnsi="Arial" w:cs="Arial"/>
                <w:sz w:val="20"/>
                <w:szCs w:val="20"/>
              </w:rPr>
            </w:pPr>
            <w:r>
              <w:rPr>
                <w:rFonts w:ascii="Arial" w:hAnsi="Arial" w:cs="Arial"/>
                <w:sz w:val="20"/>
                <w:szCs w:val="20"/>
              </w:rPr>
              <w:t>≤± 2% AAAA</w:t>
            </w:r>
          </w:p>
        </w:tc>
      </w:tr>
      <w:tr w14:paraId="1AEA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62540B8F">
            <w:pPr>
              <w:spacing w:line="276" w:lineRule="auto"/>
              <w:jc w:val="center"/>
              <w:rPr>
                <w:rFonts w:ascii="Arial" w:hAnsi="Arial" w:cs="Arial"/>
                <w:sz w:val="20"/>
                <w:szCs w:val="20"/>
              </w:rPr>
            </w:pPr>
          </w:p>
        </w:tc>
        <w:tc>
          <w:tcPr>
            <w:tcW w:w="2582" w:type="dxa"/>
            <w:vAlign w:val="center"/>
          </w:tcPr>
          <w:p w14:paraId="4D4C6249">
            <w:pPr>
              <w:spacing w:line="276" w:lineRule="auto"/>
              <w:jc w:val="center"/>
              <w:rPr>
                <w:rFonts w:ascii="Arial" w:hAnsi="Arial" w:cs="Arial"/>
                <w:b/>
                <w:bCs/>
                <w:sz w:val="20"/>
                <w:szCs w:val="20"/>
              </w:rPr>
            </w:pPr>
            <w:r>
              <w:rPr>
                <w:rFonts w:ascii="Arial" w:hAnsi="Arial" w:cs="Arial"/>
                <w:b/>
                <w:bCs/>
                <w:sz w:val="20"/>
                <w:szCs w:val="20"/>
                <w:shd w:val="clear" w:color="auto" w:fill="FFFFFF"/>
              </w:rPr>
              <w:t>Instability Degree of Irradiation</w:t>
            </w:r>
          </w:p>
        </w:tc>
        <w:tc>
          <w:tcPr>
            <w:tcW w:w="5783" w:type="dxa"/>
            <w:vAlign w:val="center"/>
          </w:tcPr>
          <w:p w14:paraId="7ADD67F5">
            <w:pPr>
              <w:spacing w:line="276" w:lineRule="auto"/>
              <w:jc w:val="center"/>
              <w:rPr>
                <w:rFonts w:ascii="Arial" w:hAnsi="Arial" w:cs="Arial"/>
                <w:sz w:val="20"/>
                <w:szCs w:val="20"/>
              </w:rPr>
            </w:pPr>
            <w:r>
              <w:rPr>
                <w:rFonts w:ascii="Arial" w:hAnsi="Arial" w:cs="Arial"/>
                <w:sz w:val="20"/>
                <w:szCs w:val="20"/>
              </w:rPr>
              <w:t>≤± 2% AAA</w:t>
            </w:r>
          </w:p>
        </w:tc>
      </w:tr>
      <w:tr w14:paraId="4A1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15B34378">
            <w:pPr>
              <w:spacing w:line="276" w:lineRule="auto"/>
              <w:jc w:val="center"/>
              <w:rPr>
                <w:rFonts w:ascii="Arial" w:hAnsi="Arial" w:cs="Arial"/>
                <w:sz w:val="20"/>
                <w:szCs w:val="20"/>
              </w:rPr>
            </w:pPr>
          </w:p>
        </w:tc>
        <w:tc>
          <w:tcPr>
            <w:tcW w:w="2582" w:type="dxa"/>
            <w:vAlign w:val="center"/>
          </w:tcPr>
          <w:p w14:paraId="19300E2A">
            <w:pPr>
              <w:spacing w:line="276" w:lineRule="auto"/>
              <w:jc w:val="center"/>
              <w:rPr>
                <w:rFonts w:ascii="Arial" w:hAnsi="Arial" w:cs="Arial"/>
                <w:b/>
                <w:bCs/>
                <w:sz w:val="20"/>
                <w:szCs w:val="20"/>
              </w:rPr>
            </w:pPr>
            <w:r>
              <w:rPr>
                <w:rFonts w:ascii="Arial" w:hAnsi="Arial" w:cs="Arial"/>
                <w:b/>
                <w:bCs/>
                <w:sz w:val="20"/>
                <w:szCs w:val="20"/>
                <w:shd w:val="clear" w:color="auto" w:fill="FFFFFF"/>
              </w:rPr>
              <w:t>Test Result Consistency</w:t>
            </w:r>
          </w:p>
        </w:tc>
        <w:tc>
          <w:tcPr>
            <w:tcW w:w="5783" w:type="dxa"/>
            <w:vAlign w:val="center"/>
          </w:tcPr>
          <w:p w14:paraId="15E33FDA">
            <w:pPr>
              <w:spacing w:line="276" w:lineRule="auto"/>
              <w:jc w:val="center"/>
              <w:rPr>
                <w:rFonts w:ascii="Arial" w:hAnsi="Arial" w:cs="Arial"/>
                <w:sz w:val="20"/>
                <w:szCs w:val="20"/>
              </w:rPr>
            </w:pPr>
            <w:r>
              <w:rPr>
                <w:rFonts w:ascii="Arial" w:hAnsi="Arial" w:cs="Arial"/>
                <w:sz w:val="20"/>
                <w:szCs w:val="20"/>
              </w:rPr>
              <w:t>≤± 0.5% AAA</w:t>
            </w:r>
          </w:p>
        </w:tc>
      </w:tr>
      <w:tr w14:paraId="2B0C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49726AE2">
            <w:pPr>
              <w:spacing w:line="276" w:lineRule="auto"/>
              <w:jc w:val="center"/>
              <w:rPr>
                <w:rFonts w:ascii="Arial" w:hAnsi="Arial" w:cs="Arial"/>
                <w:sz w:val="20"/>
                <w:szCs w:val="20"/>
              </w:rPr>
            </w:pPr>
          </w:p>
        </w:tc>
        <w:tc>
          <w:tcPr>
            <w:tcW w:w="2582" w:type="dxa"/>
            <w:vAlign w:val="center"/>
          </w:tcPr>
          <w:p w14:paraId="457B384B">
            <w:pPr>
              <w:spacing w:line="276" w:lineRule="auto"/>
              <w:jc w:val="center"/>
              <w:rPr>
                <w:rFonts w:ascii="Arial" w:hAnsi="Arial" w:cs="Arial"/>
                <w:b/>
                <w:bCs/>
                <w:sz w:val="20"/>
                <w:szCs w:val="20"/>
              </w:rPr>
            </w:pPr>
            <w:r>
              <w:rPr>
                <w:rFonts w:ascii="Arial" w:hAnsi="Arial" w:cs="Arial"/>
                <w:b/>
                <w:bCs/>
                <w:sz w:val="20"/>
                <w:szCs w:val="20"/>
              </w:rPr>
              <w:t>Test Error of Electrical Properties</w:t>
            </w:r>
          </w:p>
        </w:tc>
        <w:tc>
          <w:tcPr>
            <w:tcW w:w="5783" w:type="dxa"/>
            <w:vAlign w:val="center"/>
          </w:tcPr>
          <w:p w14:paraId="3BEDC0D9">
            <w:pPr>
              <w:spacing w:line="276" w:lineRule="auto"/>
              <w:jc w:val="center"/>
              <w:rPr>
                <w:rFonts w:ascii="Arial" w:hAnsi="Arial" w:cs="Arial"/>
                <w:sz w:val="20"/>
                <w:szCs w:val="20"/>
              </w:rPr>
            </w:pPr>
            <w:r>
              <w:rPr>
                <w:rFonts w:ascii="Arial" w:hAnsi="Arial" w:cs="Arial"/>
                <w:sz w:val="20"/>
                <w:szCs w:val="20"/>
              </w:rPr>
              <w:t>≤1% AAA</w:t>
            </w:r>
          </w:p>
        </w:tc>
      </w:tr>
      <w:tr w14:paraId="262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23DC2B8D">
            <w:pPr>
              <w:spacing w:line="276" w:lineRule="auto"/>
              <w:jc w:val="center"/>
              <w:rPr>
                <w:rFonts w:ascii="Arial" w:hAnsi="Arial" w:cs="Arial"/>
                <w:sz w:val="20"/>
                <w:szCs w:val="20"/>
              </w:rPr>
            </w:pPr>
          </w:p>
        </w:tc>
        <w:tc>
          <w:tcPr>
            <w:tcW w:w="2582" w:type="dxa"/>
            <w:vAlign w:val="center"/>
          </w:tcPr>
          <w:p w14:paraId="507F8934">
            <w:pPr>
              <w:spacing w:line="276" w:lineRule="auto"/>
              <w:jc w:val="center"/>
              <w:rPr>
                <w:rFonts w:ascii="Arial" w:hAnsi="Arial" w:cs="Arial"/>
                <w:b/>
                <w:bCs/>
                <w:sz w:val="20"/>
                <w:szCs w:val="20"/>
              </w:rPr>
            </w:pPr>
            <w:r>
              <w:rPr>
                <w:rFonts w:ascii="Arial" w:hAnsi="Arial" w:cs="Arial"/>
                <w:b/>
                <w:bCs/>
                <w:sz w:val="20"/>
                <w:szCs w:val="20"/>
              </w:rPr>
              <w:t>Single Flash Time</w:t>
            </w:r>
          </w:p>
        </w:tc>
        <w:tc>
          <w:tcPr>
            <w:tcW w:w="5783" w:type="dxa"/>
            <w:vAlign w:val="center"/>
          </w:tcPr>
          <w:p w14:paraId="6E25404A">
            <w:pPr>
              <w:spacing w:line="276" w:lineRule="auto"/>
              <w:jc w:val="center"/>
              <w:rPr>
                <w:rFonts w:ascii="Arial" w:hAnsi="Arial" w:cs="Arial"/>
                <w:sz w:val="20"/>
                <w:szCs w:val="20"/>
              </w:rPr>
            </w:pPr>
            <w:r>
              <w:rPr>
                <w:rFonts w:ascii="Arial" w:hAnsi="Arial" w:cs="Arial"/>
                <w:sz w:val="20"/>
                <w:szCs w:val="20"/>
              </w:rPr>
              <w:t>10-100ms (customized)</w:t>
            </w:r>
          </w:p>
        </w:tc>
      </w:tr>
      <w:tr w14:paraId="1AFA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0661F6D5">
            <w:pPr>
              <w:spacing w:line="276" w:lineRule="auto"/>
              <w:jc w:val="center"/>
              <w:rPr>
                <w:rFonts w:ascii="Arial" w:hAnsi="Arial" w:cs="Arial"/>
                <w:sz w:val="20"/>
                <w:szCs w:val="20"/>
              </w:rPr>
            </w:pPr>
          </w:p>
        </w:tc>
        <w:tc>
          <w:tcPr>
            <w:tcW w:w="2582" w:type="dxa"/>
            <w:vAlign w:val="center"/>
          </w:tcPr>
          <w:p w14:paraId="77470F95">
            <w:pPr>
              <w:spacing w:line="276" w:lineRule="auto"/>
              <w:jc w:val="center"/>
              <w:rPr>
                <w:rFonts w:ascii="Arial" w:hAnsi="Arial" w:cs="Arial"/>
                <w:b/>
                <w:bCs/>
                <w:sz w:val="20"/>
                <w:szCs w:val="20"/>
              </w:rPr>
            </w:pPr>
            <w:r>
              <w:rPr>
                <w:rFonts w:ascii="Arial" w:hAnsi="Arial" w:cs="Arial"/>
                <w:b/>
                <w:bCs/>
                <w:sz w:val="20"/>
                <w:szCs w:val="20"/>
              </w:rPr>
              <w:t>Measuring Voltage</w:t>
            </w:r>
          </w:p>
        </w:tc>
        <w:tc>
          <w:tcPr>
            <w:tcW w:w="5783" w:type="dxa"/>
            <w:vAlign w:val="center"/>
          </w:tcPr>
          <w:p w14:paraId="052296A6">
            <w:pPr>
              <w:spacing w:line="276" w:lineRule="auto"/>
              <w:jc w:val="center"/>
              <w:rPr>
                <w:rFonts w:ascii="Arial" w:hAnsi="Arial" w:cs="Arial"/>
                <w:sz w:val="20"/>
                <w:szCs w:val="20"/>
              </w:rPr>
            </w:pPr>
            <w:r>
              <w:rPr>
                <w:rFonts w:ascii="Arial" w:hAnsi="Arial" w:cs="Arial"/>
                <w:sz w:val="20"/>
                <w:szCs w:val="20"/>
              </w:rPr>
              <w:t>10-100ms (customized)</w:t>
            </w:r>
          </w:p>
        </w:tc>
      </w:tr>
      <w:tr w14:paraId="4ABF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6D017A1E">
            <w:pPr>
              <w:spacing w:line="276" w:lineRule="auto"/>
              <w:jc w:val="center"/>
              <w:rPr>
                <w:rFonts w:ascii="Arial" w:hAnsi="Arial" w:cs="Arial"/>
                <w:sz w:val="20"/>
                <w:szCs w:val="20"/>
              </w:rPr>
            </w:pPr>
          </w:p>
        </w:tc>
        <w:tc>
          <w:tcPr>
            <w:tcW w:w="2582" w:type="dxa"/>
            <w:vAlign w:val="center"/>
          </w:tcPr>
          <w:p w14:paraId="6CB6BF1E">
            <w:pPr>
              <w:spacing w:line="276" w:lineRule="auto"/>
              <w:jc w:val="center"/>
              <w:rPr>
                <w:rFonts w:ascii="Arial" w:hAnsi="Arial" w:cs="Arial"/>
                <w:b/>
                <w:bCs/>
                <w:sz w:val="20"/>
                <w:szCs w:val="20"/>
              </w:rPr>
            </w:pPr>
            <w:r>
              <w:rPr>
                <w:rFonts w:ascii="Arial" w:hAnsi="Arial" w:cs="Arial"/>
                <w:b/>
                <w:bCs/>
                <w:sz w:val="20"/>
                <w:szCs w:val="20"/>
              </w:rPr>
              <w:t>Measuring Current</w:t>
            </w:r>
          </w:p>
        </w:tc>
        <w:tc>
          <w:tcPr>
            <w:tcW w:w="5783" w:type="dxa"/>
            <w:vAlign w:val="center"/>
          </w:tcPr>
          <w:p w14:paraId="3047BA35">
            <w:pPr>
              <w:spacing w:line="276" w:lineRule="auto"/>
              <w:jc w:val="center"/>
              <w:rPr>
                <w:rFonts w:ascii="Arial" w:hAnsi="Arial" w:cs="Arial"/>
                <w:sz w:val="20"/>
                <w:szCs w:val="20"/>
              </w:rPr>
            </w:pPr>
            <w:r>
              <w:rPr>
                <w:rFonts w:ascii="Arial" w:hAnsi="Arial" w:cs="Arial"/>
                <w:sz w:val="20"/>
                <w:szCs w:val="20"/>
              </w:rPr>
              <w:t>0 - 20A (resolution 1mA)</w:t>
            </w:r>
          </w:p>
        </w:tc>
      </w:tr>
      <w:tr w14:paraId="1579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1B3A2A98">
            <w:pPr>
              <w:spacing w:line="276" w:lineRule="auto"/>
              <w:jc w:val="center"/>
              <w:rPr>
                <w:rFonts w:ascii="Arial" w:hAnsi="Arial" w:cs="Arial"/>
                <w:sz w:val="20"/>
                <w:szCs w:val="20"/>
              </w:rPr>
            </w:pPr>
          </w:p>
        </w:tc>
        <w:tc>
          <w:tcPr>
            <w:tcW w:w="2582" w:type="dxa"/>
            <w:vAlign w:val="center"/>
          </w:tcPr>
          <w:p w14:paraId="2180BC8C">
            <w:pPr>
              <w:spacing w:line="276" w:lineRule="auto"/>
              <w:jc w:val="center"/>
              <w:rPr>
                <w:rFonts w:ascii="Arial" w:hAnsi="Arial" w:cs="Arial"/>
                <w:b/>
                <w:bCs/>
                <w:sz w:val="20"/>
                <w:szCs w:val="20"/>
              </w:rPr>
            </w:pPr>
            <w:r>
              <w:rPr>
                <w:rFonts w:ascii="Arial" w:hAnsi="Arial" w:cs="Arial"/>
                <w:b/>
                <w:bCs/>
                <w:sz w:val="20"/>
                <w:szCs w:val="20"/>
              </w:rPr>
              <w:t>Test Parameters</w:t>
            </w:r>
          </w:p>
        </w:tc>
        <w:tc>
          <w:tcPr>
            <w:tcW w:w="5783" w:type="dxa"/>
            <w:vAlign w:val="center"/>
          </w:tcPr>
          <w:p w14:paraId="62CE0A98">
            <w:pPr>
              <w:spacing w:line="276" w:lineRule="auto"/>
              <w:jc w:val="center"/>
              <w:rPr>
                <w:rFonts w:ascii="Arial" w:hAnsi="Arial" w:cs="Arial"/>
                <w:sz w:val="20"/>
                <w:szCs w:val="20"/>
              </w:rPr>
            </w:pPr>
            <w:r>
              <w:rPr>
                <w:rFonts w:ascii="Arial" w:hAnsi="Arial" w:cs="Arial"/>
                <w:sz w:val="20"/>
                <w:szCs w:val="20"/>
              </w:rPr>
              <w:t>Isc, Voc, Pmax, Vm, Im, FF, EFF, Temp, Rs, RSH</w:t>
            </w:r>
          </w:p>
        </w:tc>
      </w:tr>
      <w:tr w14:paraId="4DC6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359FFD4D">
            <w:pPr>
              <w:spacing w:line="276" w:lineRule="auto"/>
              <w:jc w:val="center"/>
              <w:rPr>
                <w:rFonts w:ascii="Arial" w:hAnsi="Arial" w:cs="Arial"/>
                <w:sz w:val="20"/>
                <w:szCs w:val="20"/>
              </w:rPr>
            </w:pPr>
          </w:p>
        </w:tc>
        <w:tc>
          <w:tcPr>
            <w:tcW w:w="2582" w:type="dxa"/>
            <w:vAlign w:val="center"/>
          </w:tcPr>
          <w:p w14:paraId="55C54372">
            <w:pPr>
              <w:spacing w:line="276" w:lineRule="auto"/>
              <w:jc w:val="center"/>
              <w:rPr>
                <w:rFonts w:ascii="Arial" w:hAnsi="Arial" w:cs="Arial"/>
                <w:b/>
                <w:bCs/>
                <w:sz w:val="20"/>
                <w:szCs w:val="20"/>
              </w:rPr>
            </w:pPr>
            <w:r>
              <w:rPr>
                <w:rFonts w:ascii="Arial" w:hAnsi="Arial" w:cs="Arial"/>
                <w:b/>
                <w:bCs/>
                <w:sz w:val="20"/>
                <w:szCs w:val="20"/>
              </w:rPr>
              <w:t>Power Demand</w:t>
            </w:r>
          </w:p>
        </w:tc>
        <w:tc>
          <w:tcPr>
            <w:tcW w:w="5783" w:type="dxa"/>
            <w:vAlign w:val="center"/>
          </w:tcPr>
          <w:p w14:paraId="1A371252">
            <w:pPr>
              <w:spacing w:line="276" w:lineRule="auto"/>
              <w:jc w:val="center"/>
              <w:rPr>
                <w:rFonts w:ascii="Arial" w:hAnsi="Arial" w:cs="Arial"/>
                <w:sz w:val="20"/>
                <w:szCs w:val="20"/>
              </w:rPr>
            </w:pPr>
            <w:r>
              <w:rPr>
                <w:rFonts w:ascii="Arial" w:hAnsi="Arial" w:cs="Arial"/>
                <w:sz w:val="20"/>
                <w:szCs w:val="20"/>
              </w:rPr>
              <w:t>220V/50HZ/2KVA</w:t>
            </w:r>
          </w:p>
        </w:tc>
      </w:tr>
      <w:tr w14:paraId="2CF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79E6C661">
            <w:pPr>
              <w:spacing w:line="276" w:lineRule="auto"/>
              <w:jc w:val="center"/>
              <w:rPr>
                <w:rFonts w:ascii="Arial" w:hAnsi="Arial" w:cs="Arial"/>
                <w:sz w:val="20"/>
                <w:szCs w:val="20"/>
              </w:rPr>
            </w:pPr>
          </w:p>
        </w:tc>
        <w:tc>
          <w:tcPr>
            <w:tcW w:w="2582" w:type="dxa"/>
            <w:vAlign w:val="center"/>
          </w:tcPr>
          <w:p w14:paraId="255568C2">
            <w:pPr>
              <w:spacing w:line="276" w:lineRule="auto"/>
              <w:jc w:val="center"/>
              <w:rPr>
                <w:rFonts w:ascii="Arial" w:hAnsi="Arial" w:cs="Arial"/>
                <w:b/>
                <w:bCs/>
                <w:sz w:val="20"/>
                <w:szCs w:val="20"/>
              </w:rPr>
            </w:pPr>
            <w:r>
              <w:rPr>
                <w:rFonts w:ascii="Arial" w:hAnsi="Arial" w:cs="Arial"/>
                <w:b/>
                <w:bCs/>
                <w:sz w:val="20"/>
                <w:szCs w:val="20"/>
              </w:rPr>
              <w:t>Production Capacity</w:t>
            </w:r>
          </w:p>
        </w:tc>
        <w:tc>
          <w:tcPr>
            <w:tcW w:w="5783" w:type="dxa"/>
            <w:vAlign w:val="center"/>
          </w:tcPr>
          <w:p w14:paraId="7C24DAF4">
            <w:pPr>
              <w:spacing w:line="276" w:lineRule="auto"/>
              <w:rPr>
                <w:rFonts w:ascii="Arial" w:hAnsi="Arial" w:cs="Arial"/>
                <w:sz w:val="20"/>
                <w:szCs w:val="20"/>
              </w:rPr>
            </w:pPr>
            <w:r>
              <w:rPr>
                <w:rFonts w:ascii="Arial" w:hAnsi="Arial" w:cs="Arial"/>
                <w:color w:val="333333"/>
                <w:sz w:val="20"/>
                <w:szCs w:val="20"/>
                <w:shd w:val="clear" w:color="auto" w:fill="FFFFFF"/>
              </w:rPr>
              <w:t>The actual reference operating speed is 1500 pcs/ hour, and the average speed is about 2.4 seconds / tablet. (* it does not include the time of pick and place the cell, the speed is affected by the different test items and test accuracy)</w:t>
            </w:r>
          </w:p>
        </w:tc>
      </w:tr>
      <w:tr w14:paraId="04E9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1FB53275">
            <w:pPr>
              <w:spacing w:line="276" w:lineRule="auto"/>
              <w:jc w:val="center"/>
              <w:rPr>
                <w:rFonts w:ascii="Arial" w:hAnsi="Arial" w:cs="Arial"/>
                <w:sz w:val="20"/>
                <w:szCs w:val="20"/>
              </w:rPr>
            </w:pPr>
          </w:p>
        </w:tc>
        <w:tc>
          <w:tcPr>
            <w:tcW w:w="2582" w:type="dxa"/>
            <w:vAlign w:val="center"/>
          </w:tcPr>
          <w:p w14:paraId="055D8082">
            <w:pPr>
              <w:spacing w:line="276" w:lineRule="auto"/>
              <w:jc w:val="center"/>
              <w:rPr>
                <w:rFonts w:ascii="Arial" w:hAnsi="Arial" w:cs="Arial"/>
                <w:b/>
                <w:bCs/>
                <w:sz w:val="20"/>
                <w:szCs w:val="20"/>
              </w:rPr>
            </w:pPr>
            <w:r>
              <w:rPr>
                <w:rFonts w:ascii="Arial" w:hAnsi="Arial" w:cs="Arial"/>
                <w:b/>
                <w:bCs/>
                <w:sz w:val="20"/>
                <w:szCs w:val="20"/>
              </w:rPr>
              <w:t>Fragment Rate</w:t>
            </w:r>
          </w:p>
        </w:tc>
        <w:tc>
          <w:tcPr>
            <w:tcW w:w="5783" w:type="dxa"/>
            <w:vAlign w:val="center"/>
          </w:tcPr>
          <w:p w14:paraId="4A14395B">
            <w:pPr>
              <w:spacing w:line="276" w:lineRule="auto"/>
              <w:jc w:val="center"/>
              <w:rPr>
                <w:rFonts w:ascii="Arial" w:hAnsi="Arial" w:cs="Arial"/>
                <w:sz w:val="20"/>
                <w:szCs w:val="20"/>
              </w:rPr>
            </w:pPr>
            <w:r>
              <w:rPr>
                <w:rFonts w:ascii="Arial" w:hAnsi="Arial" w:cs="Arial"/>
                <w:sz w:val="20"/>
                <w:szCs w:val="20"/>
              </w:rPr>
              <w:t>≤ 0.05% (this parameter mainly refers to the damage caused by the machine itself, excluding the damage of raw materials)</w:t>
            </w:r>
          </w:p>
        </w:tc>
      </w:tr>
      <w:tr w14:paraId="10DA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6B5DDD8B">
            <w:pPr>
              <w:spacing w:line="276" w:lineRule="auto"/>
              <w:jc w:val="center"/>
              <w:rPr>
                <w:rFonts w:ascii="Arial" w:hAnsi="Arial" w:cs="Arial"/>
                <w:sz w:val="20"/>
                <w:szCs w:val="20"/>
              </w:rPr>
            </w:pPr>
          </w:p>
        </w:tc>
        <w:tc>
          <w:tcPr>
            <w:tcW w:w="2582" w:type="dxa"/>
            <w:vAlign w:val="center"/>
          </w:tcPr>
          <w:p w14:paraId="0B0914C9">
            <w:pPr>
              <w:spacing w:line="276" w:lineRule="auto"/>
              <w:jc w:val="center"/>
              <w:rPr>
                <w:rFonts w:ascii="Arial" w:hAnsi="Arial" w:cs="Arial"/>
                <w:b/>
                <w:bCs/>
                <w:sz w:val="20"/>
                <w:szCs w:val="20"/>
              </w:rPr>
            </w:pPr>
            <w:r>
              <w:rPr>
                <w:rFonts w:ascii="Arial" w:hAnsi="Arial" w:cs="Arial"/>
                <w:b/>
                <w:bCs/>
                <w:sz w:val="20"/>
                <w:szCs w:val="20"/>
              </w:rPr>
              <w:t>Defective Over Judgment Rate</w:t>
            </w:r>
          </w:p>
        </w:tc>
        <w:tc>
          <w:tcPr>
            <w:tcW w:w="5783" w:type="dxa"/>
            <w:vAlign w:val="center"/>
          </w:tcPr>
          <w:p w14:paraId="6C087718">
            <w:pPr>
              <w:spacing w:line="276" w:lineRule="auto"/>
              <w:jc w:val="center"/>
              <w:rPr>
                <w:rFonts w:ascii="Arial" w:hAnsi="Arial" w:cs="Arial"/>
                <w:sz w:val="20"/>
                <w:szCs w:val="20"/>
              </w:rPr>
            </w:pPr>
            <w:r>
              <w:rPr>
                <w:rFonts w:ascii="Arial" w:hAnsi="Arial" w:cs="Arial"/>
                <w:sz w:val="20"/>
                <w:szCs w:val="20"/>
              </w:rPr>
              <w:t>about 6%</w:t>
            </w:r>
          </w:p>
          <w:p w14:paraId="029E601F">
            <w:pPr>
              <w:spacing w:line="276" w:lineRule="auto"/>
              <w:jc w:val="center"/>
              <w:rPr>
                <w:rFonts w:ascii="Arial" w:hAnsi="Arial" w:cs="Arial"/>
                <w:sz w:val="20"/>
                <w:szCs w:val="20"/>
              </w:rPr>
            </w:pPr>
            <w:r>
              <w:rPr>
                <w:rFonts w:ascii="Arial" w:hAnsi="Arial" w:cs="Arial"/>
                <w:sz w:val="20"/>
                <w:szCs w:val="20"/>
              </w:rPr>
              <w:t>A Grade cell is misjudged as B Grade/ Tested Qty</w:t>
            </w:r>
          </w:p>
        </w:tc>
      </w:tr>
      <w:tr w14:paraId="66D1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vMerge w:val="continue"/>
          </w:tcPr>
          <w:p w14:paraId="71FCA2A6">
            <w:pPr>
              <w:spacing w:line="276" w:lineRule="auto"/>
              <w:jc w:val="center"/>
              <w:rPr>
                <w:rFonts w:ascii="Arial" w:hAnsi="Arial" w:cs="Arial"/>
                <w:sz w:val="20"/>
                <w:szCs w:val="20"/>
              </w:rPr>
            </w:pPr>
          </w:p>
        </w:tc>
        <w:tc>
          <w:tcPr>
            <w:tcW w:w="2582" w:type="dxa"/>
            <w:vAlign w:val="center"/>
          </w:tcPr>
          <w:p w14:paraId="03F8B258">
            <w:pPr>
              <w:spacing w:line="276" w:lineRule="auto"/>
              <w:jc w:val="center"/>
              <w:rPr>
                <w:rFonts w:ascii="Arial" w:hAnsi="Arial" w:cs="Arial"/>
                <w:b/>
                <w:bCs/>
                <w:sz w:val="20"/>
                <w:szCs w:val="20"/>
              </w:rPr>
            </w:pPr>
            <w:r>
              <w:rPr>
                <w:rFonts w:ascii="Arial" w:hAnsi="Arial" w:cs="Arial"/>
                <w:b/>
                <w:bCs/>
                <w:sz w:val="20"/>
                <w:szCs w:val="20"/>
              </w:rPr>
              <w:t>Missed Rate</w:t>
            </w:r>
          </w:p>
        </w:tc>
        <w:tc>
          <w:tcPr>
            <w:tcW w:w="5783" w:type="dxa"/>
            <w:vAlign w:val="center"/>
          </w:tcPr>
          <w:p w14:paraId="0FBECBDF">
            <w:pPr>
              <w:spacing w:line="276" w:lineRule="auto"/>
              <w:jc w:val="center"/>
              <w:rPr>
                <w:rFonts w:ascii="Arial" w:hAnsi="Arial" w:cs="Arial"/>
                <w:sz w:val="20"/>
                <w:szCs w:val="20"/>
              </w:rPr>
            </w:pPr>
            <w:r>
              <w:rPr>
                <w:rFonts w:ascii="Arial" w:hAnsi="Arial" w:cs="Arial"/>
                <w:sz w:val="20"/>
                <w:szCs w:val="20"/>
              </w:rPr>
              <w:t>≤0.3%</w:t>
            </w:r>
          </w:p>
          <w:p w14:paraId="01F31DF9">
            <w:pPr>
              <w:spacing w:line="276" w:lineRule="auto"/>
              <w:jc w:val="center"/>
              <w:rPr>
                <w:rFonts w:ascii="Arial" w:hAnsi="Arial" w:cs="Arial"/>
                <w:sz w:val="20"/>
                <w:szCs w:val="20"/>
              </w:rPr>
            </w:pPr>
            <w:r>
              <w:rPr>
                <w:rFonts w:ascii="Arial" w:hAnsi="Arial" w:cs="Arial"/>
                <w:sz w:val="20"/>
                <w:szCs w:val="20"/>
              </w:rPr>
              <w:t>Calculation formula: Qty of missed Grade B / Tested Qty</w:t>
            </w:r>
          </w:p>
        </w:tc>
      </w:tr>
      <w:tr w14:paraId="629C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trPr>
        <w:tc>
          <w:tcPr>
            <w:tcW w:w="2091" w:type="dxa"/>
            <w:vAlign w:val="center"/>
          </w:tcPr>
          <w:p w14:paraId="112D5254">
            <w:pPr>
              <w:spacing w:line="276" w:lineRule="auto"/>
              <w:jc w:val="center"/>
              <w:rPr>
                <w:rFonts w:ascii="Arial" w:hAnsi="Arial" w:cs="Arial"/>
                <w:b/>
                <w:bCs/>
                <w:sz w:val="20"/>
                <w:szCs w:val="20"/>
              </w:rPr>
            </w:pPr>
            <w:r>
              <w:rPr>
                <w:rFonts w:hint="eastAsia" w:ascii="Arial" w:hAnsi="Arial" w:cs="Arial"/>
                <w:b/>
                <w:bCs/>
                <w:sz w:val="20"/>
                <w:szCs w:val="20"/>
              </w:rPr>
              <w:t>F</w:t>
            </w:r>
            <w:r>
              <w:rPr>
                <w:rFonts w:ascii="Arial" w:hAnsi="Arial" w:cs="Arial"/>
                <w:b/>
                <w:bCs/>
                <w:sz w:val="20"/>
                <w:szCs w:val="20"/>
              </w:rPr>
              <w:t>eatures</w:t>
            </w:r>
          </w:p>
        </w:tc>
        <w:tc>
          <w:tcPr>
            <w:tcW w:w="8365" w:type="dxa"/>
            <w:gridSpan w:val="2"/>
            <w:vAlign w:val="center"/>
          </w:tcPr>
          <w:p w14:paraId="533EB570">
            <w:pPr>
              <w:pStyle w:val="12"/>
              <w:numPr>
                <w:ilvl w:val="0"/>
                <w:numId w:val="1"/>
              </w:numPr>
              <w:spacing w:line="276" w:lineRule="auto"/>
              <w:ind w:firstLineChars="0"/>
              <w:rPr>
                <w:rFonts w:ascii="Arial" w:hAnsi="Arial" w:cs="Arial"/>
                <w:sz w:val="20"/>
                <w:szCs w:val="20"/>
              </w:rPr>
            </w:pPr>
            <w:r>
              <w:rPr>
                <w:rFonts w:ascii="Arial" w:hAnsi="Arial" w:cs="Arial"/>
                <w:sz w:val="20"/>
                <w:szCs w:val="20"/>
              </w:rPr>
              <w:t>Solar cell tester is a high-reliability, high-precision solar battery test equipment.</w:t>
            </w:r>
          </w:p>
          <w:p w14:paraId="27C363AE">
            <w:pPr>
              <w:pStyle w:val="12"/>
              <w:numPr>
                <w:ilvl w:val="0"/>
                <w:numId w:val="1"/>
              </w:numPr>
              <w:spacing w:line="276" w:lineRule="auto"/>
              <w:ind w:firstLineChars="0"/>
              <w:rPr>
                <w:rFonts w:ascii="Arial" w:hAnsi="Arial" w:cs="Arial"/>
                <w:sz w:val="20"/>
                <w:szCs w:val="20"/>
              </w:rPr>
            </w:pPr>
            <w:r>
              <w:rPr>
                <w:rFonts w:ascii="Arial" w:hAnsi="Arial" w:cs="Arial"/>
                <w:sz w:val="20"/>
                <w:szCs w:val="20"/>
              </w:rPr>
              <w:t>The equipment adopts high-power, long-life imported pulses xenon lamp as the simulator light source;</w:t>
            </w:r>
          </w:p>
          <w:p w14:paraId="0DD3C376">
            <w:pPr>
              <w:pStyle w:val="12"/>
              <w:numPr>
                <w:ilvl w:val="0"/>
                <w:numId w:val="1"/>
              </w:numPr>
              <w:spacing w:line="276" w:lineRule="auto"/>
              <w:ind w:firstLineChars="0"/>
              <w:rPr>
                <w:rFonts w:ascii="Arial" w:hAnsi="Arial" w:cs="Arial"/>
                <w:sz w:val="20"/>
                <w:szCs w:val="20"/>
              </w:rPr>
            </w:pPr>
            <w:r>
              <w:rPr>
                <w:rFonts w:ascii="Arial" w:hAnsi="Arial" w:cs="Arial"/>
                <w:sz w:val="20"/>
                <w:szCs w:val="20"/>
              </w:rPr>
              <w:t>Imported ultra-high-precision four-channel synchronous data acquisition card to test data acquisition;</w:t>
            </w:r>
          </w:p>
          <w:p w14:paraId="259D45A5">
            <w:pPr>
              <w:pStyle w:val="12"/>
              <w:numPr>
                <w:ilvl w:val="0"/>
                <w:numId w:val="1"/>
              </w:numPr>
              <w:spacing w:line="276" w:lineRule="auto"/>
              <w:ind w:firstLineChars="0"/>
              <w:rPr>
                <w:rFonts w:ascii="Arial" w:hAnsi="Arial" w:cs="Arial"/>
                <w:sz w:val="20"/>
                <w:szCs w:val="20"/>
              </w:rPr>
            </w:pPr>
            <w:r>
              <w:rPr>
                <w:rFonts w:ascii="Arial" w:hAnsi="Arial" w:cs="Arial"/>
                <w:sz w:val="20"/>
                <w:szCs w:val="20"/>
              </w:rPr>
              <w:drawing>
                <wp:anchor distT="0" distB="0" distL="114300" distR="114300" simplePos="0" relativeHeight="251662336" behindDoc="0" locked="0" layoutInCell="1" allowOverlap="1">
                  <wp:simplePos x="0" y="0"/>
                  <wp:positionH relativeFrom="column">
                    <wp:posOffset>-1402080</wp:posOffset>
                  </wp:positionH>
                  <wp:positionV relativeFrom="paragraph">
                    <wp:posOffset>2675255</wp:posOffset>
                  </wp:positionV>
                  <wp:extent cx="7515225" cy="2356485"/>
                  <wp:effectExtent l="2007870" t="0" r="1941195" b="0"/>
                  <wp:wrapNone/>
                  <wp:docPr id="14629949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94953" name="图片 2"/>
                          <pic:cNvPicPr>
                            <a:picLocks noChangeAspect="1" noChangeArrowheads="1"/>
                          </pic:cNvPicPr>
                        </pic:nvPicPr>
                        <pic:blipFill>
                          <a:blip r:embed="rId6" cstate="print">
                            <a:alphaModFix amt="19000"/>
                            <a:extLst>
                              <a:ext uri="{28A0092B-C50C-407E-A947-70E740481C1C}">
                                <a14:useLocalDpi xmlns:a14="http://schemas.microsoft.com/office/drawing/2010/main" val="0"/>
                              </a:ext>
                            </a:extLst>
                          </a:blip>
                          <a:srcRect/>
                          <a:stretch>
                            <a:fillRect/>
                          </a:stretch>
                        </pic:blipFill>
                        <pic:spPr>
                          <a:xfrm rot="18399031">
                            <a:off x="0" y="0"/>
                            <a:ext cx="7515225" cy="2356485"/>
                          </a:xfrm>
                          <a:prstGeom prst="rect">
                            <a:avLst/>
                          </a:prstGeom>
                          <a:noFill/>
                          <a:ln>
                            <a:noFill/>
                          </a:ln>
                        </pic:spPr>
                      </pic:pic>
                    </a:graphicData>
                  </a:graphic>
                </wp:anchor>
              </w:drawing>
            </w:r>
            <w:r>
              <w:rPr>
                <w:rFonts w:ascii="Arial" w:hAnsi="Arial" w:cs="Arial"/>
                <w:sz w:val="20"/>
                <w:szCs w:val="20"/>
              </w:rPr>
              <w:t>Professional superlinear electronic load ensure the test results are accurate;</w:t>
            </w:r>
          </w:p>
          <w:p w14:paraId="27E4C2CD">
            <w:pPr>
              <w:pStyle w:val="12"/>
              <w:numPr>
                <w:ilvl w:val="0"/>
                <w:numId w:val="1"/>
              </w:numPr>
              <w:spacing w:line="276" w:lineRule="auto"/>
              <w:ind w:firstLineChars="0"/>
              <w:rPr>
                <w:rFonts w:ascii="Arial" w:hAnsi="Arial" w:cs="Arial"/>
                <w:sz w:val="20"/>
                <w:szCs w:val="20"/>
              </w:rPr>
            </w:pPr>
            <w:r>
              <w:rPr>
                <w:rFonts w:ascii="Arial" w:hAnsi="Arial" w:cs="Arial"/>
                <w:sz w:val="20"/>
                <w:szCs w:val="20"/>
              </w:rPr>
              <w:t>Non contact detection to avoid secondary damage of battery;</w:t>
            </w:r>
          </w:p>
          <w:p w14:paraId="614D5A53">
            <w:pPr>
              <w:pStyle w:val="12"/>
              <w:numPr>
                <w:ilvl w:val="0"/>
                <w:numId w:val="1"/>
              </w:numPr>
              <w:spacing w:line="276" w:lineRule="auto"/>
              <w:ind w:firstLineChars="0"/>
              <w:rPr>
                <w:rFonts w:ascii="Arial" w:hAnsi="Arial" w:cs="Arial"/>
                <w:sz w:val="20"/>
                <w:szCs w:val="20"/>
              </w:rPr>
            </w:pPr>
            <w:r>
              <w:rPr>
                <w:rFonts w:ascii="Arial" w:hAnsi="Arial" w:cs="Arial"/>
                <w:sz w:val="20"/>
                <w:szCs w:val="20"/>
              </w:rPr>
              <w:t>It can be connected with the automatic line for online detection and automatic picking for detection and automatic grading;</w:t>
            </w:r>
          </w:p>
          <w:p w14:paraId="52B41BD3">
            <w:pPr>
              <w:pStyle w:val="12"/>
              <w:numPr>
                <w:ilvl w:val="0"/>
                <w:numId w:val="1"/>
              </w:numPr>
              <w:spacing w:line="276" w:lineRule="auto"/>
              <w:ind w:firstLineChars="0"/>
              <w:rPr>
                <w:rFonts w:ascii="Arial" w:hAnsi="Arial" w:cs="Arial"/>
                <w:sz w:val="20"/>
                <w:szCs w:val="20"/>
              </w:rPr>
            </w:pPr>
            <w:r>
              <w:rPr>
                <w:rFonts w:ascii="Arial" w:hAnsi="Arial" w:cs="Arial"/>
                <w:sz w:val="20"/>
                <w:szCs w:val="20"/>
              </w:rPr>
              <w:t>The software can automatically identify defects without manual operation.</w:t>
            </w:r>
          </w:p>
        </w:tc>
      </w:tr>
      <w:tr w14:paraId="74E2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2091" w:type="dxa"/>
            <w:vAlign w:val="center"/>
          </w:tcPr>
          <w:p w14:paraId="698FC57F">
            <w:pPr>
              <w:spacing w:line="276" w:lineRule="auto"/>
              <w:jc w:val="center"/>
              <w:rPr>
                <w:rFonts w:ascii="Arial" w:hAnsi="Arial" w:cs="Arial"/>
                <w:b/>
                <w:bCs/>
                <w:sz w:val="20"/>
                <w:szCs w:val="20"/>
              </w:rPr>
            </w:pPr>
            <w:r>
              <w:rPr>
                <w:rFonts w:hint="eastAsia" w:ascii="Arial" w:hAnsi="Arial" w:cs="Arial"/>
                <w:b/>
                <w:bCs/>
                <w:sz w:val="20"/>
                <w:szCs w:val="20"/>
              </w:rPr>
              <w:t>E</w:t>
            </w:r>
            <w:r>
              <w:rPr>
                <w:rFonts w:ascii="Arial" w:hAnsi="Arial" w:cs="Arial"/>
                <w:b/>
                <w:bCs/>
                <w:sz w:val="20"/>
                <w:szCs w:val="20"/>
              </w:rPr>
              <w:t>nvironmental Requirements</w:t>
            </w:r>
          </w:p>
        </w:tc>
        <w:tc>
          <w:tcPr>
            <w:tcW w:w="8365" w:type="dxa"/>
            <w:gridSpan w:val="2"/>
            <w:vAlign w:val="center"/>
          </w:tcPr>
          <w:p w14:paraId="6192B03D">
            <w:pPr>
              <w:pStyle w:val="12"/>
              <w:numPr>
                <w:ilvl w:val="0"/>
                <w:numId w:val="2"/>
              </w:numPr>
              <w:spacing w:line="276" w:lineRule="auto"/>
              <w:ind w:firstLineChars="0"/>
              <w:rPr>
                <w:rFonts w:ascii="Arial" w:hAnsi="Arial" w:cs="Arial"/>
                <w:sz w:val="20"/>
                <w:szCs w:val="20"/>
              </w:rPr>
            </w:pPr>
            <w:r>
              <w:rPr>
                <w:rFonts w:ascii="Arial" w:hAnsi="Arial" w:cs="Arial"/>
                <w:sz w:val="20"/>
                <w:szCs w:val="20"/>
              </w:rPr>
              <w:t>Solar panel tester venue requires greater than 3m×5m; higher than 2.5m special testing room; room illumination is less than 100 lux;</w:t>
            </w:r>
          </w:p>
          <w:p w14:paraId="70302CC5">
            <w:pPr>
              <w:pStyle w:val="12"/>
              <w:numPr>
                <w:ilvl w:val="0"/>
                <w:numId w:val="2"/>
              </w:numPr>
              <w:spacing w:line="276" w:lineRule="auto"/>
              <w:ind w:firstLineChars="0"/>
              <w:rPr>
                <w:rFonts w:ascii="Arial" w:hAnsi="Arial" w:cs="Arial"/>
                <w:sz w:val="20"/>
                <w:szCs w:val="20"/>
              </w:rPr>
            </w:pPr>
            <w:r>
              <w:rPr>
                <w:rFonts w:ascii="Arial" w:hAnsi="Arial" w:cs="Arial"/>
                <w:sz w:val="20"/>
                <w:szCs w:val="20"/>
              </w:rPr>
              <w:t xml:space="preserve">Room should be installed heating and air conditioning, indoor temperatures stable at around 25 </w:t>
            </w:r>
            <w:r>
              <w:rPr>
                <w:rFonts w:hint="eastAsia" w:ascii="宋体" w:hAnsi="宋体" w:eastAsia="宋体" w:cs="宋体"/>
                <w:sz w:val="20"/>
                <w:szCs w:val="20"/>
              </w:rPr>
              <w:t>℃</w:t>
            </w:r>
            <w:r>
              <w:rPr>
                <w:rFonts w:ascii="Arial" w:hAnsi="Arial" w:cs="Arial"/>
                <w:sz w:val="20"/>
                <w:szCs w:val="20"/>
              </w:rPr>
              <w:t>;</w:t>
            </w:r>
          </w:p>
          <w:p w14:paraId="419E0BDA">
            <w:pPr>
              <w:pStyle w:val="12"/>
              <w:numPr>
                <w:ilvl w:val="0"/>
                <w:numId w:val="2"/>
              </w:numPr>
              <w:spacing w:line="276" w:lineRule="auto"/>
              <w:ind w:firstLineChars="0"/>
              <w:rPr>
                <w:rFonts w:ascii="Arial" w:hAnsi="Arial" w:cs="Arial"/>
                <w:sz w:val="20"/>
                <w:szCs w:val="20"/>
              </w:rPr>
            </w:pPr>
            <w:r>
              <w:rPr>
                <w:rFonts w:ascii="Arial" w:hAnsi="Arial" w:cs="Arial"/>
                <w:sz w:val="20"/>
                <w:szCs w:val="20"/>
              </w:rPr>
              <w:t xml:space="preserve">Power with 220v/2kw,and convenient connection, pay special attention to ensure that the equipment can reliable grounding grounding device;   </w:t>
            </w:r>
          </w:p>
          <w:p w14:paraId="22F02871">
            <w:pPr>
              <w:pStyle w:val="12"/>
              <w:numPr>
                <w:ilvl w:val="0"/>
                <w:numId w:val="2"/>
              </w:numPr>
              <w:spacing w:line="276" w:lineRule="auto"/>
              <w:ind w:firstLineChars="0"/>
              <w:rPr>
                <w:rFonts w:ascii="Arial" w:hAnsi="Arial" w:cs="Arial"/>
                <w:sz w:val="20"/>
                <w:szCs w:val="20"/>
              </w:rPr>
            </w:pPr>
            <w:r>
              <w:rPr>
                <w:rFonts w:ascii="Arial" w:hAnsi="Arial" w:cs="Arial"/>
                <w:sz w:val="20"/>
                <w:szCs w:val="20"/>
              </w:rPr>
              <w:t>Must have sufficient area under test battery connected to the test chamber temporary in order to ensure that the battery test to be tested with essentially the same test at room temperature;</w:t>
            </w:r>
          </w:p>
          <w:p w14:paraId="378498AF">
            <w:pPr>
              <w:pStyle w:val="12"/>
              <w:numPr>
                <w:ilvl w:val="0"/>
                <w:numId w:val="2"/>
              </w:numPr>
              <w:spacing w:line="276" w:lineRule="auto"/>
              <w:ind w:firstLineChars="0"/>
              <w:rPr>
                <w:rFonts w:ascii="Arial" w:hAnsi="Arial" w:cs="Arial"/>
                <w:sz w:val="20"/>
                <w:szCs w:val="20"/>
              </w:rPr>
            </w:pPr>
            <w:r>
              <w:rPr>
                <w:rFonts w:ascii="Arial" w:hAnsi="Arial" w:cs="Arial"/>
                <w:sz w:val="20"/>
                <w:szCs w:val="20"/>
              </w:rPr>
              <w:t>The test room shall be equipped with a compressed air source interface, the air pressure of the air source to be stable at 5 - 8 Kg / C ㎡.</w:t>
            </w:r>
          </w:p>
        </w:tc>
      </w:tr>
    </w:tbl>
    <w:p w14:paraId="6938A586">
      <w:pPr>
        <w:spacing w:line="276" w:lineRule="auto"/>
        <w:jc w:val="center"/>
        <w:rPr>
          <w:rFonts w:ascii="Arial" w:hAnsi="Arial" w:cs="Arial"/>
          <w:sz w:val="20"/>
          <w:szCs w:val="20"/>
        </w:rPr>
      </w:pPr>
      <w:r>
        <w:rPr>
          <w:rFonts w:ascii="Arial" w:hAnsi="Arial" w:cs="Arial"/>
          <w:sz w:val="20"/>
          <w:szCs w:val="20"/>
        </w:rPr>
        <w:drawing>
          <wp:anchor distT="0" distB="0" distL="114300" distR="114300" simplePos="0" relativeHeight="251663360" behindDoc="0" locked="0" layoutInCell="1" allowOverlap="1">
            <wp:simplePos x="0" y="0"/>
            <wp:positionH relativeFrom="column">
              <wp:posOffset>-557530</wp:posOffset>
            </wp:positionH>
            <wp:positionV relativeFrom="paragraph">
              <wp:posOffset>3517900</wp:posOffset>
            </wp:positionV>
            <wp:extent cx="7515225" cy="2356485"/>
            <wp:effectExtent l="2009775" t="0" r="19583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alphaModFix amt="19000"/>
                      <a:extLst>
                        <a:ext uri="{28A0092B-C50C-407E-A947-70E740481C1C}">
                          <a14:useLocalDpi xmlns:a14="http://schemas.microsoft.com/office/drawing/2010/main" val="0"/>
                        </a:ext>
                      </a:extLst>
                    </a:blip>
                    <a:srcRect/>
                    <a:stretch>
                      <a:fillRect/>
                    </a:stretch>
                  </pic:blipFill>
                  <pic:spPr>
                    <a:xfrm rot="18399031">
                      <a:off x="0" y="0"/>
                      <a:ext cx="7515225" cy="2356485"/>
                    </a:xfrm>
                    <a:prstGeom prst="rect">
                      <a:avLst/>
                    </a:prstGeom>
                    <a:noFill/>
                    <a:ln>
                      <a:noFill/>
                    </a:ln>
                  </pic:spPr>
                </pic:pic>
              </a:graphicData>
            </a:graphic>
          </wp:anchor>
        </w:drawing>
      </w:r>
      <w:r>
        <w:rPr>
          <w:rFonts w:ascii="Arial" w:hAnsi="Arial" w:cs="Arial"/>
          <w:sz w:val="20"/>
          <w:szCs w:val="20"/>
        </w:rPr>
        <w:drawing>
          <wp:inline distT="0" distB="0" distL="114300" distR="114300">
            <wp:extent cx="6341110" cy="8964295"/>
            <wp:effectExtent l="0" t="0" r="2540" b="8255"/>
            <wp:docPr id="1" name="图片 1" descr="af4d57eb4beccdc43c2368e6396e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4d57eb4beccdc43c2368e6396e931"/>
                    <pic:cNvPicPr>
                      <a:picLocks noChangeAspect="1"/>
                    </pic:cNvPicPr>
                  </pic:nvPicPr>
                  <pic:blipFill>
                    <a:blip r:embed="rId8"/>
                    <a:stretch>
                      <a:fillRect/>
                    </a:stretch>
                  </pic:blipFill>
                  <pic:spPr>
                    <a:xfrm>
                      <a:off x="0" y="0"/>
                      <a:ext cx="6341110" cy="8964295"/>
                    </a:xfrm>
                    <a:prstGeom prst="rect">
                      <a:avLst/>
                    </a:prstGeom>
                  </pic:spPr>
                </pic:pic>
              </a:graphicData>
            </a:graphic>
          </wp:inline>
        </w:drawing>
      </w:r>
      <w:bookmarkStart w:id="1" w:name="_GoBack"/>
      <w:bookmarkEnd w:id="1"/>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FEED">
    <w:pPr>
      <w:pStyle w:val="2"/>
      <w:rPr>
        <w:rFonts w:ascii="Times New Roman" w:hAnsi="Times New Roman" w:cs="Times New Roman"/>
      </w:rPr>
    </w:pPr>
    <w:r>
      <w:rPr>
        <w:rFonts w:ascii="Times New Roman" w:hAnsi="Times New Roman" w:cs="Times New Roman"/>
      </w:rPr>
      <w:t>ADD: No.777 Optical Valley 3rf Road East Lake New Technology Development Zone, Wuhan, China               ZIP CODE: 430074</w:t>
    </w:r>
  </w:p>
  <w:p w14:paraId="7076570E">
    <w:pPr>
      <w:pStyle w:val="2"/>
      <w:rPr>
        <w:rFonts w:ascii="Times New Roman" w:hAnsi="Times New Roman" w:cs="Times New Roman"/>
      </w:rPr>
    </w:pPr>
    <w:r>
      <w:rPr>
        <w:rFonts w:ascii="Times New Roman" w:hAnsi="Times New Roman" w:cs="Times New Roman"/>
      </w:rPr>
      <w:t>TEL:</w:t>
    </w:r>
    <w:bookmarkStart w:id="0" w:name="_Hlk189658219"/>
    <w:r>
      <w:rPr>
        <w:rFonts w:ascii="Times New Roman" w:hAnsi="Times New Roman" w:cs="Times New Roman"/>
      </w:rPr>
      <w:t xml:space="preserve"> +86 027-87397699</w:t>
    </w:r>
    <w:bookmarkEnd w:id="0"/>
    <w:r>
      <w:rPr>
        <w:rFonts w:ascii="Times New Roman" w:hAnsi="Times New Roman" w:cs="Times New Roman"/>
      </w:rPr>
      <w:t xml:space="preserve">          +86 18062784122                                                 FAX: +86 027-87397699</w:t>
    </w:r>
  </w:p>
  <w:p w14:paraId="10A8463D">
    <w:pPr>
      <w:pStyle w:val="2"/>
      <w:rPr>
        <w:rFonts w:ascii="Times New Roman" w:hAnsi="Times New Roman" w:cs="Times New Roman"/>
      </w:rPr>
    </w:pPr>
    <w:r>
      <w:rPr>
        <w:rFonts w:ascii="Times New Roman" w:hAnsi="Times New Roman" w:cs="Times New Roman"/>
      </w:rPr>
      <w:t xml:space="preserve">WEB: </w:t>
    </w:r>
    <w:r>
      <w:fldChar w:fldCharType="begin"/>
    </w:r>
    <w:r>
      <w:instrText xml:space="preserve"> HYPERLINK "http://www.yohasolar.com" </w:instrText>
    </w:r>
    <w:r>
      <w:fldChar w:fldCharType="separate"/>
    </w:r>
    <w:r>
      <w:rPr>
        <w:rStyle w:val="8"/>
        <w:rFonts w:ascii="Times New Roman" w:hAnsi="Times New Roman" w:cs="Times New Roman"/>
      </w:rPr>
      <w:t>www.yohasolar.com</w:t>
    </w:r>
    <w:r>
      <w:rPr>
        <w:rStyle w:val="8"/>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"http://www.solarpanelproductionmachine.com" </w:instrText>
    </w:r>
    <w:r>
      <w:fldChar w:fldCharType="separate"/>
    </w:r>
    <w:r>
      <w:rPr>
        <w:rStyle w:val="8"/>
        <w:rFonts w:ascii="Times New Roman" w:hAnsi="Times New Roman" w:cs="Times New Roman"/>
      </w:rPr>
      <w:t>www.solarpanelproductionmachine.com</w:t>
    </w:r>
    <w:r>
      <w:rPr>
        <w:rStyle w:val="8"/>
        <w:rFonts w:ascii="Times New Roman" w:hAnsi="Times New Roman" w:cs="Times New Roman"/>
      </w:rPr>
      <w:fldChar w:fldCharType="end"/>
    </w:r>
    <w:r>
      <w:rPr>
        <w:rFonts w:ascii="Times New Roman" w:hAnsi="Times New Roman" w:cs="Times New Roman"/>
      </w:rPr>
      <w:t xml:space="preserve">     E-MAIL: </w:t>
    </w:r>
    <w:r>
      <w:fldChar w:fldCharType="begin"/>
    </w:r>
    <w:r>
      <w:instrText xml:space="preserve"> HYPERLINK "mailto:hsh888888@163.com" </w:instrText>
    </w:r>
    <w:r>
      <w:fldChar w:fldCharType="separate"/>
    </w:r>
    <w:r>
      <w:rPr>
        <w:rStyle w:val="8"/>
        <w:rFonts w:ascii="Times New Roman" w:hAnsi="Times New Roman" w:cs="Times New Roman"/>
      </w:rPr>
      <w:t>hsh888888@163.com</w:t>
    </w:r>
    <w:r>
      <w:rPr>
        <w:rStyle w:val="8"/>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"mailto:john@yohasolar.com" </w:instrText>
    </w:r>
    <w:r>
      <w:fldChar w:fldCharType="separate"/>
    </w:r>
    <w:r>
      <w:rPr>
        <w:rStyle w:val="8"/>
        <w:rFonts w:ascii="Times New Roman" w:hAnsi="Times New Roman" w:cs="Times New Roman"/>
      </w:rPr>
      <w:t>john@yohasolar.com</w:t>
    </w:r>
    <w:r>
      <w:rPr>
        <w:rStyle w:val="8"/>
        <w:rFonts w:ascii="Times New Roman" w:hAnsi="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A9FA">
    <w:pPr>
      <w:pStyle w:val="3"/>
      <w:jc w:val="both"/>
    </w:pPr>
    <w:r>
      <mc:AlternateContent>
        <mc:Choice Requires="wps">
          <w:drawing>
            <wp:anchor distT="0" distB="0" distL="114300" distR="114300" simplePos="0" relativeHeight="251660288" behindDoc="0" locked="0" layoutInCell="1" allowOverlap="1">
              <wp:simplePos x="0" y="0"/>
              <wp:positionH relativeFrom="margin">
                <wp:posOffset>94615</wp:posOffset>
              </wp:positionH>
              <wp:positionV relativeFrom="paragraph">
                <wp:posOffset>134620</wp:posOffset>
              </wp:positionV>
              <wp:extent cx="6456680" cy="0"/>
              <wp:effectExtent l="0" t="0" r="0" b="0"/>
              <wp:wrapSquare wrapText="bothSides"/>
              <wp:docPr id="966725973" name="直接连接符 1"/>
              <wp:cNvGraphicFramePr/>
              <a:graphic xmlns:a="http://schemas.openxmlformats.org/drawingml/2006/main">
                <a:graphicData uri="http://schemas.microsoft.com/office/word/2010/wordprocessingShape">
                  <wps:wsp>
                    <wps:cNvCnPr/>
                    <wps:spPr>
                      <a:xfrm>
                        <a:off x="0" y="0"/>
                        <a:ext cx="645668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7.45pt;margin-top:10.6pt;height:0pt;width:508.4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90r&#10;adYAAAAJAQAADwAAAAAAAAABACAAAAAiAAAAZHJzL2Rvd25yZXYueG1sUEsBAhQAFAAAAAgAh07i&#10;QA6bJjjrAQAAugMAAA4AAAAAAAAAAQAgAAAAJQEAAGRycy9lMm9Eb2MueG1sUEsFBgAAAAAGAAYA&#10;WQEAAIIFAAAAAA==&#10;">
              <v:fill on="f" focussize="0,0"/>
              <v:stroke weight="1.25pt" color="#000000 [3213]" miterlimit="8" joinstyle="miter"/>
              <v:imagedata o:title=""/>
              <o:lock v:ext="edit" aspectratio="f"/>
              <w10:wrap type="square"/>
            </v:line>
          </w:pict>
        </mc:Fallback>
      </mc:AlternateContent>
    </w:r>
    <w:r>
      <w:drawing>
        <wp:anchor distT="0" distB="0" distL="114300" distR="114300" simplePos="0" relativeHeight="251659264" behindDoc="0" locked="0" layoutInCell="1" allowOverlap="1">
          <wp:simplePos x="0" y="0"/>
          <wp:positionH relativeFrom="margin">
            <wp:posOffset>81280</wp:posOffset>
          </wp:positionH>
          <wp:positionV relativeFrom="paragraph">
            <wp:posOffset>-349250</wp:posOffset>
          </wp:positionV>
          <wp:extent cx="1353185" cy="498475"/>
          <wp:effectExtent l="0" t="0" r="0" b="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3185" cy="4984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C7D79"/>
    <w:multiLevelType w:val="multilevel"/>
    <w:tmpl w:val="3C4C7D7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91553D"/>
    <w:multiLevelType w:val="multilevel"/>
    <w:tmpl w:val="6091553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A"/>
    <w:rsid w:val="0012542A"/>
    <w:rsid w:val="00153BD9"/>
    <w:rsid w:val="002A010B"/>
    <w:rsid w:val="002B0276"/>
    <w:rsid w:val="002E59A9"/>
    <w:rsid w:val="003634AB"/>
    <w:rsid w:val="00365A0B"/>
    <w:rsid w:val="006D690C"/>
    <w:rsid w:val="007B48EC"/>
    <w:rsid w:val="007E23BF"/>
    <w:rsid w:val="00976A9B"/>
    <w:rsid w:val="00980BDE"/>
    <w:rsid w:val="009A6A28"/>
    <w:rsid w:val="009C36AF"/>
    <w:rsid w:val="00AA138E"/>
    <w:rsid w:val="00AE73BC"/>
    <w:rsid w:val="00BF0882"/>
    <w:rsid w:val="00C10D8A"/>
    <w:rsid w:val="00D10306"/>
    <w:rsid w:val="00D34E27"/>
    <w:rsid w:val="00D708CA"/>
    <w:rsid w:val="00E5595E"/>
    <w:rsid w:val="00ED4CAB"/>
    <w:rsid w:val="2DC4435D"/>
    <w:rsid w:val="3A426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400</Words>
  <Characters>2188</Characters>
  <Lines>18</Lines>
  <Paragraphs>5</Paragraphs>
  <TotalTime>1</TotalTime>
  <ScaleCrop>false</ScaleCrop>
  <LinksUpToDate>false</LinksUpToDate>
  <CharactersWithSpaces>2533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2025-02-07T02:23:00Z</dcterms:created>
  <dc:creator>华 曜</dc:creator>
  <cp:lastModifiedBy>憨厚小郭</cp:lastModifiedBy>
  <cp:lastPrinted>2025-02-07T02:37:00Z</cp:lastPrinted>
  <dcterms:modified xsi:type="dcterms:W3CDTF">2025-02-14T03:32:24Z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eyJoZGlkIjoiY2Q0NTQ2NjQ0MTcyODRkMzNkNWRkZWU4NzBiYmJmODIiLCJ1c2VySWQiOiIxMzAwNDM5ODMzIn0=</vt:lpwstr>
  </property>
  <property fmtid="{D5CDD505-2E9C-101B-9397-08002B2CF9AE}" pid="3" name="KSOProductBuildVer">
    <vt:lpwstr>2052-12.1.0.19770</vt:lpwstr>
  </property>
  <property fmtid="{D5CDD505-2E9C-101B-9397-08002B2CF9AE}" pid="4" name="ICV">
    <vt:lpwstr>72408399A22043A3934B34EC45555FF4_12</vt:lpwstr>
  </property>
</Properties>
</file>