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bookmarkStart w:id="0" w:name="_Toc25515"/>
      <w:r>
        <w:rPr>
          <w:rFonts w:hint="eastAsia" w:ascii="方正小标宋简体" w:hAnsi="方正小标宋简体" w:eastAsia="方正小标宋简体" w:cs="方正小标宋简体"/>
          <w:sz w:val="44"/>
          <w:szCs w:val="44"/>
        </w:rPr>
        <w:t>北京市新型储能产业发展实施方案</w:t>
      </w:r>
      <w:bookmarkEnd w:id="0"/>
    </w:p>
    <w:p>
      <w:pPr>
        <w:pageBreakBefore w:val="0"/>
        <w:kinsoku/>
        <w:wordWrap/>
        <w:overflowPunct/>
        <w:topLinePunct w:val="0"/>
        <w:autoSpaceDE/>
        <w:autoSpaceDN/>
        <w:bidi w:val="0"/>
        <w:adjustRightInd/>
        <w:snapToGrid/>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（2024—2027年）》编制说明</w:t>
      </w:r>
    </w:p>
    <w:p>
      <w:pPr>
        <w:pageBreakBefore w:val="0"/>
        <w:kinsoku/>
        <w:wordWrap/>
        <w:overflowPunct/>
        <w:topLinePunct w:val="0"/>
        <w:autoSpaceDE/>
        <w:autoSpaceDN/>
        <w:bidi w:val="0"/>
        <w:adjustRightInd/>
        <w:snapToGrid/>
        <w:spacing w:line="560" w:lineRule="exact"/>
        <w:ind w:firstLine="640"/>
      </w:pPr>
    </w:p>
    <w:p>
      <w:pPr>
        <w:pStyle w:val="3"/>
        <w:pageBreakBefore w:val="0"/>
        <w:kinsoku/>
        <w:wordWrap/>
        <w:overflowPunct/>
        <w:topLinePunct w:val="0"/>
        <w:autoSpaceDE/>
        <w:autoSpaceDN/>
        <w:bidi w:val="0"/>
        <w:adjustRightInd/>
        <w:snapToGrid/>
        <w:spacing w:line="560" w:lineRule="exact"/>
        <w:ind w:firstLine="640"/>
      </w:pPr>
      <w:r>
        <w:rPr>
          <w:rFonts w:hint="eastAsia"/>
        </w:rPr>
        <w:t>一、编制背景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Times New Roman"/>
          <w:b w:val="0"/>
          <w:bCs w:val="0"/>
          <w:i w:val="0"/>
          <w:iCs w:val="0"/>
          <w:color w:val="auto"/>
          <w:kern w:val="2"/>
          <w:sz w:val="32"/>
          <w:szCs w:val="22"/>
          <w:highlight w:val="none"/>
          <w:vertAlign w:val="baseline"/>
          <w:lang w:val="en-US" w:eastAsia="zh-CN" w:bidi="ar-SA"/>
        </w:rPr>
        <w:t>新型储能是构建新型电力系统的重要技术和基础装备，是实现碳达峰碳中和目标的重要支撑，也是催生国内能源新业态、抢占国际战略新高地的重要领域。</w:t>
      </w:r>
      <w:r>
        <w:rPr>
          <w:rFonts w:hint="eastAsia" w:ascii="仿宋_GB2312" w:hAnsi="仿宋_GB2312"/>
          <w:b w:val="0"/>
          <w:bCs/>
          <w:highlight w:val="none"/>
        </w:rPr>
        <w:t>全球新型储能产业进入快速发展阶段</w:t>
      </w:r>
      <w:r>
        <w:rPr>
          <w:rFonts w:hint="eastAsia" w:ascii="仿宋_GB2312" w:hAnsi="仿宋_GB2312"/>
          <w:b w:val="0"/>
          <w:bCs/>
          <w:highlight w:val="none"/>
          <w:lang w:eastAsia="zh-CN"/>
        </w:rPr>
        <w:t>。</w:t>
      </w:r>
      <w:r>
        <w:rPr>
          <w:rFonts w:hint="eastAsia" w:ascii="仿宋_GB2312" w:hAnsi="仿宋_GB2312"/>
          <w:bCs/>
          <w:highlight w:val="none"/>
        </w:rPr>
        <w:t>美国、欧盟、日韩等主要经济体逐步将发展新型储能上升为国家或地区战略</w:t>
      </w:r>
      <w:r>
        <w:rPr>
          <w:rFonts w:hint="eastAsia" w:ascii="仿宋_GB2312" w:hAnsi="仿宋_GB2312"/>
          <w:bCs/>
          <w:highlight w:val="none"/>
          <w:lang w:eastAsia="zh-CN"/>
        </w:rPr>
        <w:t>，针对储能制定了一系列政策支持储能发展</w:t>
      </w:r>
      <w:r>
        <w:rPr>
          <w:rFonts w:hint="eastAsia"/>
          <w:bCs/>
          <w:highlight w:val="none"/>
          <w:lang w:eastAsia="zh-CN"/>
        </w:rPr>
        <w:t>。</w:t>
      </w:r>
      <w:r>
        <w:rPr>
          <w:rFonts w:hint="eastAsia" w:ascii="仿宋_GB2312" w:hAnsi="仿宋_GB2312"/>
        </w:rPr>
        <w:t>“十四五”以来，随着新能源大规模</w:t>
      </w:r>
      <w:r>
        <w:rPr>
          <w:rFonts w:ascii="仿宋_GB2312" w:hAnsi="仿宋_GB2312"/>
        </w:rPr>
        <w:t>开发利用</w:t>
      </w:r>
      <w:r>
        <w:rPr>
          <w:rFonts w:hint="eastAsia" w:ascii="仿宋_GB2312" w:hAnsi="仿宋_GB2312"/>
        </w:rPr>
        <w:t>，新型储能对电网安全保障、可再生能源消纳、新型电力系统构建的支撑作用加速凸显。</w:t>
      </w:r>
      <w:r>
        <w:rPr>
          <w:rFonts w:hint="eastAsia"/>
          <w:lang w:val="en-US" w:eastAsia="zh-CN"/>
        </w:rPr>
        <w:t>我国</w:t>
      </w:r>
      <w:r>
        <w:rPr>
          <w:rFonts w:hint="default" w:ascii="仿宋_GB2312" w:hAnsi="仿宋_GB2312"/>
          <w:lang w:val="en-US"/>
        </w:rPr>
        <w:t>和地方</w:t>
      </w:r>
      <w:r>
        <w:rPr>
          <w:rFonts w:hint="eastAsia" w:ascii="仿宋_GB2312" w:hAnsi="仿宋_GB2312"/>
        </w:rPr>
        <w:t>各级政府对新型储能发展支持力度不断增大，发布相关政策近千项，推动我国新型储能产业逐步由研发示范向商业化迈进。</w:t>
      </w:r>
    </w:p>
    <w:p>
      <w:pPr>
        <w:pageBreakBefore w:val="0"/>
        <w:kinsoku/>
        <w:wordWrap/>
        <w:overflowPunct/>
        <w:topLinePunct w:val="0"/>
        <w:autoSpaceDE/>
        <w:autoSpaceDN/>
        <w:bidi w:val="0"/>
        <w:adjustRightInd/>
        <w:snapToGrid/>
        <w:spacing w:line="560" w:lineRule="exact"/>
        <w:ind w:firstLine="628"/>
        <w:rPr>
          <w:rFonts w:hint="eastAsia"/>
        </w:rPr>
      </w:pPr>
      <w:r>
        <w:rPr>
          <w:rFonts w:hint="eastAsia"/>
        </w:rPr>
        <w:t>202</w:t>
      </w:r>
      <w:r>
        <w:rPr>
          <w:rFonts w:hint="default"/>
          <w:lang w:eastAsia="zh-CN"/>
        </w:rPr>
        <w:t>3</w:t>
      </w:r>
      <w:r>
        <w:rPr>
          <w:rFonts w:hint="eastAsia"/>
        </w:rPr>
        <w:t>年，北京市人民政府印发</w:t>
      </w:r>
      <w:r>
        <w:rPr>
          <w:lang w:eastAsia="zh-CN"/>
        </w:rPr>
        <w:t>《北京市促进未来产业创新发展实施方案》</w:t>
      </w:r>
      <w:r>
        <w:rPr>
          <w:rFonts w:hint="eastAsia"/>
        </w:rPr>
        <w:t>，</w:t>
      </w:r>
      <w:r>
        <w:rPr>
          <w:rFonts w:hint="eastAsia"/>
          <w:lang w:val="en-US" w:eastAsia="zh-CN"/>
        </w:rPr>
        <w:t>提出要</w:t>
      </w:r>
      <w:r>
        <w:rPr>
          <w:rFonts w:hint="default"/>
          <w:lang w:eastAsia="zh-CN"/>
        </w:rPr>
        <w:t>面向未来信息、未来</w:t>
      </w:r>
      <w:r>
        <w:rPr>
          <w:rFonts w:hint="eastAsia"/>
          <w:lang w:val="en-US" w:eastAsia="zh-CN"/>
        </w:rPr>
        <w:t>能源</w:t>
      </w:r>
      <w:r>
        <w:rPr>
          <w:rFonts w:hint="default"/>
          <w:lang w:eastAsia="zh-CN"/>
        </w:rPr>
        <w:t>等六大领域，打造未来产业策源高地，明确围绕新型能源系统建设需求，重点发展氢能、新型储能等细分产业。</w:t>
      </w:r>
      <w:r>
        <w:rPr>
          <w:rFonts w:hint="eastAsia"/>
          <w:lang w:val="en-US" w:eastAsia="zh-CN"/>
        </w:rPr>
        <w:t>为把握</w:t>
      </w:r>
      <w:r>
        <w:rPr>
          <w:rFonts w:hint="default"/>
          <w:lang w:eastAsia="zh-CN"/>
        </w:rPr>
        <w:t>未来</w:t>
      </w:r>
      <w:r>
        <w:rPr>
          <w:rFonts w:hint="eastAsia"/>
          <w:lang w:val="en-US" w:eastAsia="zh-CN"/>
        </w:rPr>
        <w:t>能源产业发展的关键窗口期与机遇</w:t>
      </w:r>
      <w:r>
        <w:rPr>
          <w:rFonts w:hint="eastAsia"/>
        </w:rPr>
        <w:t>期，</w:t>
      </w:r>
      <w:r>
        <w:rPr>
          <w:rFonts w:hint="eastAsia" w:ascii="仿宋_GB2312" w:hAnsi="仿宋_GB2312" w:eastAsia="仿宋_GB2312" w:cs="仿宋_GB2312"/>
          <w:sz w:val="32"/>
          <w:szCs w:val="32"/>
          <w:lang w:eastAsia="zh-CN"/>
        </w:rPr>
        <w:t>充分发挥北京</w:t>
      </w:r>
      <w:r>
        <w:rPr>
          <w:rFonts w:hint="eastAsia" w:cs="仿宋_GB2312"/>
          <w:sz w:val="32"/>
          <w:szCs w:val="32"/>
          <w:lang w:val="en-US" w:eastAsia="zh-CN"/>
        </w:rPr>
        <w:t>新型储能产业</w:t>
      </w:r>
      <w:r>
        <w:rPr>
          <w:rFonts w:hint="eastAsia" w:ascii="仿宋_GB2312" w:hAnsi="仿宋_GB2312" w:eastAsia="仿宋_GB2312" w:cs="仿宋_GB2312"/>
          <w:sz w:val="32"/>
          <w:szCs w:val="32"/>
          <w:lang w:eastAsia="zh-CN"/>
        </w:rPr>
        <w:t>创新优势</w:t>
      </w:r>
      <w:r>
        <w:rPr>
          <w:rFonts w:hint="eastAsia"/>
          <w:lang w:eastAsia="zh-CN"/>
        </w:rPr>
        <w:t>，</w:t>
      </w:r>
      <w:r>
        <w:rPr>
          <w:rFonts w:hint="eastAsia" w:ascii="仿宋_GB2312" w:hAnsi="仿宋_GB2312" w:eastAsia="仿宋_GB2312" w:cs="仿宋_GB2312"/>
          <w:sz w:val="32"/>
          <w:szCs w:val="32"/>
          <w:lang w:eastAsia="zh-CN"/>
        </w:rPr>
        <w:t>推进</w:t>
      </w:r>
      <w:r>
        <w:rPr>
          <w:rFonts w:hint="eastAsia" w:cs="仿宋_GB2312"/>
          <w:sz w:val="32"/>
          <w:szCs w:val="32"/>
          <w:lang w:val="en-US" w:eastAsia="zh-CN"/>
        </w:rPr>
        <w:t>新型储能产业</w:t>
      </w:r>
      <w:r>
        <w:rPr>
          <w:rFonts w:hint="eastAsia" w:ascii="仿宋_GB2312" w:hAnsi="仿宋_GB2312" w:eastAsia="仿宋_GB2312" w:cs="仿宋_GB2312"/>
          <w:sz w:val="32"/>
          <w:szCs w:val="32"/>
          <w:lang w:eastAsia="zh-CN"/>
        </w:rPr>
        <w:t>成为北京竞争优势突出的未来产业</w:t>
      </w:r>
      <w:r>
        <w:rPr>
          <w:rFonts w:hint="eastAsia"/>
        </w:rPr>
        <w:t>，</w:t>
      </w:r>
      <w:r>
        <w:rPr>
          <w:rFonts w:hint="default"/>
        </w:rPr>
        <w:t>在前期发布</w:t>
      </w:r>
      <w:r>
        <w:rPr>
          <w:rFonts w:hint="default" w:ascii="仿宋_GB2312" w:cs="宋体"/>
          <w:sz w:val="32"/>
          <w:szCs w:val="36"/>
          <w:highlight w:val="none"/>
          <w:shd w:val="clear" w:color="auto" w:fill="FFFFFF"/>
          <w:lang w:eastAsia="zh-CN"/>
        </w:rPr>
        <w:t>《</w:t>
      </w:r>
      <w:r>
        <w:rPr>
          <w:rFonts w:hint="default"/>
        </w:rPr>
        <w:t>北京市关于支持新型储能产业发展的若干政策措施</w:t>
      </w:r>
      <w:r>
        <w:rPr>
          <w:rFonts w:hint="default" w:ascii="仿宋_GB2312" w:cs="宋体"/>
          <w:sz w:val="32"/>
          <w:szCs w:val="36"/>
          <w:highlight w:val="none"/>
          <w:shd w:val="clear" w:color="auto" w:fill="FFFFFF"/>
          <w:lang w:eastAsia="zh-CN"/>
        </w:rPr>
        <w:t>》</w:t>
      </w:r>
      <w:r>
        <w:rPr>
          <w:rFonts w:hint="default"/>
        </w:rPr>
        <w:t>基础上，</w:t>
      </w:r>
      <w:r>
        <w:rPr>
          <w:rFonts w:hint="eastAsia"/>
        </w:rPr>
        <w:t>我局</w:t>
      </w:r>
      <w:r>
        <w:rPr>
          <w:rFonts w:hint="eastAsia"/>
          <w:lang w:eastAsia="zh-CN"/>
        </w:rPr>
        <w:t>牵头</w:t>
      </w:r>
      <w:r>
        <w:rPr>
          <w:rFonts w:hint="eastAsia"/>
        </w:rPr>
        <w:t>编制了</w:t>
      </w:r>
      <w:r>
        <w:rPr>
          <w:rFonts w:hint="default" w:ascii="仿宋_GB2312" w:cs="宋体"/>
          <w:sz w:val="32"/>
          <w:szCs w:val="36"/>
          <w:highlight w:val="none"/>
          <w:shd w:val="clear" w:color="auto" w:fill="FFFFFF"/>
          <w:lang w:eastAsia="zh-CN"/>
        </w:rPr>
        <w:t>《北京市新型储能产业发展实施方案（2024—2027年）》</w:t>
      </w:r>
      <w:r>
        <w:t>，</w:t>
      </w:r>
      <w:r>
        <w:rPr>
          <w:rFonts w:hint="eastAsia"/>
        </w:rPr>
        <w:t>以加强对</w:t>
      </w:r>
      <w:r>
        <w:rPr>
          <w:rFonts w:hint="eastAsia"/>
          <w:lang w:val="en-US" w:eastAsia="zh-CN"/>
        </w:rPr>
        <w:t>新型储能</w:t>
      </w:r>
      <w:r>
        <w:rPr>
          <w:rFonts w:hint="eastAsia"/>
        </w:rPr>
        <w:t>产业发展的引导。</w:t>
      </w:r>
    </w:p>
    <w:p>
      <w:pPr>
        <w:pStyle w:val="3"/>
        <w:pageBreakBefore w:val="0"/>
        <w:kinsoku/>
        <w:wordWrap/>
        <w:overflowPunct/>
        <w:topLinePunct w:val="0"/>
        <w:autoSpaceDE/>
        <w:autoSpaceDN/>
        <w:bidi w:val="0"/>
        <w:adjustRightInd/>
        <w:snapToGrid/>
        <w:spacing w:line="560" w:lineRule="exact"/>
        <w:ind w:firstLine="640"/>
      </w:pPr>
      <w:r>
        <w:rPr>
          <w:rFonts w:hint="eastAsia"/>
        </w:rPr>
        <w:t>二、编制依据</w:t>
      </w:r>
    </w:p>
    <w:p>
      <w:pPr>
        <w:pStyle w:val="3"/>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0"/>
        <w:jc w:val="left"/>
        <w:textAlignment w:val="baseline"/>
      </w:pPr>
      <w:r>
        <w:rPr>
          <w:rFonts w:hint="eastAsia" w:ascii="仿宋_GB2312" w:hAnsi="仿宋_GB2312" w:eastAsia="仿宋_GB2312"/>
          <w:bCs w:val="0"/>
          <w:kern w:val="2"/>
          <w:szCs w:val="22"/>
        </w:rPr>
        <w:t>主要编制依据包括</w:t>
      </w:r>
      <w:r>
        <w:rPr>
          <w:rFonts w:hint="eastAsia" w:ascii="仿宋_GB2312" w:hAnsi="仿宋_GB2312" w:eastAsia="仿宋_GB2312"/>
          <w:bCs w:val="0"/>
          <w:kern w:val="2"/>
          <w:szCs w:val="22"/>
          <w:lang w:eastAsia="zh-CN"/>
        </w:rPr>
        <w:t>《关于加快推动新型储能发展的指导意见》《“十四五”新型储能发展实施方案》《关于推动未来产业创新发展的实施意见》</w:t>
      </w:r>
      <w:r>
        <w:rPr>
          <w:rFonts w:hint="eastAsia" w:ascii="仿宋_GB2312" w:hAnsi="仿宋_GB2312" w:eastAsia="仿宋_GB2312"/>
          <w:bCs w:val="0"/>
          <w:kern w:val="2"/>
          <w:szCs w:val="22"/>
          <w:lang w:val="en-US" w:eastAsia="zh-CN"/>
        </w:rPr>
        <w:t>以及</w:t>
      </w:r>
      <w:r>
        <w:rPr>
          <w:rFonts w:hint="eastAsia" w:ascii="仿宋_GB2312" w:hAnsi="仿宋_GB2312" w:eastAsia="仿宋_GB2312"/>
          <w:bCs w:val="0"/>
          <w:kern w:val="2"/>
          <w:szCs w:val="22"/>
          <w:lang w:eastAsia="zh-CN"/>
        </w:rPr>
        <w:t>《北京市促进未来产业创新发展实施方案》</w:t>
      </w:r>
      <w:r>
        <w:rPr>
          <w:rFonts w:hint="eastAsia" w:ascii="仿宋_GB2312" w:hAnsi="仿宋_GB2312" w:eastAsia="仿宋_GB2312"/>
          <w:bCs w:val="0"/>
          <w:kern w:val="2"/>
          <w:szCs w:val="22"/>
        </w:rPr>
        <w:t>《北京市“十四五”时期高精尖产业发展规划》等有关方案规划，参考政策依据包括</w:t>
      </w:r>
      <w:bookmarkStart w:id="1" w:name="_Hlk104479271"/>
      <w:r>
        <w:rPr>
          <w:rFonts w:hint="eastAsia" w:ascii="仿宋_GB2312" w:hAnsi="仿宋_GB2312" w:eastAsia="仿宋_GB2312"/>
          <w:bCs w:val="0"/>
          <w:kern w:val="2"/>
          <w:szCs w:val="22"/>
          <w:lang w:eastAsia="zh-CN"/>
        </w:rPr>
        <w:t>《</w:t>
      </w:r>
      <w:r>
        <w:rPr>
          <w:rFonts w:hint="eastAsia" w:ascii="仿宋_GB2312" w:hAnsi="仿宋_GB2312" w:eastAsia="仿宋_GB2312"/>
          <w:bCs w:val="0"/>
          <w:kern w:val="2"/>
          <w:szCs w:val="22"/>
        </w:rPr>
        <w:t>202</w:t>
      </w:r>
      <w:r>
        <w:rPr>
          <w:rFonts w:hint="eastAsia" w:ascii="仿宋_GB2312" w:hAnsi="仿宋_GB2312" w:eastAsia="仿宋_GB2312"/>
          <w:bCs w:val="0"/>
          <w:kern w:val="2"/>
          <w:szCs w:val="22"/>
          <w:lang w:val="en-US"/>
        </w:rPr>
        <w:t>4</w:t>
      </w:r>
      <w:r>
        <w:rPr>
          <w:rFonts w:hint="eastAsia" w:ascii="仿宋_GB2312" w:hAnsi="仿宋_GB2312" w:eastAsia="仿宋_GB2312"/>
          <w:bCs w:val="0"/>
          <w:kern w:val="2"/>
          <w:szCs w:val="22"/>
        </w:rPr>
        <w:t>年北京市高精尖产业发展资金实施指南</w:t>
      </w:r>
      <w:r>
        <w:rPr>
          <w:rFonts w:hint="eastAsia" w:ascii="仿宋_GB2312" w:hAnsi="仿宋_GB2312" w:eastAsia="仿宋_GB2312"/>
          <w:bCs w:val="0"/>
          <w:kern w:val="2"/>
          <w:szCs w:val="22"/>
          <w:lang w:eastAsia="zh-CN"/>
        </w:rPr>
        <w:t>》</w:t>
      </w:r>
      <w:bookmarkEnd w:id="1"/>
      <w:r>
        <w:rPr>
          <w:rFonts w:hint="eastAsia" w:ascii="仿宋_GB2312" w:hAnsi="仿宋_GB2312" w:eastAsia="仿宋_GB2312"/>
          <w:bCs w:val="0"/>
          <w:kern w:val="2"/>
          <w:szCs w:val="22"/>
          <w:lang w:val="en-US"/>
        </w:rPr>
        <w:t>、</w:t>
      </w:r>
      <w:r>
        <w:rPr>
          <w:rFonts w:hint="eastAsia" w:ascii="仿宋_GB2312" w:hAnsi="仿宋_GB2312" w:eastAsia="仿宋_GB2312"/>
          <w:bCs w:val="0"/>
          <w:kern w:val="2"/>
          <w:szCs w:val="22"/>
          <w:lang w:eastAsia="zh-CN"/>
        </w:rPr>
        <w:t>《</w:t>
      </w:r>
      <w:r>
        <w:rPr>
          <w:rFonts w:hint="eastAsia" w:ascii="仿宋_GB2312" w:hAnsi="仿宋_GB2312" w:eastAsia="仿宋_GB2312"/>
          <w:bCs w:val="0"/>
          <w:kern w:val="2"/>
          <w:szCs w:val="22"/>
        </w:rPr>
        <w:t>关于促进本市新型基础设施投资中新技术新产品推广应用的若干措施</w:t>
      </w:r>
      <w:r>
        <w:rPr>
          <w:rFonts w:hint="eastAsia" w:ascii="仿宋_GB2312" w:hAnsi="仿宋_GB2312" w:eastAsia="仿宋_GB2312"/>
          <w:bCs w:val="0"/>
          <w:kern w:val="2"/>
          <w:szCs w:val="22"/>
          <w:lang w:eastAsia="zh-CN"/>
        </w:rPr>
        <w:t>》</w:t>
      </w:r>
      <w:r>
        <w:rPr>
          <w:rFonts w:hint="eastAsia" w:ascii="仿宋_GB2312" w:hAnsi="仿宋_GB2312" w:eastAsia="仿宋_GB2312"/>
          <w:bCs w:val="0"/>
          <w:kern w:val="2"/>
          <w:szCs w:val="22"/>
          <w:lang w:val="en-US" w:eastAsia="zh-CN"/>
        </w:rPr>
        <w:t>、</w:t>
      </w:r>
      <w:r>
        <w:rPr>
          <w:rFonts w:hint="eastAsia" w:ascii="仿宋_GB2312" w:hAnsi="仿宋_GB2312" w:eastAsia="仿宋_GB2312" w:cstheme="minorBidi"/>
          <w:b w:val="0"/>
          <w:bCs w:val="0"/>
          <w:i w:val="0"/>
          <w:caps w:val="0"/>
          <w:spacing w:val="0"/>
          <w:kern w:val="2"/>
          <w:sz w:val="32"/>
          <w:szCs w:val="22"/>
          <w:vertAlign w:val="baseline"/>
        </w:rPr>
        <w:t>《关于加强产业创新能力建设开展高精尖产业筑基工程的实施</w:t>
      </w:r>
      <w:r>
        <w:rPr>
          <w:rStyle w:val="12"/>
          <w:rFonts w:hint="eastAsia" w:ascii="仿宋_GB2312" w:hAnsi="仿宋_GB2312" w:eastAsia="仿宋_GB2312" w:cs="仿宋_GB2312"/>
          <w:bCs/>
          <w:kern w:val="2"/>
          <w:szCs w:val="32"/>
        </w:rPr>
        <w:t>方案》</w:t>
      </w:r>
      <w:r>
        <w:rPr>
          <w:rStyle w:val="12"/>
          <w:rFonts w:hint="eastAsia" w:ascii="仿宋_GB2312" w:hAnsi="仿宋_GB2312" w:eastAsia="仿宋_GB2312" w:cs="仿宋_GB2312"/>
          <w:bCs/>
          <w:kern w:val="2"/>
          <w:szCs w:val="32"/>
          <w:lang w:eastAsia="zh-CN"/>
        </w:rPr>
        <w:t>《北京市关于支持新型储能产业发展的若干政策措施》</w:t>
      </w:r>
      <w:r>
        <w:rPr>
          <w:rStyle w:val="12"/>
          <w:rFonts w:ascii="仿宋_GB2312" w:hAnsi="仿宋_GB2312" w:eastAsia="仿宋_GB2312" w:cs="仿宋_GB2312"/>
          <w:bCs/>
          <w:kern w:val="2"/>
          <w:szCs w:val="32"/>
        </w:rPr>
        <w:t>等现行政策，以及</w:t>
      </w:r>
      <w:r>
        <w:rPr>
          <w:rStyle w:val="12"/>
          <w:rFonts w:hint="eastAsia" w:ascii="仿宋_GB2312" w:hAnsi="仿宋_GB2312" w:eastAsia="仿宋_GB2312" w:cs="仿宋_GB2312"/>
          <w:bCs/>
          <w:kern w:val="2"/>
          <w:szCs w:val="32"/>
          <w:lang w:val="en-US" w:eastAsia="zh-CN"/>
        </w:rPr>
        <w:t>新型储能</w:t>
      </w:r>
      <w:r>
        <w:rPr>
          <w:rStyle w:val="12"/>
          <w:rFonts w:ascii="仿宋_GB2312" w:hAnsi="仿宋_GB2312" w:eastAsia="仿宋_GB2312" w:cs="仿宋_GB2312"/>
          <w:bCs/>
          <w:kern w:val="2"/>
          <w:szCs w:val="32"/>
        </w:rPr>
        <w:t>产业发展的特点和实际需求。</w:t>
      </w:r>
    </w:p>
    <w:p>
      <w:pPr>
        <w:pStyle w:val="3"/>
        <w:pageBreakBefore w:val="0"/>
        <w:kinsoku/>
        <w:wordWrap/>
        <w:overflowPunct/>
        <w:topLinePunct w:val="0"/>
        <w:autoSpaceDE/>
        <w:autoSpaceDN/>
        <w:bidi w:val="0"/>
        <w:adjustRightInd/>
        <w:snapToGrid/>
        <w:spacing w:line="560" w:lineRule="exact"/>
        <w:ind w:firstLine="640"/>
      </w:pPr>
      <w:r>
        <w:rPr>
          <w:rFonts w:hint="eastAsia"/>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bCs w:val="0"/>
          <w:kern w:val="2"/>
          <w:sz w:val="32"/>
          <w:szCs w:val="32"/>
        </w:rPr>
        <w:t>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主要内容包括：</w:t>
      </w:r>
      <w:r>
        <w:rPr>
          <w:rFonts w:hint="eastAsia" w:cs="仿宋_GB2312"/>
          <w:sz w:val="32"/>
          <w:szCs w:val="32"/>
          <w:lang w:val="en-US" w:eastAsia="zh-CN"/>
        </w:rPr>
        <w:t>新型储能</w:t>
      </w:r>
      <w:r>
        <w:rPr>
          <w:rFonts w:hint="eastAsia" w:ascii="仿宋_GB2312" w:hAnsi="仿宋_GB2312" w:eastAsia="仿宋_GB2312" w:cs="仿宋_GB2312"/>
          <w:sz w:val="32"/>
          <w:szCs w:val="32"/>
          <w:lang w:val="en-US" w:eastAsia="zh-CN"/>
        </w:rPr>
        <w:t>产业发展形势</w:t>
      </w:r>
      <w:r>
        <w:rPr>
          <w:rFonts w:hint="eastAsia" w:cs="仿宋_GB2312"/>
          <w:sz w:val="32"/>
          <w:szCs w:val="32"/>
          <w:lang w:val="en-US" w:eastAsia="zh-CN"/>
        </w:rPr>
        <w:t>和基础</w:t>
      </w:r>
      <w:r>
        <w:rPr>
          <w:rFonts w:hint="eastAsia" w:ascii="仿宋_GB2312" w:hAnsi="仿宋_GB2312" w:eastAsia="仿宋_GB2312" w:cs="仿宋_GB2312"/>
          <w:sz w:val="32"/>
          <w:szCs w:val="32"/>
          <w:lang w:val="en-US" w:eastAsia="zh-CN"/>
        </w:rPr>
        <w:t>、总体要求、</w:t>
      </w:r>
      <w:r>
        <w:rPr>
          <w:rFonts w:hint="eastAsia" w:cs="仿宋_GB2312"/>
          <w:sz w:val="32"/>
          <w:szCs w:val="32"/>
          <w:lang w:val="en-US" w:eastAsia="zh-CN"/>
        </w:rPr>
        <w:t>空间布局、</w:t>
      </w:r>
      <w:r>
        <w:rPr>
          <w:rFonts w:hint="eastAsia" w:ascii="仿宋_GB2312" w:hAnsi="仿宋_GB2312" w:eastAsia="仿宋_GB2312" w:cs="仿宋_GB2312"/>
          <w:sz w:val="32"/>
          <w:szCs w:val="32"/>
          <w:lang w:val="en-US" w:eastAsia="zh-CN"/>
        </w:rPr>
        <w:t>重点任务和保障措施等五个部分。</w:t>
      </w:r>
    </w:p>
    <w:p>
      <w:pPr>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rPr>
        <w:t>北京是我国</w:t>
      </w:r>
      <w:r>
        <w:rPr>
          <w:rFonts w:hint="eastAsia" w:ascii="仿宋_GB2312" w:hAnsi="仿宋_GB2312" w:eastAsia="仿宋_GB2312" w:cs="仿宋_GB2312"/>
          <w:lang w:val="en-US"/>
        </w:rPr>
        <w:t>新型</w:t>
      </w:r>
      <w:r>
        <w:rPr>
          <w:rFonts w:hint="eastAsia" w:ascii="仿宋_GB2312" w:hAnsi="仿宋_GB2312" w:eastAsia="仿宋_GB2312" w:cs="仿宋_GB2312"/>
        </w:rPr>
        <w:t>储能技术的策源地，</w:t>
      </w:r>
      <w:r>
        <w:rPr>
          <w:rFonts w:hint="eastAsia" w:ascii="仿宋_GB2312" w:hAnsi="仿宋_GB2312" w:eastAsia="仿宋_GB2312" w:cs="仿宋_GB2312"/>
          <w:spacing w:val="-6"/>
          <w:szCs w:val="32"/>
        </w:rPr>
        <w:t>在新型储能研发创新、产品集成、要素保障等方面具有较强优势</w:t>
      </w:r>
      <w:r>
        <w:rPr>
          <w:rFonts w:hint="eastAsia" w:ascii="仿宋_GB2312" w:hAnsi="仿宋_GB2312" w:eastAsia="仿宋_GB2312" w:cs="仿宋_GB2312"/>
        </w:rPr>
        <w:t>，近年来</w:t>
      </w:r>
      <w:r>
        <w:rPr>
          <w:rFonts w:hint="default" w:cs="仿宋_GB2312"/>
        </w:rPr>
        <w:t>已</w:t>
      </w:r>
      <w:r>
        <w:rPr>
          <w:rFonts w:hint="eastAsia" w:ascii="仿宋_GB2312" w:hAnsi="仿宋_GB2312" w:eastAsia="仿宋_GB2312" w:cs="仿宋_GB2312"/>
          <w:lang w:val="en-US"/>
        </w:rPr>
        <w:t>积极探索</w:t>
      </w:r>
      <w:r>
        <w:rPr>
          <w:rFonts w:hint="eastAsia" w:ascii="仿宋_GB2312" w:hAnsi="仿宋_GB2312" w:cs="仿宋_GB2312"/>
          <w:lang w:val="en-US" w:eastAsia="zh-CN"/>
        </w:rPr>
        <w:t>京内“总部研发</w:t>
      </w:r>
      <w:r>
        <w:rPr>
          <w:rFonts w:hint="default" w:ascii="仿宋_GB2312" w:hAnsi="仿宋_GB2312" w:cs="仿宋_GB2312"/>
          <w:lang w:eastAsia="zh-CN"/>
        </w:rPr>
        <w:t>+高端制造</w:t>
      </w:r>
      <w:r>
        <w:rPr>
          <w:rFonts w:hint="eastAsia" w:ascii="仿宋_GB2312" w:hAnsi="仿宋_GB2312" w:eastAsia="仿宋_GB2312" w:cs="仿宋_GB2312"/>
          <w:highlight w:val="none"/>
          <w:lang w:val="en-US"/>
        </w:rPr>
        <w:t>”</w:t>
      </w:r>
      <w:r>
        <w:rPr>
          <w:rFonts w:hint="eastAsia" w:ascii="仿宋_GB2312" w:hAnsi="仿宋_GB2312" w:cs="仿宋_GB2312"/>
          <w:lang w:val="en-US" w:eastAsia="zh-CN"/>
        </w:rPr>
        <w:t>京外“</w:t>
      </w:r>
      <w:r>
        <w:rPr>
          <w:rFonts w:hint="default" w:ascii="仿宋_GB2312" w:hAnsi="仿宋_GB2312" w:cs="仿宋_GB2312"/>
          <w:lang w:eastAsia="zh-CN"/>
        </w:rPr>
        <w:t>规模化生产+技术应用</w:t>
      </w:r>
      <w:r>
        <w:rPr>
          <w:rFonts w:hint="eastAsia" w:ascii="仿宋_GB2312" w:hAnsi="仿宋_GB2312" w:cs="仿宋_GB2312"/>
          <w:lang w:val="en-US" w:eastAsia="zh-CN"/>
        </w:rPr>
        <w:t>”的</w:t>
      </w:r>
      <w:r>
        <w:rPr>
          <w:rFonts w:hint="default" w:ascii="仿宋_GB2312" w:hAnsi="仿宋_GB2312" w:cs="仿宋_GB2312"/>
          <w:lang w:eastAsia="zh-CN"/>
        </w:rPr>
        <w:t>产业发展</w:t>
      </w:r>
      <w:r>
        <w:rPr>
          <w:rFonts w:hint="eastAsia" w:ascii="仿宋_GB2312" w:hAnsi="仿宋_GB2312" w:eastAsia="仿宋_GB2312" w:cs="仿宋_GB2312"/>
          <w:highlight w:val="none"/>
          <w:lang w:val="en-US"/>
        </w:rPr>
        <w:t>“北京模式”</w:t>
      </w:r>
      <w:r>
        <w:rPr>
          <w:rFonts w:hint="eastAsia" w:cs="仿宋_GB231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sz w:val="32"/>
          <w:szCs w:val="32"/>
          <w:lang w:val="en-US" w:eastAsia="zh-CN"/>
        </w:rPr>
        <w:t>实施方案提出</w:t>
      </w:r>
      <w:r>
        <w:rPr>
          <w:rFonts w:hint="eastAsia" w:ascii="仿宋_GB2312" w:hAnsi="仿宋_GB2312" w:cs="仿宋_GB2312"/>
          <w:sz w:val="32"/>
          <w:szCs w:val="32"/>
          <w:lang w:val="en-US" w:eastAsia="zh-CN"/>
        </w:rPr>
        <w:t>，</w:t>
      </w:r>
      <w:r>
        <w:rPr>
          <w:rFonts w:hint="eastAsia" w:ascii="仿宋_GB2312" w:hAnsi="仿宋_GB2312"/>
          <w:szCs w:val="32"/>
        </w:rPr>
        <w:t>基于北京市及津冀地区新型储能产业发展基础及区域特色，推动</w:t>
      </w:r>
      <w:r>
        <w:rPr>
          <w:rFonts w:hint="eastAsia"/>
        </w:rPr>
        <w:t>“三城创新引领、两区集聚带动、多点协同支撑”</w:t>
      </w:r>
      <w:r>
        <w:rPr>
          <w:rFonts w:hint="eastAsia" w:ascii="仿宋_GB2312" w:hAnsi="仿宋_GB2312"/>
          <w:szCs w:val="32"/>
        </w:rPr>
        <w:t>产业空间布局建设。</w:t>
      </w:r>
      <w:r>
        <w:rPr>
          <w:rFonts w:hint="eastAsia" w:ascii="仿宋_GB2312" w:hAnsi="仿宋_GB2312" w:eastAsia="仿宋_GB2312" w:cs="仿宋_GB2312"/>
          <w:color w:val="auto"/>
          <w:highlight w:val="none"/>
        </w:rPr>
        <w:t>到2027年，新型储能技术创新和产业水平稳居国内前列</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“三城创新引领、两区集聚带动、多点协同支撑”空间格局进一步深化，</w:t>
      </w:r>
      <w:r>
        <w:rPr>
          <w:rFonts w:hint="eastAsia" w:ascii="仿宋_GB2312" w:hAnsi="仿宋_GB2312" w:cs="仿宋_GB2312"/>
          <w:b w:val="0"/>
          <w:bCs/>
          <w:color w:val="auto"/>
          <w:kern w:val="2"/>
          <w:sz w:val="32"/>
          <w:szCs w:val="22"/>
          <w:lang w:eastAsia="zh-CN"/>
        </w:rPr>
        <w:t>产业集群和生态体系不断完善。</w:t>
      </w:r>
      <w:r>
        <w:rPr>
          <w:rFonts w:hint="eastAsia" w:ascii="仿宋_GB2312" w:hAnsi="仿宋_GB2312" w:eastAsia="仿宋_GB2312" w:cs="仿宋_GB2312"/>
          <w:color w:val="auto"/>
          <w:highlight w:val="none"/>
        </w:rPr>
        <w:t>建成</w:t>
      </w:r>
      <w:r>
        <w:rPr>
          <w:rFonts w:hint="default" w:ascii="仿宋_GB2312" w:hAnsi="仿宋_GB2312" w:eastAsia="仿宋_GB2312" w:cs="仿宋_GB2312"/>
          <w:color w:val="auto"/>
          <w:highlight w:val="none"/>
          <w:lang w:val="en-US"/>
        </w:rPr>
        <w:t>1个国家级创新</w:t>
      </w:r>
      <w:r>
        <w:rPr>
          <w:rFonts w:hint="default" w:ascii="仿宋_GB2312" w:hAnsi="仿宋_GB2312" w:cs="仿宋_GB2312"/>
          <w:color w:val="auto"/>
          <w:highlight w:val="none"/>
        </w:rPr>
        <w:t>平台</w:t>
      </w:r>
      <w:r>
        <w:rPr>
          <w:rFonts w:hint="default" w:ascii="仿宋_GB2312" w:hAnsi="仿宋_GB2312" w:eastAsia="仿宋_GB2312" w:cs="仿宋_GB2312"/>
          <w:color w:val="auto"/>
          <w:highlight w:val="none"/>
          <w:lang w:val="en-US"/>
        </w:rPr>
        <w:t>和</w:t>
      </w:r>
      <w:r>
        <w:rPr>
          <w:rFonts w:hint="eastAsia" w:ascii="仿宋_GB2312" w:hAnsi="仿宋_GB2312" w:eastAsia="仿宋_GB2312" w:cs="仿宋_GB2312"/>
          <w:color w:val="auto"/>
          <w:highlight w:val="none"/>
        </w:rPr>
        <w:t>2个具有国际影响力的新型储能产业示范园区，</w:t>
      </w:r>
      <w:r>
        <w:rPr>
          <w:rFonts w:hint="eastAsia" w:ascii="仿宋_GB2312" w:cs="仿宋_GB2312"/>
          <w:color w:val="auto"/>
          <w:sz w:val="32"/>
          <w:szCs w:val="32"/>
          <w:lang w:val="en-US" w:eastAsia="zh-CN" w:bidi="ar-SA"/>
        </w:rPr>
        <w:t>引</w:t>
      </w:r>
      <w:r>
        <w:rPr>
          <w:rFonts w:hint="eastAsia" w:ascii="仿宋_GB2312" w:hAnsi="仿宋_GB2312" w:cs="仿宋_GB2312"/>
          <w:b w:val="0"/>
          <w:bCs/>
          <w:color w:val="auto"/>
          <w:kern w:val="2"/>
          <w:sz w:val="32"/>
          <w:szCs w:val="22"/>
          <w:lang w:eastAsia="zh-CN"/>
        </w:rPr>
        <w:t>育</w:t>
      </w:r>
      <w:r>
        <w:rPr>
          <w:rFonts w:hint="eastAsia" w:ascii="仿宋_GB2312" w:hAnsi="仿宋_GB2312" w:cs="仿宋_GB2312"/>
          <w:b w:val="0"/>
          <w:bCs/>
          <w:color w:val="auto"/>
          <w:kern w:val="2"/>
          <w:sz w:val="32"/>
          <w:szCs w:val="22"/>
          <w:lang w:val="en-US" w:eastAsia="zh-CN"/>
        </w:rPr>
        <w:t>3</w:t>
      </w:r>
      <w:r>
        <w:rPr>
          <w:rFonts w:hint="default" w:ascii="仿宋_GB2312" w:hAnsi="仿宋_GB2312" w:cs="仿宋_GB2312"/>
          <w:b w:val="0"/>
          <w:bCs/>
          <w:color w:val="auto"/>
          <w:kern w:val="2"/>
          <w:sz w:val="32"/>
          <w:szCs w:val="22"/>
          <w:lang w:eastAsia="zh-CN"/>
        </w:rPr>
        <w:t>-5</w:t>
      </w:r>
      <w:r>
        <w:rPr>
          <w:rFonts w:hint="eastAsia" w:ascii="仿宋_GB2312" w:hAnsi="仿宋_GB2312" w:cs="仿宋_GB2312"/>
          <w:b w:val="0"/>
          <w:bCs/>
          <w:color w:val="auto"/>
          <w:kern w:val="2"/>
          <w:sz w:val="32"/>
          <w:szCs w:val="22"/>
          <w:lang w:val="en-US" w:eastAsia="zh-CN"/>
        </w:rPr>
        <w:t>家</w:t>
      </w:r>
      <w:r>
        <w:rPr>
          <w:rFonts w:hint="default" w:ascii="仿宋_GB2312" w:hAnsi="仿宋_GB2312" w:cs="仿宋_GB2312"/>
          <w:b w:val="0"/>
          <w:bCs/>
          <w:color w:val="auto"/>
          <w:kern w:val="2"/>
          <w:sz w:val="32"/>
          <w:szCs w:val="22"/>
          <w:lang w:eastAsia="zh-CN"/>
        </w:rPr>
        <w:t>百</w:t>
      </w:r>
      <w:r>
        <w:rPr>
          <w:rFonts w:hint="eastAsia" w:ascii="仿宋_GB2312" w:hAnsi="仿宋_GB2312" w:cs="仿宋_GB2312"/>
          <w:b w:val="0"/>
          <w:bCs/>
          <w:color w:val="auto"/>
          <w:kern w:val="2"/>
          <w:sz w:val="32"/>
          <w:szCs w:val="22"/>
          <w:lang w:eastAsia="zh-CN"/>
        </w:rPr>
        <w:t>亿元以上规模的生态主导型企业</w:t>
      </w:r>
      <w:r>
        <w:rPr>
          <w:rFonts w:hint="eastAsia" w:ascii="仿宋_GB2312" w:hAnsi="仿宋_GB2312" w:cs="仿宋_GB2312"/>
          <w:b w:val="0"/>
          <w:bCs/>
          <w:color w:val="auto"/>
          <w:kern w:val="2"/>
          <w:sz w:val="32"/>
          <w:szCs w:val="22"/>
          <w:lang w:val="en-US" w:eastAsia="zh-CN"/>
        </w:rPr>
        <w:t>，</w:t>
      </w:r>
      <w:r>
        <w:rPr>
          <w:rFonts w:hint="eastAsia" w:ascii="仿宋_GB2312" w:hAnsi="仿宋_GB2312" w:cs="仿宋_GB2312"/>
          <w:b w:val="0"/>
          <w:bCs/>
          <w:color w:val="auto"/>
          <w:kern w:val="2"/>
          <w:sz w:val="32"/>
          <w:szCs w:val="22"/>
          <w:lang w:eastAsia="zh-CN"/>
        </w:rPr>
        <w:t>涌现一批细分领域国内领先的单项冠军、专精特新“小巨人”企业，产业创新力和综合竞争力显著提升，实现高端化、智能化、绿色化发展。</w:t>
      </w:r>
      <w:r>
        <w:rPr>
          <w:rFonts w:hint="eastAsia" w:ascii="仿宋_GB2312" w:hAnsi="仿宋_GB2312" w:eastAsia="仿宋_GB2312" w:cs="仿宋_GB2312"/>
          <w:color w:val="auto"/>
          <w:highlight w:val="none"/>
        </w:rPr>
        <w:t>新型储能产业成为</w:t>
      </w:r>
      <w:r>
        <w:rPr>
          <w:rFonts w:hint="eastAsia" w:ascii="仿宋_GB2312" w:hAnsi="仿宋_GB2312" w:cs="仿宋_GB2312"/>
          <w:color w:val="auto"/>
          <w:highlight w:val="none"/>
          <w:lang w:val="en-US" w:eastAsia="zh-CN"/>
        </w:rPr>
        <w:t>支撑国际绿色经济标杆城市建设</w:t>
      </w:r>
      <w:r>
        <w:rPr>
          <w:rFonts w:hint="eastAsia" w:ascii="仿宋_GB2312" w:hAnsi="仿宋_GB2312" w:eastAsia="仿宋_GB2312" w:cs="仿宋_GB2312"/>
          <w:color w:val="auto"/>
          <w:highlight w:val="none"/>
        </w:rPr>
        <w:t>的新引擎</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新型储能相关产业营收力争超过1000亿元。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实施方案重点任务</w:t>
      </w:r>
      <w:r>
        <w:rPr>
          <w:rFonts w:hint="eastAsia" w:ascii="仿宋_GB2312" w:hAnsi="仿宋_GB2312" w:cs="仿宋_GB2312"/>
          <w:sz w:val="32"/>
          <w:szCs w:val="32"/>
          <w:lang w:eastAsia="zh-CN"/>
        </w:rPr>
        <w:t>主要围绕</w:t>
      </w:r>
      <w:r>
        <w:rPr>
          <w:rFonts w:hint="default" w:ascii="仿宋_GB2312" w:hAnsi="仿宋_GB2312" w:cs="仿宋_GB2312"/>
          <w:sz w:val="32"/>
          <w:szCs w:val="32"/>
          <w:lang w:eastAsia="zh-CN"/>
        </w:rPr>
        <w:t>“</w:t>
      </w:r>
      <w:r>
        <w:rPr>
          <w:rFonts w:hint="eastAsia"/>
          <w:highlight w:val="none"/>
        </w:rPr>
        <w:t>关键技术突破、数智融合</w:t>
      </w:r>
      <w:r>
        <w:rPr>
          <w:rFonts w:hint="eastAsia"/>
          <w:highlight w:val="none"/>
          <w:lang w:eastAsia="zh-CN"/>
        </w:rPr>
        <w:t>示范</w:t>
      </w:r>
      <w:r>
        <w:rPr>
          <w:rFonts w:hint="eastAsia"/>
          <w:highlight w:val="none"/>
        </w:rPr>
        <w:t>、</w:t>
      </w:r>
      <w:r>
        <w:rPr>
          <w:rFonts w:hint="default"/>
          <w:highlight w:val="none"/>
          <w:lang w:eastAsia="zh-CN"/>
        </w:rPr>
        <w:t>产业集群打造</w:t>
      </w:r>
      <w:r>
        <w:rPr>
          <w:rFonts w:hint="eastAsia"/>
          <w:highlight w:val="none"/>
        </w:rPr>
        <w:t>、生态平台构建</w:t>
      </w:r>
      <w:bookmarkStart w:id="2" w:name="_GoBack"/>
      <w:bookmarkEnd w:id="2"/>
      <w:r>
        <w:rPr>
          <w:rFonts w:hint="default" w:ascii="仿宋_GB2312" w:hAnsi="仿宋_GB2312" w:cs="仿宋_GB2312"/>
          <w:sz w:val="32"/>
          <w:szCs w:val="32"/>
          <w:lang w:eastAsia="zh-CN"/>
        </w:rPr>
        <w:t>”</w:t>
      </w:r>
      <w:r>
        <w:rPr>
          <w:rFonts w:hint="eastAsia" w:ascii="仿宋_GB2312" w:hAnsi="仿宋_GB2312" w:cs="仿宋_GB2312"/>
          <w:sz w:val="32"/>
          <w:szCs w:val="32"/>
          <w:lang w:eastAsia="zh-CN"/>
        </w:rPr>
        <w:t>四大</w:t>
      </w:r>
      <w:r>
        <w:rPr>
          <w:rFonts w:hint="eastAsia" w:cs="仿宋_GB2312"/>
          <w:sz w:val="32"/>
          <w:szCs w:val="32"/>
          <w:lang w:val="en-US" w:eastAsia="zh-CN"/>
        </w:rPr>
        <w:t>任务</w:t>
      </w:r>
      <w:r>
        <w:rPr>
          <w:rFonts w:hint="default" w:ascii="仿宋_GB2312" w:hAnsi="仿宋_GB2312" w:cs="仿宋_GB2312"/>
          <w:sz w:val="32"/>
          <w:szCs w:val="32"/>
          <w:lang w:eastAsia="zh-CN"/>
        </w:rPr>
        <w:t>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实施方案提出了</w:t>
      </w:r>
      <w:r>
        <w:rPr>
          <w:rFonts w:hint="eastAsia" w:ascii="仿宋_GB2312" w:hAnsi="仿宋_GB2312" w:cs="仿宋_GB2312"/>
          <w:sz w:val="32"/>
          <w:szCs w:val="32"/>
          <w:lang w:val="en-US" w:eastAsia="zh-CN"/>
        </w:rPr>
        <w:t>“加强统筹协调</w:t>
      </w:r>
      <w:r>
        <w:rPr>
          <w:rFonts w:hint="eastAsia" w:cs="仿宋_GB2312"/>
          <w:sz w:val="32"/>
          <w:szCs w:val="32"/>
          <w:lang w:val="en-US" w:eastAsia="zh-CN"/>
        </w:rPr>
        <w:t>、</w:t>
      </w:r>
      <w:r>
        <w:rPr>
          <w:rFonts w:hint="eastAsia" w:ascii="仿宋_GB2312" w:hAnsi="仿宋_GB2312" w:cs="仿宋_GB2312"/>
          <w:sz w:val="32"/>
          <w:szCs w:val="32"/>
          <w:lang w:val="en-US" w:eastAsia="zh-CN"/>
        </w:rPr>
        <w:t>完善政策体系</w:t>
      </w:r>
      <w:r>
        <w:rPr>
          <w:rFonts w:hint="eastAsia" w:cs="仿宋_GB2312"/>
          <w:sz w:val="32"/>
          <w:szCs w:val="32"/>
          <w:lang w:val="en-US" w:eastAsia="zh-CN"/>
        </w:rPr>
        <w:t>、</w:t>
      </w:r>
      <w:r>
        <w:rPr>
          <w:rFonts w:hint="default" w:cs="仿宋_GB2312"/>
          <w:sz w:val="32"/>
          <w:szCs w:val="32"/>
          <w:lang w:eastAsia="zh-CN"/>
        </w:rPr>
        <w:t>强化</w:t>
      </w:r>
      <w:r>
        <w:rPr>
          <w:rFonts w:hint="eastAsia" w:ascii="仿宋_GB2312" w:hAnsi="仿宋_GB2312" w:cs="仿宋_GB2312"/>
          <w:sz w:val="32"/>
          <w:szCs w:val="32"/>
          <w:lang w:val="en-US" w:eastAsia="zh-CN"/>
        </w:rPr>
        <w:t>标准</w:t>
      </w:r>
      <w:r>
        <w:rPr>
          <w:rFonts w:hint="default" w:cs="仿宋_GB2312"/>
          <w:sz w:val="32"/>
          <w:szCs w:val="32"/>
          <w:lang w:eastAsia="zh-CN"/>
        </w:rPr>
        <w:t>引领</w:t>
      </w:r>
      <w:r>
        <w:rPr>
          <w:rFonts w:hint="eastAsia" w:cs="仿宋_GB2312"/>
          <w:sz w:val="32"/>
          <w:szCs w:val="32"/>
          <w:lang w:val="en-US" w:eastAsia="zh-CN"/>
        </w:rPr>
        <w:t>、</w:t>
      </w:r>
      <w:r>
        <w:rPr>
          <w:rFonts w:hint="default" w:cs="仿宋_GB2312"/>
          <w:sz w:val="32"/>
          <w:szCs w:val="32"/>
          <w:lang w:eastAsia="zh-CN"/>
        </w:rPr>
        <w:t>加强</w:t>
      </w:r>
      <w:r>
        <w:rPr>
          <w:rFonts w:hint="eastAsia" w:ascii="仿宋_GB2312" w:hAnsi="仿宋_GB2312" w:cs="仿宋_GB2312"/>
          <w:sz w:val="32"/>
          <w:szCs w:val="32"/>
          <w:lang w:val="en-US" w:eastAsia="zh-CN"/>
        </w:rPr>
        <w:t>央地合作</w:t>
      </w:r>
      <w:r>
        <w:rPr>
          <w:rFonts w:hint="eastAsia" w:cs="仿宋_GB2312"/>
          <w:sz w:val="32"/>
          <w:szCs w:val="32"/>
          <w:lang w:val="en-US" w:eastAsia="zh-CN"/>
        </w:rPr>
        <w:t>、</w:t>
      </w:r>
      <w:r>
        <w:rPr>
          <w:rFonts w:hint="eastAsia" w:ascii="仿宋_GB2312" w:hAnsi="仿宋_GB2312" w:cs="仿宋_GB2312"/>
          <w:sz w:val="32"/>
          <w:szCs w:val="32"/>
          <w:lang w:val="en-US" w:eastAsia="zh-CN"/>
        </w:rPr>
        <w:t>加大资金保障</w:t>
      </w:r>
      <w:r>
        <w:rPr>
          <w:rFonts w:hint="eastAsia" w:cs="仿宋_GB2312"/>
          <w:sz w:val="32"/>
          <w:szCs w:val="32"/>
          <w:lang w:val="en-US" w:eastAsia="zh-CN"/>
        </w:rPr>
        <w:t>、</w:t>
      </w:r>
      <w:r>
        <w:rPr>
          <w:rFonts w:hint="eastAsia" w:ascii="仿宋_GB2312" w:hAnsi="仿宋_GB2312" w:cs="仿宋_GB2312"/>
          <w:sz w:val="32"/>
          <w:szCs w:val="32"/>
          <w:lang w:val="en-US" w:eastAsia="zh-CN"/>
        </w:rPr>
        <w:t>优化金融支持</w:t>
      </w:r>
      <w:r>
        <w:rPr>
          <w:rFonts w:hint="eastAsia" w:cs="仿宋_GB2312"/>
          <w:sz w:val="32"/>
          <w:szCs w:val="32"/>
          <w:lang w:val="en-US" w:eastAsia="zh-CN"/>
        </w:rPr>
        <w:t>、</w:t>
      </w:r>
      <w:r>
        <w:rPr>
          <w:rFonts w:hint="eastAsia" w:ascii="仿宋_GB2312" w:hAnsi="仿宋_GB2312" w:cs="仿宋_GB2312"/>
          <w:sz w:val="32"/>
          <w:szCs w:val="32"/>
          <w:lang w:val="en-US" w:eastAsia="zh-CN"/>
        </w:rPr>
        <w:t>推动人才建设</w:t>
      </w:r>
      <w:r>
        <w:rPr>
          <w:rFonts w:hint="eastAsia" w:cs="仿宋_GB2312"/>
          <w:sz w:val="32"/>
          <w:szCs w:val="32"/>
          <w:lang w:val="en-US" w:eastAsia="zh-CN"/>
        </w:rPr>
        <w:t>、</w:t>
      </w:r>
      <w:r>
        <w:rPr>
          <w:rFonts w:hint="eastAsia" w:ascii="仿宋_GB2312" w:hAnsi="仿宋_GB2312" w:cs="仿宋_GB2312"/>
          <w:sz w:val="32"/>
          <w:szCs w:val="32"/>
          <w:lang w:val="en-US" w:eastAsia="zh-CN"/>
        </w:rPr>
        <w:t>加强国际合作”</w:t>
      </w:r>
      <w:r>
        <w:rPr>
          <w:rFonts w:hint="eastAsia" w:cs="仿宋_GB2312"/>
          <w:sz w:val="32"/>
          <w:szCs w:val="32"/>
          <w:lang w:val="en-US" w:eastAsia="zh-CN"/>
        </w:rPr>
        <w:t>八</w:t>
      </w:r>
      <w:r>
        <w:rPr>
          <w:rFonts w:hint="eastAsia" w:ascii="仿宋_GB2312" w:hAnsi="仿宋_GB2312" w:eastAsia="仿宋_GB2312" w:cs="仿宋_GB2312"/>
          <w:sz w:val="32"/>
          <w:szCs w:val="32"/>
          <w:lang w:val="en-US" w:eastAsia="zh-CN"/>
        </w:rPr>
        <w:t>项政策措施。</w:t>
      </w:r>
    </w:p>
    <w:p>
      <w:pPr>
        <w:spacing w:line="520" w:lineRule="exact"/>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809132"/>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iMGIwNmY3Nzk4OTM5OWQxYzU0ZTNlNDZjNzk4YmQifQ=="/>
  </w:docVars>
  <w:rsids>
    <w:rsidRoot w:val="7DF77EB2"/>
    <w:rsid w:val="0701348E"/>
    <w:rsid w:val="1C782E10"/>
    <w:rsid w:val="1F1D2CD6"/>
    <w:rsid w:val="1FDE7E8B"/>
    <w:rsid w:val="308B7751"/>
    <w:rsid w:val="5DF86513"/>
    <w:rsid w:val="5E0F1B60"/>
    <w:rsid w:val="61ED6955"/>
    <w:rsid w:val="66303069"/>
    <w:rsid w:val="67975811"/>
    <w:rsid w:val="6C414106"/>
    <w:rsid w:val="6F5FE1DD"/>
    <w:rsid w:val="6F9ED502"/>
    <w:rsid w:val="6FDF5B2F"/>
    <w:rsid w:val="7116696D"/>
    <w:rsid w:val="775C0AB6"/>
    <w:rsid w:val="7BEB1110"/>
    <w:rsid w:val="7DDD1A48"/>
    <w:rsid w:val="7DF77EB2"/>
    <w:rsid w:val="7F7F5E0B"/>
    <w:rsid w:val="7FDFFF1B"/>
    <w:rsid w:val="9F77190C"/>
    <w:rsid w:val="9FFEBCF5"/>
    <w:rsid w:val="A0CE6B0A"/>
    <w:rsid w:val="DC9E07A2"/>
    <w:rsid w:val="DDD990DB"/>
    <w:rsid w:val="EBCFD292"/>
    <w:rsid w:val="EED784B9"/>
    <w:rsid w:val="F66E6893"/>
    <w:rsid w:val="F73D7D47"/>
    <w:rsid w:val="FE370F03"/>
    <w:rsid w:val="FFCF423A"/>
    <w:rsid w:val="FFD5A4D9"/>
    <w:rsid w:val="FFFFE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仿宋_GB2312" w:hAnsi="仿宋_GB2312" w:eastAsia="仿宋_GB2312" w:cstheme="minorBidi"/>
      <w:kern w:val="2"/>
      <w:sz w:val="32"/>
      <w:szCs w:val="22"/>
      <w:lang w:val="en-US" w:eastAsia="zh-CN" w:bidi="ar-SA"/>
    </w:rPr>
  </w:style>
  <w:style w:type="paragraph" w:styleId="3">
    <w:name w:val="heading 1"/>
    <w:basedOn w:val="1"/>
    <w:next w:val="1"/>
    <w:qFormat/>
    <w:uiPriority w:val="9"/>
    <w:pPr>
      <w:keepNext/>
      <w:keepLines/>
      <w:jc w:val="left"/>
      <w:outlineLvl w:val="0"/>
    </w:pPr>
    <w:rPr>
      <w:rFonts w:ascii="黑体" w:hAnsi="黑体" w:eastAsia="黑体"/>
      <w:bCs/>
      <w:kern w:val="44"/>
      <w:szCs w:val="44"/>
    </w:rPr>
  </w:style>
  <w:style w:type="paragraph" w:styleId="4">
    <w:name w:val="heading 2"/>
    <w:basedOn w:val="1"/>
    <w:next w:val="1"/>
    <w:link w:val="12"/>
    <w:qFormat/>
    <w:uiPriority w:val="0"/>
    <w:pPr>
      <w:widowControl/>
      <w:spacing w:before="0" w:beforeAutospacing="0" w:after="0" w:afterAutospacing="0"/>
      <w:ind w:firstLine="640" w:firstLineChars="200"/>
      <w:jc w:val="left"/>
      <w:outlineLvl w:val="1"/>
    </w:pPr>
    <w:rPr>
      <w:rFonts w:ascii="黑体" w:hAnsi="黑体" w:eastAsia="黑体" w:cs="宋体"/>
      <w:bCs/>
      <w:sz w:val="32"/>
      <w:szCs w:val="36"/>
      <w:lang w:bidi="ar"/>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200"/>
    </w:pPr>
  </w:style>
  <w:style w:type="paragraph" w:styleId="5">
    <w:name w:val="Body Text"/>
    <w:basedOn w:val="1"/>
    <w:next w:val="1"/>
    <w:qFormat/>
    <w:uiPriority w:val="0"/>
    <w:pPr>
      <w:tabs>
        <w:tab w:val="left" w:pos="567"/>
      </w:tabs>
      <w:spacing w:line="360" w:lineRule="exact"/>
    </w:pPr>
    <w:rPr>
      <w:rFonts w:ascii="宋体" w:hAnsi="宋体" w:eastAsia="宋体" w:cs="Times New Roman"/>
      <w:sz w:val="28"/>
    </w:rPr>
  </w:style>
  <w:style w:type="paragraph" w:styleId="6">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Title"/>
    <w:basedOn w:val="1"/>
    <w:next w:val="1"/>
    <w:qFormat/>
    <w:uiPriority w:val="10"/>
    <w:pPr>
      <w:ind w:firstLine="0" w:firstLineChars="0"/>
      <w:jc w:val="center"/>
      <w:outlineLvl w:val="0"/>
    </w:pPr>
    <w:rPr>
      <w:rFonts w:ascii="方正小标宋简体" w:hAnsi="方正小标宋简体" w:eastAsia="方正小标宋简体" w:cstheme="majorBidi"/>
      <w:bCs/>
      <w:sz w:val="44"/>
      <w:szCs w:val="32"/>
    </w:rPr>
  </w:style>
  <w:style w:type="paragraph" w:customStyle="1" w:styleId="11">
    <w:name w:val="BodyText"/>
    <w:basedOn w:val="1"/>
    <w:qFormat/>
    <w:uiPriority w:val="0"/>
    <w:pPr>
      <w:textAlignment w:val="baseline"/>
    </w:pPr>
    <w:rPr>
      <w:rFonts w:ascii="Calibri" w:hAnsi="Calibri"/>
      <w:sz w:val="28"/>
      <w:szCs w:val="24"/>
    </w:rPr>
  </w:style>
  <w:style w:type="character" w:customStyle="1" w:styleId="12">
    <w:name w:val="标题 2 字符"/>
    <w:basedOn w:val="9"/>
    <w:link w:val="4"/>
    <w:qFormat/>
    <w:uiPriority w:val="0"/>
    <w:rPr>
      <w:rFonts w:ascii="黑体" w:hAnsi="黑体" w:eastAsia="黑体" w:cs="宋体"/>
      <w:bCs/>
      <w:sz w:val="32"/>
      <w:szCs w:val="36"/>
      <w:lang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8FAFD"/>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1193</Words>
  <Characters>1223</Characters>
  <Lines>0</Lines>
  <Paragraphs>0</Paragraphs>
  <TotalTime>1</TotalTime>
  <ScaleCrop>false</ScaleCrop>
  <LinksUpToDate>false</LinksUpToDate>
  <CharactersWithSpaces>1223</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2023-09-23T04:08:00Z</dcterms:created>
  <dc:creator>小米</dc:creator>
  <cp:lastModifiedBy>李彦江</cp:lastModifiedBy>
  <dcterms:modified xsi:type="dcterms:W3CDTF">2024-11-12T10:09:10Z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y fmtid="{D5CDD505-2E9C-101B-9397-08002B2CF9AE}" pid="3" name="ICV">
    <vt:lpwstr>D767E789DADB4425901CE0A13248D9F2_13</vt:lpwstr>
  </property>
</Properties>
</file>