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715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0"/>
        <w:textAlignment w:val="auto"/>
        <w:rPr>
          <w:rFonts w:hint="eastAsia"/>
        </w:rPr>
      </w:pPr>
      <w:r>
        <w:rPr>
          <w:rFonts w:hint="eastAsia"/>
        </w:rPr>
        <w:t>文字解读</w:t>
      </w:r>
      <w:r>
        <w:rPr>
          <w:rFonts w:hint="eastAsia"/>
          <w:lang w:eastAsia="zh-CN"/>
        </w:rPr>
        <w:t>：</w:t>
      </w:r>
      <w:r>
        <w:rPr>
          <w:rFonts w:hint="eastAsia"/>
        </w:rPr>
        <w:t>《六盘水市水城区氢能产业发展行动方案（2025-2035年）征求意见稿》</w:t>
      </w:r>
    </w:p>
    <w:p w14:paraId="696B3B0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0"/>
        <w:textAlignment w:val="auto"/>
        <w:rPr>
          <w:rFonts w:hint="eastAsia" w:eastAsia="方正小标宋简体"/>
          <w:lang w:eastAsia="zh-CN"/>
        </w:rPr>
      </w:pPr>
      <w:r>
        <w:rPr>
          <w:rFonts w:hint="eastAsia"/>
        </w:rPr>
        <w:t>政策解读</w:t>
      </w:r>
    </w:p>
    <w:p w14:paraId="2B93DD06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27107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为深入贯彻习近平总书记视察贵州重要讲话精神，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高质量突破发展氢能产业，促进能源结构清洁转型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，结合我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，制定</w:t>
      </w:r>
    </w:p>
    <w:p w14:paraId="059B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了六盘水市水城区氢能产业发展行动方案（2025—2035年）（征求意见稿）（以下简称《方案》），相关内容解读如下：</w:t>
      </w:r>
    </w:p>
    <w:p w14:paraId="4BE54EE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一、出台背景</w:t>
      </w:r>
    </w:p>
    <w:p w14:paraId="0D289A8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全球能源转型和“碳达峰、碳中和”战略背景下，氢能作为一种清洁、高效的二次能源，具有广阔的发展前景。六盘水市水城区立足自身资源优势和产业基础，旨在通过制定该行动方案，加快推动氢能产业发展，实现汽车产业新旧动能转换，促进能源结构清洁转型，为区域经济高质量发展注入新动力。</w:t>
      </w:r>
      <w:bookmarkStart w:id="0" w:name="_GoBack"/>
      <w:bookmarkEnd w:id="0"/>
    </w:p>
    <w:p w14:paraId="06E40D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二、主要建设目标</w:t>
      </w:r>
    </w:p>
    <w:p w14:paraId="6A0453A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总体目标</w:t>
      </w:r>
    </w:p>
    <w:p w14:paraId="2CA9DBB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充分发挥水城区在煤炭、煤层气、新能源等资源以及传统煤焦化工业方面的优势，以交通领域应用为重点，拓展氢能应用至储能、工业等领域，构建氢能产业发展全生态链体系，推动煤化工产业高质量发展。</w:t>
      </w:r>
    </w:p>
    <w:p w14:paraId="5FCC81F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阶段性目标</w:t>
      </w:r>
    </w:p>
    <w:p w14:paraId="17F2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第一阶段（202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年）</w:t>
      </w:r>
    </w:p>
    <w:p w14:paraId="49BA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"/>
        </w:rPr>
        <w:t>工作目标：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积极推进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贵州能源水城200万吨“煤-焦-化-电”循环经济项目建设，在煤-焦-化-电循环经济基地新建2×660MW燃煤发电项目和200万吨/年煤焦化项目，形成煤炭分级分质、余热余压、焦炉煤气综合利用等完整的循环经济产业链。</w:t>
      </w:r>
    </w:p>
    <w:p w14:paraId="475D869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第二阶段（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"/>
        </w:rPr>
        <w:t>至2028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年）</w:t>
      </w:r>
    </w:p>
    <w:p w14:paraId="47E21E5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工作目标：一是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配合市一级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"/>
        </w:rPr>
        <w:t>申报第三批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国家燃料电池汽车示范城市群，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"/>
        </w:rPr>
        <w:t>争取国家相应支持政策；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"/>
        </w:rPr>
        <w:t>争取国家相应支持政策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"/>
        </w:rPr>
        <w:t>引进氢能装备及关联产业（含燃料电池汽车制造组装）企业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"/>
        </w:rPr>
        <w:t>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"/>
        </w:rPr>
        <w:t>依托龙头企业整合行业创新资源，建立产业创新中心、工程研究中心、制造业创新中心等氢能产业研发平台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打造1条以上氢能重卡闭环运输场景，累计建成并投运固定加氢站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"/>
        </w:rPr>
        <w:t>以上，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20辆以上氢能重卡投入应用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"/>
        </w:rPr>
        <w:t>。</w:t>
      </w:r>
    </w:p>
    <w:p w14:paraId="3049DCD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第三阶段（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  <w:lang w:val="en-US" w:eastAsia="zh"/>
        </w:rPr>
        <w:t>至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203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年）</w:t>
      </w:r>
    </w:p>
    <w:p w14:paraId="415F3C2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工作目标：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到2035年，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水城区现有工业基础，围绕煤矿、电厂、焦化厂等运输需求市场，开展氢燃料电池重卡推广运营示范，逐步降低成本、扩大规模，积极引进氢燃料电池及整车制造产业，完善配套，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打造3条以上氢能重卡闭环运输场景，累计建成并投运固定加氢站2座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"/>
        </w:rPr>
        <w:t>以上，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50辆以上氢能重卡投入应用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"/>
        </w:rPr>
        <w:t>。</w:t>
      </w:r>
    </w:p>
    <w:p w14:paraId="6D18B3B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氢能产业发展的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重点领域</w:t>
      </w:r>
    </w:p>
    <w:p w14:paraId="3491450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交通领域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公交和运煤重卡为突破口，推动燃料电池公交、运煤用车、渣土车等车辆的示范应用，规划布局加氢站及加氢走廊，如在六盘水市区形成沿水城经济开发区-双水-钟山区的加氢走廊，实现燃料电池汽车在公交、运煤、环卫等多领域的示范推广。</w:t>
      </w:r>
    </w:p>
    <w:p w14:paraId="6E66CD1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储能领域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探索培育“风光发电+氢储能”一体化应用新模式，推动氢储能与其他储能相融合，支持氢气作为原料制取工业原料及发展下游终端化工产品，引导产业向低碳、脱碳工艺转变，利用煤焦油生产石墨材料，延伸制造氢燃料电池双极板。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4F7F593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工业领域</w:t>
      </w: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托水城区铝和玄武岩纤维等基础材料优势，为氢能产业发展提供配套资源，引进氢燃料电池、动力系统、储能系统等生产制造企业，实现氢燃料电池汽车产业全链条发展，同时利用氢气制取合成氨、合成甲醇等工业原料，推动相关产业发展。</w:t>
      </w:r>
    </w:p>
    <w:p w14:paraId="6932169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水城区氢能产业建设工作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从那些方面给予保障？</w:t>
      </w:r>
    </w:p>
    <w:p w14:paraId="420732F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强化组织保障。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建设工作领导小组，并明确专人负责联络，切实解决企业在氢能项目建设和生产过程中遇到的实际困难。强化组织协调和服务，促进重大项目建设和优势企业发展，推动氢能产业健康有序发展。</w:t>
      </w:r>
    </w:p>
    <w:p w14:paraId="0B83E88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强化要素保障。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对于符合国家、省、市规划布局，带动力强的氢能重点项目用地纳入保障范围，给予用地保障。优化涉及林草、安评、能评、环评等前期手续办理流程，提供便利服务，积极推动氢能产业项目落地。 </w:t>
      </w:r>
    </w:p>
    <w:p w14:paraId="20B6943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加快园区建设。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重点在水城经开区建设制氢工厂和氢能研究中心、煤制氢项目，推进“氢能装备产业关键技术与装备示范推进工程”和“氢能产业质量基础建设提升工程”建设，将水城经济开发区作为氢能示范园区，推动氢能产业制造、储运及应用等环节示范运用。 </w:t>
      </w:r>
    </w:p>
    <w:p w14:paraId="095DE15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MmY0MGI4YmEzMjAxYmYxOTExYTA2YTJiOTk1YWQifQ=="/>
  </w:docVars>
  <w:rsids>
    <w:rsidRoot w:val="00000000"/>
    <w:rsid w:val="04881C06"/>
    <w:rsid w:val="29B45ED9"/>
    <w:rsid w:val="428C6983"/>
    <w:rsid w:val="50B75989"/>
    <w:rsid w:val="55984264"/>
    <w:rsid w:val="57B01546"/>
    <w:rsid w:val="59F377BB"/>
    <w:rsid w:val="60911000"/>
    <w:rsid w:val="724D5513"/>
    <w:rsid w:val="7BA619AB"/>
    <w:rsid w:val="7DC3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2"/>
    </w:pPr>
    <w:rPr>
      <w:rFonts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"/>
    <w:basedOn w:val="1"/>
    <w:qFormat/>
    <w:uiPriority w:val="0"/>
    <w:rPr>
      <w:rFonts w:ascii="Times New Roman" w:hAnsi="Times New Roman" w:eastAsia="宋体" w:cs="Times New Roman"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3 Char"/>
    <w:link w:val="5"/>
    <w:qFormat/>
    <w:uiPriority w:val="0"/>
    <w:rPr>
      <w:rFonts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1920</Words>
  <Characters>1956</Characters>
  <Lines>0</Lines>
  <Paragraphs>0</Paragraphs>
  <TotalTime>7</TotalTime>
  <ScaleCrop>false</ScaleCrop>
  <LinksUpToDate>false</LinksUpToDate>
  <CharactersWithSpaces>1965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WPS_1586953574</cp:lastModifiedBy>
  <dcterms:modified xsi:type="dcterms:W3CDTF">2025-05-08T04:39:52Z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9BC0C2E73797412F94A6D5DD811C8202_13</vt:lpwstr>
  </property>
  <property fmtid="{D5CDD505-2E9C-101B-9397-08002B2CF9AE}" pid="4" name="KSOTemplateDocerSaveRecord">
    <vt:lpwstr>eyJoZGlkIjoiYzIzMjc1NzkzNzcwODliMzQwY2ZkNTQ4OWM3ZjM2NGYiLCJ1c2VySWQiOiI5NTI1MjQ5MzUifQ==</vt:lpwstr>
  </property>
</Properties>
</file>