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C20B">
      <w:pPr>
        <w:pStyle w:val="2"/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4497F2F0"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新能源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发电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项目竞争排序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规则（2025年）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99"/>
        <w:gridCol w:w="2991"/>
        <w:gridCol w:w="995"/>
        <w:gridCol w:w="3035"/>
      </w:tblGrid>
      <w:tr w14:paraId="7A59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5" w:type="dxa"/>
            <w:noWrap w:val="0"/>
            <w:vAlign w:val="center"/>
          </w:tcPr>
          <w:p w14:paraId="5A69197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99" w:type="dxa"/>
            <w:noWrap w:val="0"/>
            <w:vAlign w:val="center"/>
          </w:tcPr>
          <w:p w14:paraId="44CC9EB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评分项</w:t>
            </w:r>
          </w:p>
        </w:tc>
        <w:tc>
          <w:tcPr>
            <w:tcW w:w="2991" w:type="dxa"/>
            <w:noWrap w:val="0"/>
            <w:vAlign w:val="center"/>
          </w:tcPr>
          <w:p w14:paraId="719379A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指标</w:t>
            </w:r>
          </w:p>
        </w:tc>
        <w:tc>
          <w:tcPr>
            <w:tcW w:w="995" w:type="dxa"/>
            <w:noWrap w:val="0"/>
            <w:vAlign w:val="center"/>
          </w:tcPr>
          <w:p w14:paraId="549D2F6D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权重</w:t>
            </w:r>
          </w:p>
        </w:tc>
        <w:tc>
          <w:tcPr>
            <w:tcW w:w="3035" w:type="dxa"/>
            <w:noWrap w:val="0"/>
            <w:vAlign w:val="center"/>
          </w:tcPr>
          <w:p w14:paraId="7562B016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</w:tr>
      <w:tr w14:paraId="611E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35" w:type="dxa"/>
            <w:noWrap w:val="0"/>
            <w:vAlign w:val="center"/>
          </w:tcPr>
          <w:p w14:paraId="7A53D8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 w14:paraId="62C507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所在县市</w:t>
            </w:r>
          </w:p>
          <w:p w14:paraId="796D3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消纳潜力</w:t>
            </w:r>
          </w:p>
        </w:tc>
        <w:tc>
          <w:tcPr>
            <w:tcW w:w="2991" w:type="dxa"/>
            <w:noWrap w:val="0"/>
            <w:vAlign w:val="center"/>
          </w:tcPr>
          <w:p w14:paraId="0E045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2025年1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月全社会新增用电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总量和用电增速。</w:t>
            </w:r>
          </w:p>
        </w:tc>
        <w:tc>
          <w:tcPr>
            <w:tcW w:w="995" w:type="dxa"/>
            <w:noWrap w:val="0"/>
            <w:vAlign w:val="center"/>
          </w:tcPr>
          <w:p w14:paraId="3F4639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3035" w:type="dxa"/>
            <w:noWrap w:val="0"/>
            <w:vAlign w:val="center"/>
          </w:tcPr>
          <w:p w14:paraId="36D80C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总分100分。新增用电总量和用电增速各占50分，并分别计分。各项排名第一的县市得50分，按排名先后顺序依次递减2分，最低取0分。总分为两项得分之和。</w:t>
            </w:r>
          </w:p>
        </w:tc>
      </w:tr>
      <w:tr w14:paraId="0922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5" w:type="dxa"/>
            <w:noWrap w:val="0"/>
            <w:vAlign w:val="center"/>
          </w:tcPr>
          <w:p w14:paraId="6A8E0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noWrap w:val="0"/>
            <w:vAlign w:val="center"/>
          </w:tcPr>
          <w:p w14:paraId="0231F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所在县市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储能占新能源装机比例</w:t>
            </w:r>
          </w:p>
        </w:tc>
        <w:tc>
          <w:tcPr>
            <w:tcW w:w="2991" w:type="dxa"/>
            <w:noWrap w:val="0"/>
            <w:vAlign w:val="center"/>
          </w:tcPr>
          <w:p w14:paraId="12860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辖区范围内储能设施规模占新能源装机比例。已投运的中小型</w:t>
            </w:r>
            <w:r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  <w:t>抽水蓄能、新型储能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，按装机容量2倍计算。（按截至2025年9月底实际规模计算）</w:t>
            </w:r>
          </w:p>
        </w:tc>
        <w:tc>
          <w:tcPr>
            <w:tcW w:w="995" w:type="dxa"/>
            <w:noWrap w:val="0"/>
            <w:vAlign w:val="center"/>
          </w:tcPr>
          <w:p w14:paraId="090FEF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3035" w:type="dxa"/>
            <w:noWrap w:val="0"/>
            <w:vAlign w:val="center"/>
          </w:tcPr>
          <w:p w14:paraId="4D22C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总分100分。按灵活调节能力规模占新能源装机比例排名记分，排名第一的县市得100分，按排名先后顺序依次递减2分，最低取0分。</w:t>
            </w:r>
          </w:p>
        </w:tc>
      </w:tr>
      <w:tr w14:paraId="430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35" w:type="dxa"/>
            <w:noWrap w:val="0"/>
            <w:vAlign w:val="center"/>
          </w:tcPr>
          <w:p w14:paraId="19DB6C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  <w:noWrap w:val="0"/>
            <w:vAlign w:val="center"/>
          </w:tcPr>
          <w:p w14:paraId="1EE2E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业主单位调节能力贡献度</w:t>
            </w:r>
          </w:p>
        </w:tc>
        <w:tc>
          <w:tcPr>
            <w:tcW w:w="2991" w:type="dxa"/>
            <w:noWrap w:val="0"/>
            <w:vAlign w:val="center"/>
          </w:tcPr>
          <w:p w14:paraId="591A1B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项目单位所属省级公司在鄂投资灵活调节能力（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火电灵活性改造、新建成的调峰煤电，按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实际新增调峰能力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计算；在运的调峰燃气电站，按装机容量计算；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已投运的</w:t>
            </w:r>
            <w:r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  <w:t>抽水蓄能、新型储能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，按装机容量2倍计算）规模（万千瓦）。</w:t>
            </w:r>
          </w:p>
        </w:tc>
        <w:tc>
          <w:tcPr>
            <w:tcW w:w="995" w:type="dxa"/>
            <w:noWrap w:val="0"/>
            <w:vAlign w:val="center"/>
          </w:tcPr>
          <w:p w14:paraId="0541BB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3035" w:type="dxa"/>
            <w:noWrap w:val="0"/>
            <w:vAlign w:val="center"/>
          </w:tcPr>
          <w:p w14:paraId="32B34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总分100分。按灵活调节能力规模排名记分，排名第一的项目得100分，按排名先后顺序依次递减5分，最低取0分。</w:t>
            </w:r>
          </w:p>
        </w:tc>
      </w:tr>
      <w:tr w14:paraId="58F7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35" w:type="dxa"/>
            <w:noWrap w:val="0"/>
            <w:vAlign w:val="center"/>
          </w:tcPr>
          <w:p w14:paraId="3F1C8F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9" w:type="dxa"/>
            <w:noWrap w:val="0"/>
            <w:vAlign w:val="center"/>
          </w:tcPr>
          <w:p w14:paraId="53227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送出通道保障能力</w:t>
            </w:r>
          </w:p>
        </w:tc>
        <w:tc>
          <w:tcPr>
            <w:tcW w:w="2991" w:type="dxa"/>
            <w:noWrap w:val="0"/>
            <w:vAlign w:val="center"/>
          </w:tcPr>
          <w:p w14:paraId="664D83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利用既有外送通道送出。</w:t>
            </w:r>
          </w:p>
        </w:tc>
        <w:tc>
          <w:tcPr>
            <w:tcW w:w="995" w:type="dxa"/>
            <w:noWrap w:val="0"/>
            <w:vAlign w:val="center"/>
          </w:tcPr>
          <w:p w14:paraId="78620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3035" w:type="dxa"/>
            <w:noWrap w:val="0"/>
            <w:vAlign w:val="center"/>
          </w:tcPr>
          <w:p w14:paraId="31E036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总分100分。利用既有外送通道的项目得100分。</w:t>
            </w:r>
          </w:p>
        </w:tc>
      </w:tr>
      <w:tr w14:paraId="3D88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35" w:type="dxa"/>
            <w:noWrap w:val="0"/>
            <w:vAlign w:val="center"/>
          </w:tcPr>
          <w:p w14:paraId="18747E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9" w:type="dxa"/>
            <w:noWrap w:val="0"/>
            <w:vAlign w:val="center"/>
          </w:tcPr>
          <w:p w14:paraId="2D08AC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加分项</w:t>
            </w:r>
          </w:p>
        </w:tc>
        <w:tc>
          <w:tcPr>
            <w:tcW w:w="2991" w:type="dxa"/>
            <w:noWrap w:val="0"/>
            <w:vAlign w:val="center"/>
          </w:tcPr>
          <w:p w14:paraId="42B59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新能源发电企业自愿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投资建设电网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侧新型独立储能电站。</w:t>
            </w:r>
          </w:p>
        </w:tc>
        <w:tc>
          <w:tcPr>
            <w:tcW w:w="995" w:type="dxa"/>
            <w:noWrap w:val="0"/>
            <w:vAlign w:val="center"/>
          </w:tcPr>
          <w:p w14:paraId="4550DA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3E9128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总分10分。储能电站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（2小时及以上）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功率5万千瓦及以上得满分。功率每减1万，得分减2分。</w:t>
            </w:r>
          </w:p>
        </w:tc>
      </w:tr>
    </w:tbl>
    <w:p w14:paraId="0AA1C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7861cf5-61f2-45e2-9eb6-3a5ace229ed7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2025-10-28T01:58:51Z</dcterms:created>
  <dc:creator>YXM</dc:creator>
  <cp:lastModifiedBy>缱绻</cp:lastModifiedBy>
  <dcterms:modified xsi:type="dcterms:W3CDTF">2025-10-28T01:59:02Z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eyJoZGlkIjoiZDZlNzYxMGExMGNlNDEyYjA2NDhjNTNiMmFiZDFjYzkiLCJ1c2VySWQiOiIzMTEwODI1ODcifQ==</vt:lpwstr>
  </property>
  <property fmtid="{D5CDD505-2E9C-101B-9397-08002B2CF9AE}" pid="4" name="ICV">
    <vt:lpwstr>B1EB9907473F41A8BC0ACAEAA44B5AD6_12</vt:lpwstr>
  </property>
</Properties>
</file>